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2026Z00792</w:t>
        <w:br/>
      </w:r>
      <w:proofErr w:type="spellEnd"/>
    </w:p>
    <w:p>
      <w:pPr>
        <w:pStyle w:val="Normal"/>
        <w:rPr>
          <w:b w:val="1"/>
          <w:bCs w:val="1"/>
        </w:rPr>
      </w:pPr>
      <w:r w:rsidR="250AE766">
        <w:rPr>
          <w:b w:val="0"/>
          <w:bCs w:val="0"/>
        </w:rPr>
        <w:t>(ingezonden 19 januari 2026)</w:t>
        <w:br/>
      </w:r>
    </w:p>
    <w:p>
      <w:r>
        <w:t xml:space="preserve">Vragen van het lid Van der Burg (VVD) aan de minister van Buitenlandse Zaken over berichten op sociale media over het vrijlaten van jihadistische strijders uit voorheen door de SDF bewaakte detentiefaciliteiten.</w:t>
      </w:r>
      <w:r>
        <w:br/>
      </w:r>
    </w:p>
    <w:p>
      <w:pPr>
        <w:pStyle w:val="ListParagraph"/>
        <w:numPr>
          <w:ilvl w:val="0"/>
          <w:numId w:val="100495120"/>
        </w:numPr>
        <w:ind w:left="360"/>
      </w:pPr>
      <w:r>
        <w:t xml:space="preserve">Bent u bekend met de berichten op sociale media dat door de recente transitie in Syrië en de verschuivende gezagsverhoudingen in het noordoosten van het land, jihadistische strijders uit voorheen door de Syrian Democratic Forces (SDF) bewaakte detentiefaciliteiten zijn vrijgelaten of ontsnapt?[1]</w:t>
      </w:r>
      <w:r>
        <w:br/>
      </w:r>
    </w:p>
    <w:p>
      <w:pPr>
        <w:pStyle w:val="ListParagraph"/>
        <w:numPr>
          <w:ilvl w:val="0"/>
          <w:numId w:val="100495120"/>
        </w:numPr>
        <w:ind w:left="360"/>
      </w:pPr>
      <w:r>
        <w:t xml:space="preserve">Kunt u bevestigen of de instabiliteit tijdens de machtswisseling in Damascus direct heeft bijgedragen aan een beveiligingsvacuüm in de regio's waar IS-gevangenen werden vastgehouden? Hoe beoordeelt u de risico's hiervan voor de nationale veiligheid van Nederland en de Europese Unie (EU)?</w:t>
      </w:r>
      <w:r>
        <w:br/>
      </w:r>
    </w:p>
    <w:p>
      <w:pPr>
        <w:pStyle w:val="ListParagraph"/>
        <w:numPr>
          <w:ilvl w:val="0"/>
          <w:numId w:val="100495120"/>
        </w:numPr>
        <w:ind w:left="360"/>
      </w:pPr>
      <w:r>
        <w:t xml:space="preserve">Hoe weegt u de algemene hervormingsagenda van de regering onder Ahmad al-Sharaa? Ziet u op dit moment voldoende bewijs dat Damascus een koers vaart die leidt tot duurzame vrede en een inclusieve samenleving, als voorwaarde voor verdere normalisatie?</w:t>
      </w:r>
      <w:r>
        <w:br/>
      </w:r>
    </w:p>
    <w:p>
      <w:pPr>
        <w:pStyle w:val="ListParagraph"/>
        <w:numPr>
          <w:ilvl w:val="0"/>
          <w:numId w:val="100495120"/>
        </w:numPr>
        <w:ind w:left="360"/>
      </w:pPr>
      <w:r>
        <w:t xml:space="preserve">Wat is uw visie op het proces waarbij de SDF worden geïntegreerd in de nationale defensiestructuren? Deelt u de zorg dat deze "absorptie" niet mag leiden tot de ontmanteling van de seculiere waarden en de unieke operationele expertise van de SDF?</w:t>
      </w:r>
      <w:r>
        <w:br/>
      </w:r>
    </w:p>
    <w:p>
      <w:pPr>
        <w:pStyle w:val="ListParagraph"/>
        <w:numPr>
          <w:ilvl w:val="0"/>
          <w:numId w:val="100495120"/>
        </w:numPr>
        <w:ind w:left="360"/>
      </w:pPr>
      <w:r>
        <w:t xml:space="preserve">In hoeverre is er volgens uw informatie sprake van druk vanuit Turkije om de Koerdische autonomie binnen de nieuwe Syrische staatsstructuur volledig te beëindigen? Hoe streeft Nederland diplomatiek naar een balans tussen de veiligheidsbelangen van een NAVO-bondgenoot en de bescherming van de Koerdische bondgenoten?</w:t>
      </w:r>
      <w:r>
        <w:br/>
      </w:r>
    </w:p>
    <w:p>
      <w:pPr>
        <w:pStyle w:val="ListParagraph"/>
        <w:numPr>
          <w:ilvl w:val="0"/>
          <w:numId w:val="100495120"/>
        </w:numPr>
        <w:ind w:left="360"/>
      </w:pPr>
      <w:r>
        <w:t xml:space="preserve">Op welke wijze monitort de Nederlandse regering de daadwerkelijke naleving van de mensenrechten en de bescherming van religieuze en etnische minderheden zoals de Koerden, Alawieten en Druzen ter plaatse, en in hoeverre is de mate van verdere diplomatieke erkenning van de Al-Sharaa regering afhankelijk van de institutionele borging van deze rechten?</w:t>
      </w:r>
      <w:r>
        <w:br/>
      </w:r>
    </w:p>
    <w:p>
      <w:pPr>
        <w:pStyle w:val="ListParagraph"/>
        <w:numPr>
          <w:ilvl w:val="0"/>
          <w:numId w:val="100495120"/>
        </w:numPr>
        <w:ind w:left="360"/>
      </w:pPr>
      <w:r>
        <w:t xml:space="preserve">Kunt u toelichten in hoeverre de recente ontwikkelingen, zoals de druk op de SDF-structuren en de berichten over de onveiligheid in IS-detentiefaciliteiten, zich verhouden tot het besluit om EU-sancties te versoepelen? Is deze versoepeling volgens u gestoeld op de verwachting van verdere hervormingen, en op welke wijze wordt geborgd dat deze verlichting niet contraproductief werkt voor de veiligheid van minderheden?</w:t>
      </w:r>
      <w:r>
        <w:br/>
      </w:r>
    </w:p>
    <w:p>
      <w:pPr>
        <w:pStyle w:val="ListParagraph"/>
        <w:numPr>
          <w:ilvl w:val="0"/>
          <w:numId w:val="100495120"/>
        </w:numPr>
        <w:ind w:left="360"/>
      </w:pPr>
      <w:r>
        <w:t xml:space="preserve">Kunt u toelichten hoe de toezegging van het Europese steunpakket van 700 miljoen euro voor Syrië zich verhoudt tot de actuele ontwikkelingen op de grond, zoals de druk op de Koerdische zelfbeschikking en de positie van minderheden, en op welke wijze wordt concreet toegezien op de besteding van deze middelen om te borgen dat deze niet bijdragen aan de verdere marginalisering van deze groepen?</w:t>
      </w:r>
      <w:r>
        <w:br/>
      </w:r>
    </w:p>
    <w:p>
      <w:pPr>
        <w:pStyle w:val="ListParagraph"/>
        <w:numPr>
          <w:ilvl w:val="0"/>
          <w:numId w:val="100495120"/>
        </w:numPr>
        <w:ind w:left="360"/>
      </w:pPr>
      <w:r>
        <w:t xml:space="preserve">Bent u bereid om in EU-verband aan te dringen op harde voorwaarden voor de uitbetaling van de resterende tranches van het steunpakket, specifiek gekoppeld aan de veiligheid en politieke vertegenwoordiging van minderheidsgroepen?</w:t>
      </w:r>
      <w:r>
        <w:br/>
      </w:r>
    </w:p>
    <w:p>
      <w:pPr>
        <w:pStyle w:val="ListParagraph"/>
        <w:numPr>
          <w:ilvl w:val="0"/>
          <w:numId w:val="100495120"/>
        </w:numPr>
        <w:ind w:left="360"/>
      </w:pPr>
      <w:r>
        <w:t xml:space="preserve">Onder welke voorwaarden ziet u Syrië op de lange termijn als een volwaardige partner voor vrede in het Midden-Oosten, en op welke wijze borgt u dat verdere normalisatie van de betrekkingen gelijke pas houdt met de voortgang op het gebied van de rechten van minderheden?</w:t>
      </w:r>
      <w:r>
        <w:br/>
      </w:r>
    </w:p>
    <w:p>
      <w:r>
        <w:t xml:space="preserve"> </w:t>
      </w:r>
      <w:r>
        <w:br/>
      </w:r>
    </w:p>
    <w:p>
      <w:r>
        <w:t xml:space="preserve">[1] X, 18 januari 2026 (https://x.com/hawzhin_azeez/status/2012916967741800646?s=20)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49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4900">
    <w:abstractNumId w:val="1004949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