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0519C" w14:paraId="2738D003" w14:textId="77777777">
        <w:tc>
          <w:tcPr>
            <w:tcW w:w="6733" w:type="dxa"/>
            <w:gridSpan w:val="2"/>
            <w:tcBorders>
              <w:top w:val="nil"/>
              <w:left w:val="nil"/>
              <w:bottom w:val="nil"/>
              <w:right w:val="nil"/>
            </w:tcBorders>
            <w:vAlign w:val="center"/>
          </w:tcPr>
          <w:p w:rsidR="00997775" w:rsidP="00710A7A" w:rsidRDefault="00997775" w14:paraId="3C397F5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4D62AE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0519C" w14:paraId="53F179B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90D2BD" w14:textId="77777777">
            <w:r w:rsidRPr="008B0CC5">
              <w:t xml:space="preserve">Vergaderjaar </w:t>
            </w:r>
            <w:r w:rsidR="00AC6B87">
              <w:t>202</w:t>
            </w:r>
            <w:r w:rsidR="00684DFF">
              <w:t>5</w:t>
            </w:r>
            <w:r w:rsidR="00AC6B87">
              <w:t>-202</w:t>
            </w:r>
            <w:r w:rsidR="00684DFF">
              <w:t>6</w:t>
            </w:r>
          </w:p>
        </w:tc>
      </w:tr>
      <w:tr w:rsidR="00997775" w:rsidTr="0040519C" w14:paraId="723AE0AB" w14:textId="77777777">
        <w:trPr>
          <w:cantSplit/>
        </w:trPr>
        <w:tc>
          <w:tcPr>
            <w:tcW w:w="10985" w:type="dxa"/>
            <w:gridSpan w:val="3"/>
            <w:tcBorders>
              <w:top w:val="nil"/>
              <w:left w:val="nil"/>
              <w:bottom w:val="nil"/>
              <w:right w:val="nil"/>
            </w:tcBorders>
          </w:tcPr>
          <w:p w:rsidR="00997775" w:rsidRDefault="00997775" w14:paraId="71D7789C" w14:textId="77777777"/>
        </w:tc>
      </w:tr>
      <w:tr w:rsidR="00997775" w:rsidTr="0040519C" w14:paraId="7C27BA23" w14:textId="77777777">
        <w:trPr>
          <w:cantSplit/>
        </w:trPr>
        <w:tc>
          <w:tcPr>
            <w:tcW w:w="10985" w:type="dxa"/>
            <w:gridSpan w:val="3"/>
            <w:tcBorders>
              <w:top w:val="nil"/>
              <w:left w:val="nil"/>
              <w:bottom w:val="single" w:color="auto" w:sz="4" w:space="0"/>
              <w:right w:val="nil"/>
            </w:tcBorders>
          </w:tcPr>
          <w:p w:rsidR="00997775" w:rsidRDefault="00997775" w14:paraId="57CA04D1" w14:textId="77777777"/>
        </w:tc>
      </w:tr>
      <w:tr w:rsidR="00997775" w:rsidTr="0040519C" w14:paraId="1F4481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1CC65B" w14:textId="77777777"/>
        </w:tc>
        <w:tc>
          <w:tcPr>
            <w:tcW w:w="7654" w:type="dxa"/>
            <w:gridSpan w:val="2"/>
          </w:tcPr>
          <w:p w:rsidR="00997775" w:rsidRDefault="00997775" w14:paraId="39F24B6E" w14:textId="77777777"/>
        </w:tc>
      </w:tr>
      <w:tr w:rsidR="0040519C" w:rsidTr="0040519C" w14:paraId="781EC7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519C" w:rsidP="0040519C" w:rsidRDefault="0040519C" w14:paraId="222A8F62" w14:textId="0CF5432B">
            <w:pPr>
              <w:rPr>
                <w:b/>
              </w:rPr>
            </w:pPr>
            <w:r>
              <w:rPr>
                <w:b/>
              </w:rPr>
              <w:t>36 748</w:t>
            </w:r>
          </w:p>
        </w:tc>
        <w:tc>
          <w:tcPr>
            <w:tcW w:w="7654" w:type="dxa"/>
            <w:gridSpan w:val="2"/>
          </w:tcPr>
          <w:p w:rsidR="0040519C" w:rsidP="0040519C" w:rsidRDefault="0040519C" w14:paraId="55CB6CEE" w14:textId="04915C80">
            <w:pPr>
              <w:rPr>
                <w:b/>
              </w:rPr>
            </w:pPr>
            <w:r w:rsidRPr="0022169F">
              <w:rPr>
                <w:b/>
                <w:bCs/>
                <w:szCs w:val="24"/>
              </w:rPr>
              <w:t>Wijziging van de Wet inkomstenbelasting 2001 om werkelijke inkomsten uit bezittingen en schulden in box 3 te belasten (Wet werkelijk rendement box 3)</w:t>
            </w:r>
          </w:p>
        </w:tc>
      </w:tr>
      <w:tr w:rsidR="0040519C" w:rsidTr="0040519C" w14:paraId="0D1DF8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519C" w:rsidP="0040519C" w:rsidRDefault="0040519C" w14:paraId="4FD80F3B" w14:textId="77777777"/>
        </w:tc>
        <w:tc>
          <w:tcPr>
            <w:tcW w:w="7654" w:type="dxa"/>
            <w:gridSpan w:val="2"/>
          </w:tcPr>
          <w:p w:rsidR="0040519C" w:rsidP="0040519C" w:rsidRDefault="0040519C" w14:paraId="2ECD17FC" w14:textId="77777777"/>
        </w:tc>
      </w:tr>
      <w:tr w:rsidR="0040519C" w:rsidTr="0040519C" w14:paraId="5C1D1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519C" w:rsidP="0040519C" w:rsidRDefault="0040519C" w14:paraId="51CBDFC4" w14:textId="77777777"/>
        </w:tc>
        <w:tc>
          <w:tcPr>
            <w:tcW w:w="7654" w:type="dxa"/>
            <w:gridSpan w:val="2"/>
          </w:tcPr>
          <w:p w:rsidR="0040519C" w:rsidP="0040519C" w:rsidRDefault="0040519C" w14:paraId="15543FB7" w14:textId="77777777"/>
        </w:tc>
      </w:tr>
      <w:tr w:rsidR="0040519C" w:rsidTr="0040519C" w14:paraId="41EAF9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519C" w:rsidP="0040519C" w:rsidRDefault="0040519C" w14:paraId="63FB1527" w14:textId="779BEBAE">
            <w:pPr>
              <w:rPr>
                <w:b/>
              </w:rPr>
            </w:pPr>
            <w:r>
              <w:rPr>
                <w:b/>
              </w:rPr>
              <w:t xml:space="preserve">Nr. </w:t>
            </w:r>
            <w:r w:rsidR="00AD2197">
              <w:rPr>
                <w:b/>
              </w:rPr>
              <w:t>25</w:t>
            </w:r>
          </w:p>
        </w:tc>
        <w:tc>
          <w:tcPr>
            <w:tcW w:w="7654" w:type="dxa"/>
            <w:gridSpan w:val="2"/>
          </w:tcPr>
          <w:p w:rsidR="0040519C" w:rsidP="0040519C" w:rsidRDefault="0040519C" w14:paraId="326759C0" w14:textId="2BA04BB0">
            <w:pPr>
              <w:rPr>
                <w:b/>
              </w:rPr>
            </w:pPr>
            <w:r>
              <w:rPr>
                <w:b/>
              </w:rPr>
              <w:t xml:space="preserve">MOTIE VAN </w:t>
            </w:r>
            <w:r w:rsidR="00AD2197">
              <w:rPr>
                <w:b/>
              </w:rPr>
              <w:t>HET LID OOSTERHUIS C.S.</w:t>
            </w:r>
          </w:p>
        </w:tc>
      </w:tr>
      <w:tr w:rsidR="0040519C" w:rsidTr="0040519C" w14:paraId="3EE098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519C" w:rsidP="0040519C" w:rsidRDefault="0040519C" w14:paraId="6E7C6D9A" w14:textId="77777777"/>
        </w:tc>
        <w:tc>
          <w:tcPr>
            <w:tcW w:w="7654" w:type="dxa"/>
            <w:gridSpan w:val="2"/>
          </w:tcPr>
          <w:p w:rsidR="0040519C" w:rsidP="0040519C" w:rsidRDefault="0040519C" w14:paraId="36859CE4" w14:textId="005B6C62">
            <w:r>
              <w:t>Voorgesteld tijdens het wetgevingsoverleg van 19 januari 2026</w:t>
            </w:r>
          </w:p>
        </w:tc>
      </w:tr>
      <w:tr w:rsidR="0040519C" w:rsidTr="0040519C" w14:paraId="1C2306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519C" w:rsidP="0040519C" w:rsidRDefault="0040519C" w14:paraId="494E8B2D" w14:textId="77777777"/>
        </w:tc>
        <w:tc>
          <w:tcPr>
            <w:tcW w:w="7654" w:type="dxa"/>
            <w:gridSpan w:val="2"/>
          </w:tcPr>
          <w:p w:rsidR="0040519C" w:rsidP="0040519C" w:rsidRDefault="0040519C" w14:paraId="653E251F" w14:textId="77777777"/>
        </w:tc>
      </w:tr>
      <w:tr w:rsidR="0040519C" w:rsidTr="0040519C" w14:paraId="123607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519C" w:rsidP="0040519C" w:rsidRDefault="0040519C" w14:paraId="06AC213A" w14:textId="77777777"/>
        </w:tc>
        <w:tc>
          <w:tcPr>
            <w:tcW w:w="7654" w:type="dxa"/>
            <w:gridSpan w:val="2"/>
          </w:tcPr>
          <w:p w:rsidR="0040519C" w:rsidP="0040519C" w:rsidRDefault="0040519C" w14:paraId="14837541" w14:textId="5D80C7B9">
            <w:r>
              <w:t>De Kamer,</w:t>
            </w:r>
          </w:p>
        </w:tc>
      </w:tr>
      <w:tr w:rsidR="0040519C" w:rsidTr="0040519C" w14:paraId="229388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519C" w:rsidP="0040519C" w:rsidRDefault="0040519C" w14:paraId="3DCB490A" w14:textId="77777777"/>
        </w:tc>
        <w:tc>
          <w:tcPr>
            <w:tcW w:w="7654" w:type="dxa"/>
            <w:gridSpan w:val="2"/>
          </w:tcPr>
          <w:p w:rsidR="0040519C" w:rsidP="0040519C" w:rsidRDefault="0040519C" w14:paraId="3ABDE8AA" w14:textId="77777777"/>
        </w:tc>
      </w:tr>
      <w:tr w:rsidR="0040519C" w:rsidTr="0040519C" w14:paraId="62EC08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519C" w:rsidP="0040519C" w:rsidRDefault="0040519C" w14:paraId="10D6D003" w14:textId="77777777"/>
        </w:tc>
        <w:tc>
          <w:tcPr>
            <w:tcW w:w="7654" w:type="dxa"/>
            <w:gridSpan w:val="2"/>
          </w:tcPr>
          <w:p w:rsidR="0040519C" w:rsidP="0040519C" w:rsidRDefault="0040519C" w14:paraId="1BF6B78B" w14:textId="793CEF22">
            <w:r>
              <w:t>gehoord de beraadslaging,</w:t>
            </w:r>
          </w:p>
        </w:tc>
      </w:tr>
      <w:tr w:rsidR="00997775" w:rsidTr="0040519C" w14:paraId="40FEA1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15524E" w14:textId="77777777"/>
        </w:tc>
        <w:tc>
          <w:tcPr>
            <w:tcW w:w="7654" w:type="dxa"/>
            <w:gridSpan w:val="2"/>
          </w:tcPr>
          <w:p w:rsidR="00997775" w:rsidRDefault="00997775" w14:paraId="11032712" w14:textId="77777777"/>
        </w:tc>
      </w:tr>
      <w:tr w:rsidR="00997775" w:rsidTr="0040519C" w14:paraId="18CFAE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94DB08" w14:textId="77777777"/>
        </w:tc>
        <w:tc>
          <w:tcPr>
            <w:tcW w:w="7654" w:type="dxa"/>
            <w:gridSpan w:val="2"/>
          </w:tcPr>
          <w:p w:rsidR="0040519C" w:rsidP="0040519C" w:rsidRDefault="0040519C" w14:paraId="4096D135" w14:textId="77777777">
            <w:r>
              <w:t xml:space="preserve">constaterende dat in de Wet werkelijk rendement box 3 een vermogenswinstbelasting geldt voor onroerend goed en aandelen in </w:t>
            </w:r>
            <w:proofErr w:type="spellStart"/>
            <w:r>
              <w:t>start-ups</w:t>
            </w:r>
            <w:proofErr w:type="spellEnd"/>
            <w:r>
              <w:t>;</w:t>
            </w:r>
          </w:p>
          <w:p w:rsidR="00AD2197" w:rsidP="0040519C" w:rsidRDefault="00AD2197" w14:paraId="531DF562" w14:textId="77777777"/>
          <w:p w:rsidR="0040519C" w:rsidP="0040519C" w:rsidRDefault="0040519C" w14:paraId="74E4B026" w14:textId="77777777">
            <w:r>
              <w:t xml:space="preserve">constaterende dat er sprake kan zijn van een forse vermogenswinstheffing over de waardestijging van onroerend goed en aandelen in </w:t>
            </w:r>
            <w:proofErr w:type="spellStart"/>
            <w:r>
              <w:t>start-ups</w:t>
            </w:r>
            <w:proofErr w:type="spellEnd"/>
            <w:r>
              <w:t xml:space="preserve"> bij ingrijpende persoonlijke gebeurtenissen zoals een echtscheiding of overlijden, terwijl het ongewenst of onmogelijk is om op dat moment het betreffende vermogensbestanddeel te verkopen;</w:t>
            </w:r>
          </w:p>
          <w:p w:rsidR="00AD2197" w:rsidP="0040519C" w:rsidRDefault="00AD2197" w14:paraId="39C8F576" w14:textId="77777777"/>
          <w:p w:rsidR="0040519C" w:rsidP="0040519C" w:rsidRDefault="0040519C" w14:paraId="0446901A" w14:textId="77777777">
            <w:r>
              <w:t>overwegende dat er betalingsregelingen zijn die niet in alle gevallen voldoende zijn en er individuele betalingsregelingen mogelijk zijn;</w:t>
            </w:r>
          </w:p>
          <w:p w:rsidR="00AD2197" w:rsidP="0040519C" w:rsidRDefault="00AD2197" w14:paraId="0097DEC8" w14:textId="77777777"/>
          <w:p w:rsidR="0040519C" w:rsidP="0040519C" w:rsidRDefault="0040519C" w14:paraId="2212F74F" w14:textId="77777777">
            <w:r>
              <w:t>verzoekt de regering om bij grote vermogenswinstheffingen bij ingrijpende persoonlijke gebeurtenissen de mogelijkheid tot een betalingsregeling actief onder de aandacht te brengen, en te bezien of verruiming van deze regelingen noodzakelijk is,</w:t>
            </w:r>
          </w:p>
          <w:p w:rsidR="00AD2197" w:rsidP="0040519C" w:rsidRDefault="00AD2197" w14:paraId="0469549E" w14:textId="77777777"/>
          <w:p w:rsidR="0040519C" w:rsidP="0040519C" w:rsidRDefault="0040519C" w14:paraId="4CA65E93" w14:textId="77777777">
            <w:r>
              <w:t>en gaat over tot de orde van de dag.</w:t>
            </w:r>
          </w:p>
          <w:p w:rsidR="00AD2197" w:rsidP="0040519C" w:rsidRDefault="00AD2197" w14:paraId="456A3F61" w14:textId="77777777"/>
          <w:p w:rsidR="00AD2197" w:rsidP="0040519C" w:rsidRDefault="0040519C" w14:paraId="3DD79AB5" w14:textId="77777777">
            <w:r>
              <w:t>Oosterhuis</w:t>
            </w:r>
          </w:p>
          <w:p w:rsidR="00AD2197" w:rsidP="0040519C" w:rsidRDefault="0040519C" w14:paraId="2986537C" w14:textId="77777777">
            <w:proofErr w:type="spellStart"/>
            <w:r>
              <w:t>Grinwis</w:t>
            </w:r>
            <w:proofErr w:type="spellEnd"/>
          </w:p>
          <w:p w:rsidR="00997775" w:rsidP="0040519C" w:rsidRDefault="0040519C" w14:paraId="00A36E6B" w14:textId="213D92BE">
            <w:r>
              <w:t>Hoogeveen</w:t>
            </w:r>
          </w:p>
        </w:tc>
      </w:tr>
    </w:tbl>
    <w:p w:rsidR="00997775" w:rsidRDefault="00997775" w14:paraId="725E98F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A0CED" w14:textId="77777777" w:rsidR="0040519C" w:rsidRDefault="0040519C">
      <w:pPr>
        <w:spacing w:line="20" w:lineRule="exact"/>
      </w:pPr>
    </w:p>
  </w:endnote>
  <w:endnote w:type="continuationSeparator" w:id="0">
    <w:p w14:paraId="4874C097" w14:textId="77777777" w:rsidR="0040519C" w:rsidRDefault="0040519C">
      <w:pPr>
        <w:pStyle w:val="Amendement"/>
      </w:pPr>
      <w:r>
        <w:rPr>
          <w:b w:val="0"/>
        </w:rPr>
        <w:t xml:space="preserve"> </w:t>
      </w:r>
    </w:p>
  </w:endnote>
  <w:endnote w:type="continuationNotice" w:id="1">
    <w:p w14:paraId="12F8B4AA" w14:textId="77777777" w:rsidR="0040519C" w:rsidRDefault="0040519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C90A7" w14:textId="77777777" w:rsidR="0040519C" w:rsidRDefault="0040519C">
      <w:pPr>
        <w:pStyle w:val="Amendement"/>
      </w:pPr>
      <w:r>
        <w:rPr>
          <w:b w:val="0"/>
        </w:rPr>
        <w:separator/>
      </w:r>
    </w:p>
  </w:footnote>
  <w:footnote w:type="continuationSeparator" w:id="0">
    <w:p w14:paraId="48350669" w14:textId="77777777" w:rsidR="0040519C" w:rsidRDefault="00405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9C"/>
    <w:rsid w:val="00133FCE"/>
    <w:rsid w:val="001E482C"/>
    <w:rsid w:val="001E4877"/>
    <w:rsid w:val="0021105A"/>
    <w:rsid w:val="00280D6A"/>
    <w:rsid w:val="002B78E9"/>
    <w:rsid w:val="002C5406"/>
    <w:rsid w:val="00330D60"/>
    <w:rsid w:val="00345A5C"/>
    <w:rsid w:val="003F71A1"/>
    <w:rsid w:val="0040519C"/>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24070"/>
    <w:rsid w:val="00930A04"/>
    <w:rsid w:val="009925E9"/>
    <w:rsid w:val="00997775"/>
    <w:rsid w:val="009E7F14"/>
    <w:rsid w:val="00A079BF"/>
    <w:rsid w:val="00A07C71"/>
    <w:rsid w:val="00A4034A"/>
    <w:rsid w:val="00A55F71"/>
    <w:rsid w:val="00A60256"/>
    <w:rsid w:val="00A95259"/>
    <w:rsid w:val="00AA558D"/>
    <w:rsid w:val="00AB75BE"/>
    <w:rsid w:val="00AC6B87"/>
    <w:rsid w:val="00AD219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DF1D9"/>
  <w15:docId w15:val="{032F81FB-8FB2-4F1C-9823-0D2056BF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1106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2026-01-21T08:04:00.0000000Z</dcterms:created>
  <dcterms:modified xsi:type="dcterms:W3CDTF">2026-01-21T08:34:00.0000000Z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