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3DC08FF" w14:textId="77777777">
        <w:tc>
          <w:tcPr>
            <w:tcW w:w="6733" w:type="dxa"/>
            <w:gridSpan w:val="2"/>
            <w:tcBorders>
              <w:top w:val="nil"/>
              <w:left w:val="nil"/>
              <w:bottom w:val="nil"/>
              <w:right w:val="nil"/>
            </w:tcBorders>
            <w:vAlign w:val="center"/>
          </w:tcPr>
          <w:p w:rsidR="0028220F" w:rsidP="0065630E" w:rsidRDefault="0028220F" w14:paraId="0FA8D9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BBC5A2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7145FA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B5215A0" w14:textId="77777777">
            <w:r w:rsidRPr="00E41C7D">
              <w:t xml:space="preserve">Vergaderjaar </w:t>
            </w:r>
            <w:r w:rsidR="00852843">
              <w:t>202</w:t>
            </w:r>
            <w:r w:rsidR="00F43E95">
              <w:t>5</w:t>
            </w:r>
            <w:r w:rsidR="00852843">
              <w:t>-202</w:t>
            </w:r>
            <w:r w:rsidR="00F43E95">
              <w:t>6</w:t>
            </w:r>
          </w:p>
        </w:tc>
      </w:tr>
      <w:tr w:rsidR="0028220F" w:rsidTr="0065630E" w14:paraId="206A44DD" w14:textId="77777777">
        <w:trPr>
          <w:cantSplit/>
        </w:trPr>
        <w:tc>
          <w:tcPr>
            <w:tcW w:w="10985" w:type="dxa"/>
            <w:gridSpan w:val="3"/>
            <w:tcBorders>
              <w:top w:val="nil"/>
              <w:left w:val="nil"/>
              <w:bottom w:val="nil"/>
              <w:right w:val="nil"/>
            </w:tcBorders>
            <w:vAlign w:val="center"/>
          </w:tcPr>
          <w:p w:rsidRPr="00E41C7D" w:rsidR="0028220F" w:rsidP="0065630E" w:rsidRDefault="0028220F" w14:paraId="13A79E22" w14:textId="77777777"/>
        </w:tc>
      </w:tr>
      <w:tr w:rsidR="0028220F" w:rsidTr="0065630E" w14:paraId="6B08408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7E082D7" w14:textId="77777777"/>
        </w:tc>
      </w:tr>
      <w:tr w:rsidR="0028220F" w:rsidTr="0065630E" w14:paraId="63D7E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A1683F" w14:textId="77777777"/>
        </w:tc>
        <w:tc>
          <w:tcPr>
            <w:tcW w:w="8647" w:type="dxa"/>
            <w:gridSpan w:val="2"/>
            <w:tcBorders>
              <w:top w:val="single" w:color="auto" w:sz="4" w:space="0"/>
            </w:tcBorders>
          </w:tcPr>
          <w:p w:rsidRPr="002C5138" w:rsidR="0028220F" w:rsidP="0065630E" w:rsidRDefault="0028220F" w14:paraId="6928F8A6" w14:textId="77777777">
            <w:pPr>
              <w:rPr>
                <w:b/>
              </w:rPr>
            </w:pPr>
          </w:p>
        </w:tc>
      </w:tr>
      <w:tr w:rsidR="0028220F" w:rsidTr="0065630E" w14:paraId="2300A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31298" w14:paraId="6CF5A0F6" w14:textId="0ED44489">
            <w:pPr>
              <w:rPr>
                <w:b/>
              </w:rPr>
            </w:pPr>
            <w:r>
              <w:rPr>
                <w:b/>
              </w:rPr>
              <w:t>36 387</w:t>
            </w:r>
          </w:p>
        </w:tc>
        <w:tc>
          <w:tcPr>
            <w:tcW w:w="8647" w:type="dxa"/>
            <w:gridSpan w:val="2"/>
          </w:tcPr>
          <w:p w:rsidRPr="00F31298" w:rsidR="0028220F" w:rsidP="00F31298" w:rsidRDefault="00F31298" w14:paraId="262CE2AC" w14:textId="66546502">
            <w:pPr>
              <w:rPr>
                <w:b/>
                <w:bCs/>
                <w:color w:val="323296"/>
              </w:rPr>
            </w:pPr>
            <w:r w:rsidRPr="00F31298">
              <w:rPr>
                <w:b/>
                <w:bCs/>
              </w:rPr>
              <w:t>Wijziging van de Omgevingswet, de Gaswet en de Warmtewet in verband met gemeentelijke instrumenten voor de warmtetransitie in de gebouwde omgeving (Wet gemeentelijke instrumenten warmtetransitie)</w:t>
            </w:r>
          </w:p>
        </w:tc>
      </w:tr>
      <w:tr w:rsidR="0028220F" w:rsidTr="0065630E" w14:paraId="44C70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8BEFC2" w14:textId="77777777"/>
        </w:tc>
        <w:tc>
          <w:tcPr>
            <w:tcW w:w="8647" w:type="dxa"/>
            <w:gridSpan w:val="2"/>
          </w:tcPr>
          <w:p w:rsidR="0028220F" w:rsidP="0065630E" w:rsidRDefault="0028220F" w14:paraId="7279C6A8" w14:textId="77777777"/>
        </w:tc>
      </w:tr>
      <w:tr w:rsidR="0028220F" w:rsidTr="0065630E" w14:paraId="37784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10F9B4" w14:textId="77777777"/>
        </w:tc>
        <w:tc>
          <w:tcPr>
            <w:tcW w:w="8647" w:type="dxa"/>
            <w:gridSpan w:val="2"/>
          </w:tcPr>
          <w:p w:rsidR="0028220F" w:rsidP="0065630E" w:rsidRDefault="0028220F" w14:paraId="5D483DD0" w14:textId="77777777"/>
        </w:tc>
      </w:tr>
      <w:tr w:rsidR="0028220F" w:rsidTr="0065630E" w14:paraId="11E5D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B25366" w14:textId="77777777">
            <w:pPr>
              <w:rPr>
                <w:b/>
              </w:rPr>
            </w:pPr>
            <w:r>
              <w:rPr>
                <w:b/>
              </w:rPr>
              <w:t xml:space="preserve">Nr. </w:t>
            </w:r>
          </w:p>
        </w:tc>
        <w:tc>
          <w:tcPr>
            <w:tcW w:w="8647" w:type="dxa"/>
            <w:gridSpan w:val="2"/>
          </w:tcPr>
          <w:p w:rsidR="0028220F" w:rsidP="0065630E" w:rsidRDefault="0028220F" w14:paraId="23363092" w14:textId="62A6D327">
            <w:pPr>
              <w:rPr>
                <w:b/>
              </w:rPr>
            </w:pPr>
            <w:r>
              <w:rPr>
                <w:b/>
              </w:rPr>
              <w:t xml:space="preserve">GEWIJZIGDE MOTIE VAN </w:t>
            </w:r>
            <w:r w:rsidR="00F31298">
              <w:rPr>
                <w:b/>
              </w:rPr>
              <w:t>HET LID FLACH</w:t>
            </w:r>
          </w:p>
          <w:p w:rsidR="0028220F" w:rsidP="0065630E" w:rsidRDefault="0028220F" w14:paraId="70F21393" w14:textId="43CFAA58">
            <w:pPr>
              <w:rPr>
                <w:b/>
              </w:rPr>
            </w:pPr>
            <w:r>
              <w:t xml:space="preserve">Ter vervanging van die gedrukt onder nr. </w:t>
            </w:r>
            <w:r w:rsidR="00F31298">
              <w:t>51</w:t>
            </w:r>
          </w:p>
        </w:tc>
      </w:tr>
      <w:tr w:rsidR="0028220F" w:rsidTr="0065630E" w14:paraId="0ACA9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F4B09D" w14:textId="77777777"/>
        </w:tc>
        <w:tc>
          <w:tcPr>
            <w:tcW w:w="8647" w:type="dxa"/>
            <w:gridSpan w:val="2"/>
          </w:tcPr>
          <w:p w:rsidR="0028220F" w:rsidP="0065630E" w:rsidRDefault="0028220F" w14:paraId="1E284ACF" w14:textId="77777777">
            <w:r>
              <w:t xml:space="preserve">Voorgesteld </w:t>
            </w:r>
          </w:p>
        </w:tc>
      </w:tr>
      <w:tr w:rsidR="0028220F" w:rsidTr="0065630E" w14:paraId="6AE450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9EB9C" w14:textId="77777777"/>
        </w:tc>
        <w:tc>
          <w:tcPr>
            <w:tcW w:w="8647" w:type="dxa"/>
            <w:gridSpan w:val="2"/>
          </w:tcPr>
          <w:p w:rsidR="0028220F" w:rsidP="0065630E" w:rsidRDefault="0028220F" w14:paraId="09A06F8E" w14:textId="77777777"/>
        </w:tc>
      </w:tr>
      <w:tr w:rsidR="0028220F" w:rsidTr="0065630E" w14:paraId="54411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828F5" w14:textId="77777777"/>
        </w:tc>
        <w:tc>
          <w:tcPr>
            <w:tcW w:w="8647" w:type="dxa"/>
            <w:gridSpan w:val="2"/>
          </w:tcPr>
          <w:p w:rsidR="0028220F" w:rsidP="0065630E" w:rsidRDefault="0028220F" w14:paraId="724821AF" w14:textId="77777777">
            <w:r>
              <w:t>De Kamer,</w:t>
            </w:r>
          </w:p>
        </w:tc>
      </w:tr>
      <w:tr w:rsidR="0028220F" w:rsidTr="0065630E" w14:paraId="4452C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645590" w14:textId="77777777"/>
        </w:tc>
        <w:tc>
          <w:tcPr>
            <w:tcW w:w="8647" w:type="dxa"/>
            <w:gridSpan w:val="2"/>
          </w:tcPr>
          <w:p w:rsidR="0028220F" w:rsidP="0065630E" w:rsidRDefault="0028220F" w14:paraId="04336FC0" w14:textId="77777777"/>
        </w:tc>
      </w:tr>
      <w:tr w:rsidR="0028220F" w:rsidTr="0065630E" w14:paraId="16BE9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C6BEF" w14:textId="77777777"/>
        </w:tc>
        <w:tc>
          <w:tcPr>
            <w:tcW w:w="8647" w:type="dxa"/>
            <w:gridSpan w:val="2"/>
          </w:tcPr>
          <w:p w:rsidR="0028220F" w:rsidP="0065630E" w:rsidRDefault="0028220F" w14:paraId="2CD58791" w14:textId="77777777">
            <w:r>
              <w:t>gehoord de beraadslaging,</w:t>
            </w:r>
          </w:p>
        </w:tc>
      </w:tr>
      <w:tr w:rsidR="0028220F" w:rsidTr="0065630E" w14:paraId="65B58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42906A" w14:textId="77777777"/>
        </w:tc>
        <w:tc>
          <w:tcPr>
            <w:tcW w:w="8647" w:type="dxa"/>
            <w:gridSpan w:val="2"/>
          </w:tcPr>
          <w:p w:rsidR="0028220F" w:rsidP="0065630E" w:rsidRDefault="0028220F" w14:paraId="1CAAF63F" w14:textId="77777777"/>
        </w:tc>
      </w:tr>
      <w:tr w:rsidR="0028220F" w:rsidTr="0065630E" w14:paraId="46390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81EE03" w14:textId="77777777"/>
        </w:tc>
        <w:tc>
          <w:tcPr>
            <w:tcW w:w="8647" w:type="dxa"/>
            <w:gridSpan w:val="2"/>
          </w:tcPr>
          <w:p w:rsidRPr="00CB2029" w:rsidR="00CB2029" w:rsidP="00CB2029" w:rsidRDefault="00CB2029" w14:paraId="614CA683" w14:textId="77777777">
            <w:r w:rsidRPr="00CB2029">
              <w:t>overwegende dat in het ontwerpbesluit gemeentelijke instrumenten warmtetransitie als instructieregel wordt aangegeven dat bij de beoordeling van de gevolgen voor de woonlasten rekening gehouden moet worden met kwetsbare afnemers (artikel 5.131f), maar dat deze instructieregel niet verder uitgewerkt is;</w:t>
            </w:r>
          </w:p>
          <w:p w:rsidRPr="00CB2029" w:rsidR="00CB2029" w:rsidP="00CB2029" w:rsidRDefault="00CB2029" w14:paraId="549CEC6B" w14:textId="77777777"/>
          <w:p w:rsidRPr="00CB2029" w:rsidR="00CB2029" w:rsidP="00CB2029" w:rsidRDefault="00CB2029" w14:paraId="2326B63D" w14:textId="77777777">
            <w:r w:rsidRPr="00CB2029">
              <w:t>overwegende dat de Kamer in het amendement Erkens c.s. (Kamerstuk 36 387 nr. 20) heeft gevraagd om vergaande instructieregels ten aanzien van onder meer de betaalbaarheid, in het bijzonder voor kwetsbare afnemers, en dat deze instructieregels uitvoerbaar, transparant, rechtvaardig en uitlegbaar dienen te zijn;</w:t>
            </w:r>
          </w:p>
          <w:p w:rsidRPr="00CB2029" w:rsidR="00CB2029" w:rsidP="00CB2029" w:rsidRDefault="00CB2029" w14:paraId="1F2A152F" w14:textId="77777777"/>
          <w:p w:rsidRPr="00CB2029" w:rsidR="00CB2029" w:rsidP="00CB2029" w:rsidRDefault="00CB2029" w14:paraId="2C7B6971" w14:textId="77777777">
            <w:r w:rsidRPr="00CB2029">
              <w:t>van mening dat aanscherping van de genoemde instructieregel nodig is om kwetsbare afnemers beter te beschermen;</w:t>
            </w:r>
          </w:p>
          <w:p w:rsidRPr="00CB2029" w:rsidR="00CB2029" w:rsidP="00CB2029" w:rsidRDefault="00CB2029" w14:paraId="1588E4D4" w14:textId="77777777"/>
          <w:p w:rsidRPr="00CB2029" w:rsidR="00CB2029" w:rsidP="00CB2029" w:rsidRDefault="00CB2029" w14:paraId="3FBF4526" w14:textId="77777777">
            <w:r w:rsidRPr="00CB2029">
              <w:t xml:space="preserve">verzoekt de regering de genoemde instructieregel zo aan te passen dat tenminste voor de groep kwetsbare afnemers het ‘niet meer dan anders’ principe als uitgangspunt genomen wordt, zowel wat betreft investeringskosten als de maandelijkse woonlasten, </w:t>
            </w:r>
          </w:p>
          <w:p w:rsidRPr="00CB2029" w:rsidR="00CB2029" w:rsidP="00CB2029" w:rsidRDefault="00CB2029" w14:paraId="27CC9C1F" w14:textId="77777777"/>
          <w:p w:rsidRPr="00CB2029" w:rsidR="00CB2029" w:rsidP="00CB2029" w:rsidRDefault="00CB2029" w14:paraId="6F8E1884" w14:textId="77777777">
            <w:r w:rsidRPr="00CB2029">
              <w:t>en gaat over tot de orde van de dag.</w:t>
            </w:r>
          </w:p>
          <w:p w:rsidRPr="00CB2029" w:rsidR="00CB2029" w:rsidP="00CB2029" w:rsidRDefault="00CB2029" w14:paraId="394F7631" w14:textId="77777777"/>
          <w:p w:rsidRPr="00CB2029" w:rsidR="00CB2029" w:rsidP="00CB2029" w:rsidRDefault="00CB2029" w14:paraId="3876018E" w14:textId="77777777">
            <w:proofErr w:type="spellStart"/>
            <w:r w:rsidRPr="00CB2029">
              <w:t>Flach</w:t>
            </w:r>
            <w:proofErr w:type="spellEnd"/>
          </w:p>
          <w:p w:rsidRPr="00CB2029" w:rsidR="00CB2029" w:rsidP="00CB2029" w:rsidRDefault="00CB2029" w14:paraId="22267091" w14:textId="77777777"/>
          <w:p w:rsidR="0028220F" w:rsidP="00F31298" w:rsidRDefault="0028220F" w14:paraId="13949586" w14:textId="14497650"/>
        </w:tc>
      </w:tr>
    </w:tbl>
    <w:p w:rsidRPr="0028220F" w:rsidR="004A4819" w:rsidP="0028220F" w:rsidRDefault="004A4819" w14:paraId="146EB18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7348" w14:textId="77777777" w:rsidR="0006532B" w:rsidRDefault="0006532B">
      <w:pPr>
        <w:spacing w:line="20" w:lineRule="exact"/>
      </w:pPr>
    </w:p>
  </w:endnote>
  <w:endnote w:type="continuationSeparator" w:id="0">
    <w:p w14:paraId="124146C8" w14:textId="77777777" w:rsidR="0006532B" w:rsidRDefault="0006532B">
      <w:pPr>
        <w:pStyle w:val="Amendement"/>
      </w:pPr>
      <w:r>
        <w:rPr>
          <w:b w:val="0"/>
        </w:rPr>
        <w:t xml:space="preserve"> </w:t>
      </w:r>
    </w:p>
  </w:endnote>
  <w:endnote w:type="continuationNotice" w:id="1">
    <w:p w14:paraId="0F98158F" w14:textId="77777777" w:rsidR="0006532B" w:rsidRDefault="000653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D49A" w14:textId="77777777" w:rsidR="0006532B" w:rsidRDefault="0006532B">
      <w:pPr>
        <w:pStyle w:val="Amendement"/>
      </w:pPr>
      <w:r>
        <w:rPr>
          <w:b w:val="0"/>
        </w:rPr>
        <w:separator/>
      </w:r>
    </w:p>
  </w:footnote>
  <w:footnote w:type="continuationSeparator" w:id="0">
    <w:p w14:paraId="2D3E5484" w14:textId="77777777" w:rsidR="0006532B" w:rsidRDefault="00065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98"/>
    <w:rsid w:val="00027E9C"/>
    <w:rsid w:val="00062708"/>
    <w:rsid w:val="00063162"/>
    <w:rsid w:val="0006532B"/>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A731D"/>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3CD7"/>
    <w:rsid w:val="00867001"/>
    <w:rsid w:val="008D2B7A"/>
    <w:rsid w:val="008E48CB"/>
    <w:rsid w:val="0093683D"/>
    <w:rsid w:val="009B6CFE"/>
    <w:rsid w:val="00A55F71"/>
    <w:rsid w:val="00A57354"/>
    <w:rsid w:val="00AE6AD7"/>
    <w:rsid w:val="00BB5485"/>
    <w:rsid w:val="00BB5729"/>
    <w:rsid w:val="00BF3DA1"/>
    <w:rsid w:val="00C77B23"/>
    <w:rsid w:val="00C94DAD"/>
    <w:rsid w:val="00CB2029"/>
    <w:rsid w:val="00CF49B0"/>
    <w:rsid w:val="00D42A43"/>
    <w:rsid w:val="00D76F09"/>
    <w:rsid w:val="00DC24E8"/>
    <w:rsid w:val="00DF096D"/>
    <w:rsid w:val="00DF7647"/>
    <w:rsid w:val="00E13E7E"/>
    <w:rsid w:val="00E25FEF"/>
    <w:rsid w:val="00E41C7D"/>
    <w:rsid w:val="00E50646"/>
    <w:rsid w:val="00EB73D7"/>
    <w:rsid w:val="00ED7BA4"/>
    <w:rsid w:val="00EF25EA"/>
    <w:rsid w:val="00F31298"/>
    <w:rsid w:val="00F43E95"/>
    <w:rsid w:val="00F52A7F"/>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3236"/>
  <w15:docId w15:val="{449D68BE-6CC6-4EA2-9829-D41CC2F1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2026-01-20T11:28:00.0000000Z</dcterms:created>
  <dcterms:modified xsi:type="dcterms:W3CDTF">2026-01-20T11:33:00.0000000Z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