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2026Z00899</w:t>
        <w:br/>
      </w:r>
      <w:proofErr w:type="spellEnd"/>
    </w:p>
    <w:p>
      <w:pPr>
        <w:pStyle w:val="Normal"/>
        <w:rPr>
          <w:b w:val="1"/>
          <w:bCs w:val="1"/>
        </w:rPr>
      </w:pPr>
      <w:r w:rsidR="250AE766">
        <w:rPr>
          <w:b w:val="0"/>
          <w:bCs w:val="0"/>
        </w:rPr>
        <w:t>(ingezonden 20 januari 2026)</w:t>
        <w:br/>
      </w:r>
    </w:p>
    <w:p>
      <w:r>
        <w:t xml:space="preserve">Vragen van het lid Beckerman (SP) aan de minister van Volkshuisvesting en Ruimtelijke Ordening over het bericht ‘’De belastingen worden torenhoog!’ Hoe het Rijk Katwijk voor de kosten van Valkenhorst liet opdraaien’</w:t>
      </w:r>
      <w:r>
        <w:br/>
      </w:r>
    </w:p>
    <w:p>
      <w:pPr>
        <w:pStyle w:val="ListParagraph"/>
        <w:numPr>
          <w:ilvl w:val="0"/>
          <w:numId w:val="100495190"/>
        </w:numPr>
        <w:ind w:left="360"/>
      </w:pPr>
      <w:r>
        <w:t xml:space="preserve">Kunt u uitleggen waarom het Rijksvastgoedbedrijf in een tijd van extreme woningnood als expliciete doelstelling heeft om ‘zwarte cijfers’ te draaien, in plaats van maximale maatschappelijke waarde te realiseren? 1)</w:t>
      </w:r>
      <w:r>
        <w:br/>
      </w:r>
    </w:p>
    <w:p>
      <w:pPr>
        <w:pStyle w:val="ListParagraph"/>
        <w:numPr>
          <w:ilvl w:val="0"/>
          <w:numId w:val="100495190"/>
        </w:numPr>
        <w:ind w:left="360"/>
      </w:pPr>
      <w:r>
        <w:t xml:space="preserve">Deelt u de opvatting dat rijksgrond geen handelswaar zou moeten zijn, maar een publiek instrument om betaalbaar wonen mogelijk te maken? Zo nee, waarom niet?</w:t>
      </w:r>
      <w:r>
        <w:br/>
      </w:r>
    </w:p>
    <w:p>
      <w:pPr>
        <w:pStyle w:val="ListParagraph"/>
        <w:numPr>
          <w:ilvl w:val="0"/>
          <w:numId w:val="100495190"/>
        </w:numPr>
        <w:ind w:left="360"/>
      </w:pPr>
      <w:r>
        <w:t xml:space="preserve">Waarom heeft het Rijk zich tijdens de onderhandelingen over Valkenhorst zo fel verzet tegen een hoger aandeel sociale huur en betaalbare koopwoningen, terwijl juist in deze segmenten de woningnood het grootst is?</w:t>
      </w:r>
      <w:r>
        <w:br/>
      </w:r>
    </w:p>
    <w:p>
      <w:pPr>
        <w:pStyle w:val="ListParagraph"/>
        <w:numPr>
          <w:ilvl w:val="0"/>
          <w:numId w:val="100495190"/>
        </w:numPr>
        <w:ind w:left="360"/>
      </w:pPr>
      <w:r>
        <w:t xml:space="preserve">Is het volgens u wenselijk dat het Rijk winst maakt op dure randstadgrond, terwijl gemeenten en inwoners worden geconfronteerd met hogere schulden, stijgende lokale belastingen en bezuinigingen op voorzieningen?</w:t>
      </w:r>
      <w:r>
        <w:br/>
      </w:r>
    </w:p>
    <w:p>
      <w:pPr>
        <w:pStyle w:val="ListParagraph"/>
        <w:numPr>
          <w:ilvl w:val="0"/>
          <w:numId w:val="100495190"/>
        </w:numPr>
        <w:ind w:left="360"/>
      </w:pPr>
      <w:r>
        <w:t xml:space="preserve">Hoe verhoudt deze winstlogica zich tot de grondwettelijke en maatschappelijke opdracht van de overheid om het recht op wonen te waarborgen?</w:t>
      </w:r>
      <w:r>
        <w:br/>
      </w:r>
    </w:p>
    <w:p>
      <w:pPr>
        <w:pStyle w:val="ListParagraph"/>
        <w:numPr>
          <w:ilvl w:val="0"/>
          <w:numId w:val="100495190"/>
        </w:numPr>
        <w:ind w:left="360"/>
      </w:pPr>
      <w:r>
        <w:t xml:space="preserve">Waarom heeft het Rijksvastgoedbedrijf geweigerd om financiële berekeningen te delen met de gemeente Katwijk, terwijl diezelfde gemeente wel onder zware tijdsdruk moest instemmen met een overeenkomst met grote financiële risico’s?</w:t>
      </w:r>
      <w:r>
        <w:br/>
      </w:r>
    </w:p>
    <w:p>
      <w:pPr>
        <w:pStyle w:val="ListParagraph"/>
        <w:numPr>
          <w:ilvl w:val="0"/>
          <w:numId w:val="100495190"/>
        </w:numPr>
        <w:ind w:left="360"/>
      </w:pPr>
      <w:r>
        <w:t xml:space="preserve">Vindt u het democratisch en bestuurlijk verantwoord dat Katwijk onder dreiging van provinciale overname binnen twee weken moest tekenen voor een overeenkomst die lokaal wordt omschreven als een ‘wurgcontract’?</w:t>
      </w:r>
      <w:r>
        <w:br/>
      </w:r>
    </w:p>
    <w:p>
      <w:pPr>
        <w:pStyle w:val="ListParagraph"/>
        <w:numPr>
          <w:ilvl w:val="0"/>
          <w:numId w:val="100495190"/>
        </w:numPr>
        <w:ind w:left="360"/>
      </w:pPr>
      <w:r>
        <w:t xml:space="preserve">Waarom ontvangt Katwijk slechts beperkte rijksbijdragen voor infrastructuur, groen en scholen, terwijl het Rijk bij vergelijkbare grootschalige woningbouwprojecten wél tientallen miljoenen euro’s bijdraagt?</w:t>
      </w:r>
      <w:r>
        <w:br/>
      </w:r>
    </w:p>
    <w:p>
      <w:pPr>
        <w:pStyle w:val="ListParagraph"/>
        <w:numPr>
          <w:ilvl w:val="0"/>
          <w:numId w:val="100495190"/>
        </w:numPr>
        <w:ind w:left="360"/>
      </w:pPr>
      <w:r>
        <w:t xml:space="preserve">Hoe verklaart u dat het Rijk voor de ontwikkeling van de Gnephoek in Alphen aan den Rijn een eenmalige bijdrage van ruim 60 miljoen euro beschikbaar stelt om financiële tekorten te dekken, terwijl Katwijk bij Valkenhorst grotendeels zelf moet opdraaien voor een tekort dat kan oplopen tot circa 120 miljoen euro?</w:t>
      </w:r>
      <w:r>
        <w:br/>
      </w:r>
    </w:p>
    <w:p>
      <w:pPr>
        <w:pStyle w:val="ListParagraph"/>
        <w:numPr>
          <w:ilvl w:val="0"/>
          <w:numId w:val="100495190"/>
        </w:numPr>
        <w:ind w:left="360"/>
      </w:pPr>
      <w:r>
        <w:t xml:space="preserve">Welke inhoudelijke redenen rechtvaardigen volgens u dit verschil in behandeling tussen Valkenhorst en de Gnephoek, gelet op de vergelijkbare omvang van beide projecten en de woningbouwopgave?</w:t>
      </w:r>
      <w:r>
        <w:br/>
      </w:r>
    </w:p>
    <w:p>
      <w:pPr>
        <w:pStyle w:val="ListParagraph"/>
        <w:numPr>
          <w:ilvl w:val="0"/>
          <w:numId w:val="100495190"/>
        </w:numPr>
        <w:ind w:left="360"/>
      </w:pPr>
      <w:r>
        <w:t xml:space="preserve">Is het volgens u redelijk dat gemeenten miljoenen moeten lenen om rijksgrond bouwrijp te maken, terwijl de structurele baten grotendeels bij het Rijk terechtkomen?</w:t>
      </w:r>
      <w:r>
        <w:br/>
      </w:r>
    </w:p>
    <w:p>
      <w:pPr>
        <w:pStyle w:val="ListParagraph"/>
        <w:numPr>
          <w:ilvl w:val="0"/>
          <w:numId w:val="100495190"/>
        </w:numPr>
        <w:ind w:left="360"/>
      </w:pPr>
      <w:r>
        <w:t xml:space="preserve">Deelt u de zorg dat het begrip ‘betaalbaar wonen’ bij Valkenhorst feitelijk is uitgehold, doordat koopwoningen tot ruim vier ton als betaalbaar worden aangemerkt? Voor welke inkomensgroepen acht u deze woningen daadwerkelijk bereikbaar?</w:t>
      </w:r>
      <w:r>
        <w:br/>
      </w:r>
    </w:p>
    <w:p>
      <w:pPr>
        <w:pStyle w:val="ListParagraph"/>
        <w:numPr>
          <w:ilvl w:val="0"/>
          <w:numId w:val="100495190"/>
        </w:numPr>
        <w:ind w:left="360"/>
      </w:pPr>
      <w:r>
        <w:t xml:space="preserve">Wat vindt u ervan dat Katwijk, ondanks de enorme financiële bijdrage, geen structurele voorrang mag geven aan eigen inwoners bij de toewijzing van sociale huurwoningen, en wat doet dit volgens u met het lokale draagvlak voor woningbouw?</w:t>
      </w:r>
      <w:r>
        <w:br/>
      </w:r>
    </w:p>
    <w:p>
      <w:pPr>
        <w:pStyle w:val="ListParagraph"/>
        <w:numPr>
          <w:ilvl w:val="0"/>
          <w:numId w:val="100495190"/>
        </w:numPr>
        <w:ind w:left="360"/>
      </w:pPr>
      <w:r>
        <w:t xml:space="preserve">Is de minister van mening dat de ontwikkeling van Valkenhorst in lijn is met de aangenomen motie-Beckerman c.s., die de regering oproept om bij woningbouw door het Rijksvastgoedbedrijf minstens twee derde van de woningen betaalbaar te realiseren, terwijl dit aandeel bij Valkenhorst circa 36% bedraagt?</w:t>
      </w:r>
      <w:r>
        <w:br/>
      </w:r>
    </w:p>
    <w:p>
      <w:pPr>
        <w:pStyle w:val="ListParagraph"/>
        <w:numPr>
          <w:ilvl w:val="0"/>
          <w:numId w:val="100495190"/>
        </w:numPr>
        <w:ind w:left="360"/>
      </w:pPr>
      <w:r>
        <w:t xml:space="preserve">Bent u bereid om, naar analogie van de rijksbijdrage aan de Gnephoek, met de gemeente Katwijk in overleg te treden over een substantiële aanvullende financiële bijdrage, zodat niet de huidige inwoners via hogere belastingen opdraaien voor de kosten van rijksbeleid?</w:t>
      </w:r>
      <w:r>
        <w:br/>
      </w:r>
    </w:p>
    <w:p>
      <w:pPr>
        <w:pStyle w:val="ListParagraph"/>
        <w:numPr>
          <w:ilvl w:val="0"/>
          <w:numId w:val="100495190"/>
        </w:numPr>
        <w:ind w:left="360"/>
      </w:pPr>
      <w:r>
        <w:t xml:space="preserve">Welke concrete stappen bent u bereid te zetten om alsnog tot een rechtvaardiger verdeling van kosten en opbrengsten bij Valkenhorst te komen, waarbij betaalbaar wonen en publieke belangen zwaarder wegen dan winst voor het Rijk?</w:t>
      </w:r>
      <w:r>
        <w:br/>
      </w:r>
    </w:p>
    <w:p>
      <w:r>
        <w:t xml:space="preserve">1) ’De belastingen worden torenhoog!’ Hoe het Rijk Katwijk voor de kosten van Valkenhorst liet opdraaien | Leidsch Dagblad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720">
    <w:abstractNumId w:val="10049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