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2026Z00900</w:t>
        <w:br/>
      </w:r>
      <w:proofErr w:type="spellEnd"/>
    </w:p>
    <w:p>
      <w:pPr>
        <w:pStyle w:val="Normal"/>
        <w:rPr>
          <w:b w:val="1"/>
          <w:bCs w:val="1"/>
        </w:rPr>
      </w:pPr>
      <w:r w:rsidR="250AE766">
        <w:rPr>
          <w:b w:val="0"/>
          <w:bCs w:val="0"/>
        </w:rPr>
        <w:t>(ingezonden 20 januari 2026)</w:t>
        <w:br/>
      </w:r>
    </w:p>
    <w:p>
      <w:r>
        <w:t xml:space="preserve">Vragen van het lid Schutz (VVD) aan de staatssecretaris van Infrastructuur en Waterstaat over het bericht ‘Vechtpartijen, vernielingen en vrouwen die worden lastiggevallen: reljeugd teistert treinreizigers in Zeeland’</w:t>
      </w:r>
      <w:r>
        <w:br/>
      </w:r>
    </w:p>
    <w:p>
      <w:r>
        <w:t xml:space="preserve"> </w:t>
      </w:r>
      <w:r>
        <w:br/>
      </w:r>
    </w:p>
    <w:p>
      <w:pPr>
        <w:pStyle w:val="ListParagraph"/>
        <w:numPr>
          <w:ilvl w:val="0"/>
          <w:numId w:val="100495200"/>
        </w:numPr>
        <w:ind w:left="360"/>
      </w:pPr>
      <w:r>
        <w:t xml:space="preserve">Deelt u de mening dat openbaar vervoer veilig moet zijn en dat iedereen te allen tijde zonder angst moeten kunnen reizen, vooral juist en vooral ook meisjes en vrouwen? 1)</w:t>
      </w:r>
      <w:r>
        <w:br/>
      </w:r>
    </w:p>
    <w:p>
      <w:pPr>
        <w:pStyle w:val="ListParagraph"/>
        <w:numPr>
          <w:ilvl w:val="0"/>
          <w:numId w:val="100495200"/>
        </w:numPr>
        <w:ind w:left="360"/>
      </w:pPr>
      <w:r>
        <w:t xml:space="preserve">Deelt u de mening dat reizigers zich niet zouden moeten hoeven aanpassen aan het gedrag van een overlastgevende groep en dat NS-personeel het werk niet onder druk, met gevoel van onveiligheid moet hoeven uitvoeren?</w:t>
      </w:r>
      <w:r>
        <w:br/>
      </w:r>
    </w:p>
    <w:p>
      <w:pPr>
        <w:pStyle w:val="ListParagraph"/>
        <w:numPr>
          <w:ilvl w:val="0"/>
          <w:numId w:val="100495200"/>
        </w:numPr>
        <w:ind w:left="360"/>
      </w:pPr>
      <w:r>
        <w:t xml:space="preserve">Sinds wanneer is deze overlast op het Zeeuwse spoor en stations ontstaan? Om hoeveel incidenten gaat het? Of is het beeld structureel?</w:t>
      </w:r>
      <w:r>
        <w:br/>
      </w:r>
    </w:p>
    <w:p>
      <w:pPr>
        <w:pStyle w:val="ListParagraph"/>
        <w:numPr>
          <w:ilvl w:val="0"/>
          <w:numId w:val="100495200"/>
        </w:numPr>
        <w:ind w:left="360"/>
      </w:pPr>
      <w:r>
        <w:t xml:space="preserve">In hoeverre neemt de problematiek toe, niet alleen in aantallen meldingen, maar ook in de ernst van het gedrag? En wordt hierbij onderscheid gemaakt tussen incidentele verstoringen en structurele overlast door dezelfde groepen? Hoe is het beeld in de rest van het land?</w:t>
      </w:r>
      <w:r>
        <w:br/>
      </w:r>
    </w:p>
    <w:p>
      <w:pPr>
        <w:pStyle w:val="ListParagraph"/>
        <w:numPr>
          <w:ilvl w:val="0"/>
          <w:numId w:val="100495200"/>
        </w:numPr>
        <w:ind w:left="360"/>
      </w:pPr>
      <w:r>
        <w:t xml:space="preserve">In hoeverre zijn deze dadergroepen bij politie en NS in beeld? Wordt er gewerkt met een persoonsgerichte aanpak van veelplegers, bijvoorbeeld via vervoersverboden in het openbaar vervoer, gebiedsontzeggingen of andere interventies die verder gaan dan het steeds opnieuw reageren op incidenten? Welke rol nemen gemeenten in het proces?</w:t>
      </w:r>
      <w:r>
        <w:br/>
      </w:r>
    </w:p>
    <w:p>
      <w:pPr>
        <w:pStyle w:val="ListParagraph"/>
        <w:numPr>
          <w:ilvl w:val="0"/>
          <w:numId w:val="100495200"/>
        </w:numPr>
        <w:ind w:left="360"/>
      </w:pPr>
      <w:r>
        <w:t xml:space="preserve">Hoe houdbaar is de goede tijdelijke maatregel om extra toezicht en het meereizen van politie voort te zetten?</w:t>
      </w:r>
      <w:r>
        <w:br/>
      </w:r>
    </w:p>
    <w:p>
      <w:pPr>
        <w:pStyle w:val="ListParagraph"/>
        <w:numPr>
          <w:ilvl w:val="0"/>
          <w:numId w:val="100495200"/>
        </w:numPr>
        <w:ind w:left="360"/>
      </w:pPr>
      <w:r>
        <w:t xml:space="preserve">Welke structurele, voortdurende maatregelen ziet u om de sociale veiligheid ín de trein voor reizigers en personeel te verbeteren, aanvullend op maatregelen op stations?</w:t>
      </w:r>
      <w:r>
        <w:br/>
      </w:r>
    </w:p>
    <w:p>
      <w:pPr>
        <w:pStyle w:val="ListParagraph"/>
        <w:numPr>
          <w:ilvl w:val="0"/>
          <w:numId w:val="100495200"/>
        </w:numPr>
        <w:ind w:left="360"/>
      </w:pPr>
      <w:r>
        <w:t xml:space="preserve">Hoe effectief is het recent geïntroduceerde noodnummer waarmee reizigers de conducteur kunnen bereiken bij bedreigende of vervelende situaties? In welke mate voelen conducteurs zich veilig genoeg om zelf in te grijpen wanneer zij bericht worden over een bedreigende of vervelende situatie? Hoe effectief is dit noodnummer en wat is de reizigerservaring hierop? Is dit noodnummer ook gebruikt bij deze overlastgevende situaties in Zeeland?</w:t>
      </w:r>
      <w:r>
        <w:br/>
      </w:r>
    </w:p>
    <w:p>
      <w:pPr>
        <w:pStyle w:val="ListParagraph"/>
        <w:numPr>
          <w:ilvl w:val="0"/>
          <w:numId w:val="100495200"/>
        </w:numPr>
        <w:ind w:left="360"/>
      </w:pPr>
      <w:r>
        <w:t xml:space="preserve">Overweegt u, of de NS, nog andere, aanvullende veiligheidsmaatregelen, bijvoorbeeld het implementeren van niet alleen een noodnummer maar ook een noodknop in de treincoupés? Kunt u de Kamer meenemen in mogelijkheden die u en de NS overwegen?</w:t>
      </w:r>
      <w:r>
        <w:br/>
      </w:r>
    </w:p>
    <w:p>
      <w:pPr>
        <w:pStyle w:val="ListParagraph"/>
        <w:numPr>
          <w:ilvl w:val="0"/>
          <w:numId w:val="100495200"/>
        </w:numPr>
        <w:ind w:left="360"/>
      </w:pPr>
      <w:r>
        <w:t xml:space="preserve">Zijn bij u nog andere effectieve voorbeelden bekend van maatregelen in het buitenland waar vergelijkbaar overlast in het openbaar vervoer is teruggedrongen? En vooral maatregelen die wij in Nederland nog niet toepassen? Zo ja, welke lessen kunnen daaruit worden getrokken voor Nederland?</w:t>
      </w:r>
      <w:r>
        <w:br/>
      </w:r>
    </w:p>
    <w:p>
      <w:pPr>
        <w:pStyle w:val="ListParagraph"/>
        <w:numPr>
          <w:ilvl w:val="0"/>
          <w:numId w:val="100495200"/>
        </w:numPr>
        <w:ind w:left="360"/>
      </w:pPr>
      <w:r>
        <w:t xml:space="preserve">Hoe effectief blijken de camera's aan boord van de trein bij het registreren en opvolgen van de overlast? Zijn daar verbeteringen mogelijk en denkbaar? Wat is daarvoor nodig?</w:t>
      </w:r>
      <w:r>
        <w:br/>
      </w:r>
    </w:p>
    <w:p>
      <w:pPr>
        <w:pStyle w:val="ListParagraph"/>
        <w:numPr>
          <w:ilvl w:val="0"/>
          <w:numId w:val="100495200"/>
        </w:numPr>
        <w:ind w:left="360"/>
      </w:pPr>
      <w:r>
        <w:t xml:space="preserve">In welke mate kunnen slimme AI-camera's om, binnen de kaders van de AVG, onwenselijke gedragingen, vrij van persoonskenmerken, te detecteren, vast te leggen en te verwerken de oplossing zijn? Kan dat ook in de trein? Zijn deze camera's effectiever dan de huidige?</w:t>
      </w:r>
      <w:r>
        <w:br/>
      </w:r>
    </w:p>
    <w:p>
      <w:pPr>
        <w:pStyle w:val="ListParagraph"/>
        <w:numPr>
          <w:ilvl w:val="0"/>
          <w:numId w:val="100495200"/>
        </w:numPr>
        <w:ind w:left="360"/>
      </w:pPr>
      <w:r>
        <w:t xml:space="preserve">Deelt u de mening dat de pakkans aanmerkelijk verhogen preventief werkt? Wat is uw standpunt en - voor zover bekend - van de NS hierover?</w:t>
      </w:r>
      <w:r>
        <w:br/>
      </w:r>
    </w:p>
    <w:p>
      <w:pPr>
        <w:pStyle w:val="ListParagraph"/>
        <w:numPr>
          <w:ilvl w:val="0"/>
          <w:numId w:val="100495200"/>
        </w:numPr>
        <w:ind w:left="360"/>
      </w:pPr>
      <w:r>
        <w:t xml:space="preserve">Indien cameratoezicht goed wordt ingezet, is er ruimte om raddraaiers en overlastgevers te herkennen en een (tijdelijk) reisverbod op te kunnen leggen? Kunt u uw antwoord toelichten?</w:t>
      </w:r>
      <w:r>
        <w:br/>
      </w:r>
    </w:p>
    <w:p>
      <w:r>
        <w:t xml:space="preserve"> </w:t>
      </w:r>
      <w:r>
        <w:br/>
      </w:r>
    </w:p>
    <w:p>
      <w:r>
        <w:t xml:space="preserve">1) De Telegraaf, 11 januari 2026, "Vechtpartijen, vernielingen en vrouwen die worden lastiggevallen: reljeugd teistert treinreizigers in Zeeland" (Vechtpartijen, vernielingen en vrouwen die worden lastiggevallen: reljeugd teistert treinreizigers in Zeeland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720">
    <w:abstractNumId w:val="10049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