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793A" w:rsidR="004E793A" w:rsidP="004E793A" w:rsidRDefault="00970138" w14:paraId="0DE510E8" w14:textId="01C15D66">
      <w:pPr>
        <w:spacing w:line="240" w:lineRule="auto"/>
        <w:rPr>
          <w:rFonts w:ascii="Calibri" w:hAnsi="Calibri" w:cs="Calibri"/>
        </w:rPr>
      </w:pPr>
      <w:r w:rsidRPr="004E793A">
        <w:rPr>
          <w:rFonts w:ascii="Calibri" w:hAnsi="Calibri" w:cs="Calibri"/>
        </w:rPr>
        <w:t>31</w:t>
      </w:r>
      <w:r w:rsidRPr="004E793A" w:rsidR="004E793A">
        <w:rPr>
          <w:rFonts w:ascii="Calibri" w:hAnsi="Calibri" w:cs="Calibri"/>
        </w:rPr>
        <w:t xml:space="preserve"> </w:t>
      </w:r>
      <w:r w:rsidRPr="004E793A">
        <w:rPr>
          <w:rFonts w:ascii="Calibri" w:hAnsi="Calibri" w:cs="Calibri"/>
        </w:rPr>
        <w:t>288</w:t>
      </w:r>
      <w:r w:rsidRPr="004E793A" w:rsidR="004E793A">
        <w:rPr>
          <w:rFonts w:ascii="Calibri" w:hAnsi="Calibri" w:cs="Calibri"/>
        </w:rPr>
        <w:tab/>
      </w:r>
      <w:r w:rsidRPr="004E793A" w:rsidR="004E793A">
        <w:rPr>
          <w:rFonts w:ascii="Calibri" w:hAnsi="Calibri" w:cs="Calibri"/>
        </w:rPr>
        <w:tab/>
        <w:t>Hoger Onderwijs-, Onderzoek- en Wetenschapsbeleid</w:t>
      </w:r>
    </w:p>
    <w:p w:rsidRPr="004E793A" w:rsidR="004E793A" w:rsidP="004E793A" w:rsidRDefault="004E793A" w14:paraId="4415425E" w14:textId="77777777">
      <w:pPr>
        <w:spacing w:line="240" w:lineRule="auto"/>
        <w:rPr>
          <w:rFonts w:ascii="Calibri" w:hAnsi="Calibri" w:cs="Calibri"/>
        </w:rPr>
      </w:pPr>
      <w:r w:rsidRPr="004E793A">
        <w:rPr>
          <w:rFonts w:ascii="Calibri" w:hAnsi="Calibri" w:cs="Calibri"/>
        </w:rPr>
        <w:t xml:space="preserve">Nr. </w:t>
      </w:r>
      <w:r w:rsidRPr="004E793A" w:rsidR="00970138">
        <w:rPr>
          <w:rFonts w:ascii="Calibri" w:hAnsi="Calibri" w:cs="Calibri"/>
        </w:rPr>
        <w:t>1229</w:t>
      </w:r>
      <w:r w:rsidRPr="004E793A">
        <w:rPr>
          <w:rFonts w:ascii="Calibri" w:hAnsi="Calibri" w:cs="Calibri"/>
        </w:rPr>
        <w:tab/>
        <w:t>Brief van de minister van Onderwijs, Cultuur en Wetenschap</w:t>
      </w:r>
    </w:p>
    <w:p w:rsidRPr="004E793A" w:rsidR="00970138" w:rsidP="004E793A" w:rsidRDefault="004E793A" w14:paraId="2E7250F5" w14:textId="28FBD070">
      <w:pPr>
        <w:spacing w:line="240" w:lineRule="auto"/>
        <w:rPr>
          <w:rFonts w:ascii="Calibri" w:hAnsi="Calibri" w:cs="Calibri"/>
        </w:rPr>
      </w:pPr>
      <w:r w:rsidRPr="004E793A">
        <w:rPr>
          <w:rFonts w:ascii="Calibri" w:hAnsi="Calibri" w:cs="Calibri"/>
        </w:rPr>
        <w:t>Aan de Voorzitter van de Tweede Kamer der Staten-Generaal</w:t>
      </w:r>
    </w:p>
    <w:p w:rsidRPr="004E793A" w:rsidR="004E793A" w:rsidP="004E793A" w:rsidRDefault="004E793A" w14:paraId="1C1591D2" w14:textId="1BF5F39A">
      <w:pPr>
        <w:spacing w:line="240" w:lineRule="auto"/>
        <w:rPr>
          <w:rFonts w:ascii="Calibri" w:hAnsi="Calibri" w:cs="Calibri"/>
        </w:rPr>
      </w:pPr>
      <w:r w:rsidRPr="004E793A">
        <w:rPr>
          <w:rFonts w:ascii="Calibri" w:hAnsi="Calibri" w:cs="Calibri"/>
        </w:rPr>
        <w:t>Den Haag, 20 januari 2026</w:t>
      </w:r>
    </w:p>
    <w:p w:rsidRPr="004E793A" w:rsidR="00970138" w:rsidP="004E793A" w:rsidRDefault="00970138" w14:paraId="62E6C115" w14:textId="77777777">
      <w:pPr>
        <w:spacing w:line="240" w:lineRule="auto"/>
        <w:rPr>
          <w:rFonts w:ascii="Calibri" w:hAnsi="Calibri" w:cs="Calibri"/>
        </w:rPr>
      </w:pPr>
    </w:p>
    <w:p w:rsidRPr="004E793A" w:rsidR="00970138" w:rsidP="004E793A" w:rsidRDefault="00970138" w14:paraId="2B456A35" w14:textId="72989706">
      <w:pPr>
        <w:spacing w:after="0" w:line="240" w:lineRule="auto"/>
        <w:rPr>
          <w:rFonts w:ascii="Calibri" w:hAnsi="Calibri" w:cs="Calibri"/>
        </w:rPr>
      </w:pPr>
      <w:r w:rsidRPr="004E793A">
        <w:rPr>
          <w:rFonts w:ascii="Calibri" w:hAnsi="Calibri" w:cs="Calibri"/>
        </w:rPr>
        <w:t>In de procedurevergadering van 27 november jl. heeft de commissie verzocht om een reactie op de brief van het Interstedelijk Studentenoverleg (ISO) over een onderzoek naar studeren onder bijzondere omstandigheden. Dit onderzoek is uitgevoerd door het Expertisecentrum Inclusief Onderwijs (ECIO). Hierbij ontvangen uw leden mijn reactie.</w:t>
      </w:r>
    </w:p>
    <w:p w:rsidRPr="004E793A" w:rsidR="00970138" w:rsidP="004E793A" w:rsidRDefault="00970138" w14:paraId="2108387D" w14:textId="77777777">
      <w:pPr>
        <w:spacing w:after="0" w:line="240" w:lineRule="auto"/>
        <w:rPr>
          <w:rFonts w:ascii="Calibri" w:hAnsi="Calibri" w:cs="Calibri"/>
        </w:rPr>
      </w:pPr>
    </w:p>
    <w:p w:rsidRPr="004E793A" w:rsidR="00970138" w:rsidP="004E793A" w:rsidRDefault="00970138" w14:paraId="536BE6F4" w14:textId="77777777">
      <w:pPr>
        <w:spacing w:after="0" w:line="240" w:lineRule="auto"/>
        <w:rPr>
          <w:rFonts w:ascii="Calibri" w:hAnsi="Calibri" w:cs="Calibri"/>
        </w:rPr>
      </w:pPr>
      <w:bookmarkStart w:name="_Hlk216855056" w:id="0"/>
      <w:r w:rsidRPr="004E793A">
        <w:rPr>
          <w:rFonts w:ascii="Calibri" w:hAnsi="Calibri" w:cs="Calibri"/>
        </w:rPr>
        <w:t>Jaarlijks analyseert ECIO de vragen uit de Nationale Studenten Enquête (NSE) die specifiek betrekking hebben op studeren met een ondersteuningsbehoefte.</w:t>
      </w:r>
      <w:bookmarkEnd w:id="0"/>
      <w:r w:rsidRPr="004E793A">
        <w:rPr>
          <w:rFonts w:ascii="Calibri" w:hAnsi="Calibri" w:cs="Calibri"/>
        </w:rPr>
        <w:t xml:space="preserve"> De vragen in de NSE van 2025 focusten op belemmeringen die studenten in het hbo en wo ervaren door te studeren onder bijzondere omstandigheden.</w:t>
      </w:r>
      <w:r w:rsidRPr="004E793A">
        <w:rPr>
          <w:rStyle w:val="Voetnootmarkering"/>
          <w:rFonts w:ascii="Calibri" w:hAnsi="Calibri" w:cs="Calibri"/>
        </w:rPr>
        <w:footnoteReference w:id="1"/>
      </w:r>
      <w:r w:rsidRPr="004E793A">
        <w:rPr>
          <w:rFonts w:ascii="Calibri" w:hAnsi="Calibri" w:cs="Calibri"/>
        </w:rPr>
        <w:t xml:space="preserve"> </w:t>
      </w:r>
      <w:bookmarkStart w:name="_Hlk216855086" w:id="1"/>
      <w:r w:rsidRPr="004E793A">
        <w:rPr>
          <w:rFonts w:ascii="Calibri" w:hAnsi="Calibri" w:cs="Calibri"/>
        </w:rPr>
        <w:t>ECIO heeft de antwoorden op deze vragen nader onderzocht, wat heeft geresulteerd in het onderzoeksrapport ‘Studeren onder bijzondere omstandigheden’.</w:t>
      </w:r>
      <w:r w:rsidRPr="004E793A">
        <w:rPr>
          <w:rStyle w:val="Voetnootmarkering"/>
          <w:rFonts w:ascii="Calibri" w:hAnsi="Calibri" w:cs="Calibri"/>
        </w:rPr>
        <w:footnoteReference w:id="2"/>
      </w:r>
      <w:r w:rsidRPr="004E793A">
        <w:rPr>
          <w:rFonts w:ascii="Calibri" w:hAnsi="Calibri" w:cs="Calibri"/>
        </w:rPr>
        <w:t xml:space="preserve"> Uit het onderzoek kwam naar voren dat 21% van het totaal aantal respondenten studeert onder bijzondere omstandigheden én hierdoor belemmeringen ervaart. </w:t>
      </w:r>
    </w:p>
    <w:bookmarkEnd w:id="1"/>
    <w:p w:rsidRPr="004E793A" w:rsidR="00970138" w:rsidP="004E793A" w:rsidRDefault="00970138" w14:paraId="6D880CC8" w14:textId="77777777">
      <w:pPr>
        <w:spacing w:after="0" w:line="240" w:lineRule="auto"/>
        <w:rPr>
          <w:rFonts w:ascii="Calibri" w:hAnsi="Calibri" w:cs="Calibri"/>
        </w:rPr>
      </w:pPr>
    </w:p>
    <w:p w:rsidRPr="004E793A" w:rsidR="00970138" w:rsidP="004E793A" w:rsidRDefault="00970138" w14:paraId="175F5550" w14:textId="77777777">
      <w:pPr>
        <w:spacing w:after="0" w:line="240" w:lineRule="auto"/>
        <w:rPr>
          <w:rFonts w:ascii="Calibri" w:hAnsi="Calibri" w:cs="Calibri"/>
          <w:i/>
          <w:iCs/>
        </w:rPr>
      </w:pPr>
      <w:r w:rsidRPr="004E793A">
        <w:rPr>
          <w:rFonts w:ascii="Calibri" w:hAnsi="Calibri" w:cs="Calibri"/>
          <w:i/>
          <w:iCs/>
        </w:rPr>
        <w:t>Onderzoeksrapport ECIO ‘Studeren onder bijzondere omstandigheden’</w:t>
      </w:r>
    </w:p>
    <w:p w:rsidRPr="004E793A" w:rsidR="00970138" w:rsidP="004E793A" w:rsidRDefault="00970138" w14:paraId="3F588CE5" w14:textId="77777777">
      <w:pPr>
        <w:spacing w:after="0" w:line="240" w:lineRule="auto"/>
        <w:rPr>
          <w:rFonts w:ascii="Calibri" w:hAnsi="Calibri" w:cs="Calibri"/>
        </w:rPr>
      </w:pPr>
      <w:r w:rsidRPr="004E793A">
        <w:rPr>
          <w:rFonts w:ascii="Calibri" w:hAnsi="Calibri" w:cs="Calibri"/>
        </w:rPr>
        <w:t>Het ISO meldt in haar brief dat het aantal studenten met belemmeringen tijdens de studie met 8% is gestegen ten opzichte van 2024. De cijfers van 2025 zijn echter niet een-op-een te vergelijken met de cijfers van 2024. De vragen in de NSE over studeren met een ondersteuningsvraag hadden in 2025 een andere focus dan in het jaar ervoor. In 2024 ging het onderzoek over studenten met een ondersteuningsbehoefte</w:t>
      </w:r>
      <w:r w:rsidRPr="004E793A">
        <w:rPr>
          <w:rStyle w:val="Voetnootmarkering"/>
          <w:rFonts w:ascii="Calibri" w:hAnsi="Calibri" w:cs="Calibri"/>
        </w:rPr>
        <w:footnoteReference w:id="3"/>
      </w:r>
      <w:r w:rsidRPr="004E793A">
        <w:rPr>
          <w:rFonts w:ascii="Calibri" w:hAnsi="Calibri" w:cs="Calibri"/>
        </w:rPr>
        <w:t>; studenten werd gevraagd of zij extra ondersteuning nodig hadden en, zo ja, welke ondersteuningsbehoefte zij hadden.</w:t>
      </w:r>
      <w:r w:rsidRPr="004E793A">
        <w:rPr>
          <w:rStyle w:val="Voetnootmarkering"/>
          <w:rFonts w:ascii="Calibri" w:hAnsi="Calibri" w:cs="Calibri"/>
        </w:rPr>
        <w:footnoteReference w:id="4"/>
      </w:r>
      <w:r w:rsidRPr="004E793A">
        <w:rPr>
          <w:rFonts w:ascii="Calibri" w:hAnsi="Calibri" w:cs="Calibri"/>
          <w:b/>
          <w:bCs/>
        </w:rPr>
        <w:t xml:space="preserve"> </w:t>
      </w:r>
      <w:r w:rsidRPr="004E793A">
        <w:rPr>
          <w:rFonts w:ascii="Calibri" w:hAnsi="Calibri" w:cs="Calibri"/>
        </w:rPr>
        <w:t>Hierbij gaf 13% aan (extra) ondersteuning nodig te hebben tijdens hun studie.</w:t>
      </w:r>
      <w:r w:rsidRPr="004E793A">
        <w:rPr>
          <w:rFonts w:ascii="Calibri" w:hAnsi="Calibri" w:cs="Calibri"/>
          <w:b/>
          <w:bCs/>
        </w:rPr>
        <w:t xml:space="preserve"> </w:t>
      </w:r>
    </w:p>
    <w:p w:rsidRPr="004E793A" w:rsidR="00970138" w:rsidP="004E793A" w:rsidRDefault="00970138" w14:paraId="4321F4D3" w14:textId="77777777">
      <w:pPr>
        <w:spacing w:after="0" w:line="240" w:lineRule="auto"/>
        <w:rPr>
          <w:rFonts w:ascii="Calibri" w:hAnsi="Calibri" w:cs="Calibri"/>
        </w:rPr>
      </w:pPr>
    </w:p>
    <w:p w:rsidRPr="004E793A" w:rsidR="00970138" w:rsidP="004E793A" w:rsidRDefault="00970138" w14:paraId="08BA0F02" w14:textId="77777777">
      <w:pPr>
        <w:spacing w:after="0" w:line="240" w:lineRule="auto"/>
        <w:rPr>
          <w:rFonts w:ascii="Calibri" w:hAnsi="Calibri" w:cs="Calibri"/>
        </w:rPr>
      </w:pPr>
      <w:r w:rsidRPr="004E793A">
        <w:rPr>
          <w:rFonts w:ascii="Calibri" w:hAnsi="Calibri" w:cs="Calibri"/>
        </w:rPr>
        <w:t xml:space="preserve">Het ISO vergelijkt de groep studenten die aangeeft extra ondersteuning nodig te hebben uit 2024 (13%) met de groep studenten die aangeeft onder bijzondere omstandigheden te studeren én hierdoor belemmerd te worden uit 2025 (21%). Vanwege deze verschillen in vraagstelling kunnen deze cijfers niet zonder meer met </w:t>
      </w:r>
      <w:r w:rsidRPr="004E793A">
        <w:rPr>
          <w:rFonts w:ascii="Calibri" w:hAnsi="Calibri" w:cs="Calibri"/>
        </w:rPr>
        <w:lastRenderedPageBreak/>
        <w:t xml:space="preserve">elkaar vergeleken worden. Dit laat uiteraard onverlet dat duidelijk is dat bepaalde groepen studenten belemmeringen ondervinden en dat het van groot belang is dat hierin verbetering optreedt.  </w:t>
      </w:r>
    </w:p>
    <w:p w:rsidRPr="004E793A" w:rsidR="00970138" w:rsidP="004E793A" w:rsidRDefault="00970138" w14:paraId="64DE76B9" w14:textId="77777777">
      <w:pPr>
        <w:spacing w:after="0" w:line="240" w:lineRule="auto"/>
        <w:rPr>
          <w:rFonts w:ascii="Calibri" w:hAnsi="Calibri" w:cs="Calibri"/>
        </w:rPr>
      </w:pPr>
    </w:p>
    <w:p w:rsidRPr="004E793A" w:rsidR="00970138" w:rsidP="004E793A" w:rsidRDefault="00970138" w14:paraId="457D7D7C" w14:textId="77777777">
      <w:pPr>
        <w:spacing w:after="0" w:line="240" w:lineRule="auto"/>
        <w:rPr>
          <w:rFonts w:ascii="Calibri" w:hAnsi="Calibri" w:cs="Calibri"/>
          <w:i/>
          <w:iCs/>
        </w:rPr>
      </w:pPr>
      <w:r w:rsidRPr="004E793A">
        <w:rPr>
          <w:rFonts w:ascii="Calibri" w:hAnsi="Calibri" w:cs="Calibri"/>
          <w:i/>
          <w:iCs/>
        </w:rPr>
        <w:t>Maatwerkvoorzieningen op de onderwijsinstellingen</w:t>
      </w:r>
    </w:p>
    <w:p w:rsidRPr="004E793A" w:rsidR="00970138" w:rsidP="004E793A" w:rsidRDefault="00970138" w14:paraId="7A43D58F" w14:textId="77777777">
      <w:pPr>
        <w:spacing w:after="0" w:line="240" w:lineRule="auto"/>
        <w:rPr>
          <w:rFonts w:ascii="Calibri" w:hAnsi="Calibri" w:cs="Calibri"/>
        </w:rPr>
      </w:pPr>
      <w:r w:rsidRPr="004E793A">
        <w:rPr>
          <w:rFonts w:ascii="Calibri" w:hAnsi="Calibri" w:cs="Calibri"/>
        </w:rPr>
        <w:t xml:space="preserve">Het is een belangrijke verantwoordelijkheid van de onderwijsinstellingen om studenten die studeren onder bijzondere omstandigheden te ondersteunen. Het onderzoek van ECIO biedt een gedetailleerd en uiteenlopend beeld van de ervaringen van deze studenten in het hbo en wo. De resultaten laten zien dat er veel verschillen bestaan tussen onderwijsinstellingen. Deze verschillen zijn onder andere zichtbaar bij meldingsgedrag, informatievoorziening en tevredenheid over de getroffen voorzieningen naar aanleiding van een melding. </w:t>
      </w:r>
    </w:p>
    <w:p w:rsidRPr="004E793A" w:rsidR="00970138" w:rsidP="004E793A" w:rsidRDefault="00970138" w14:paraId="1764D526" w14:textId="77777777">
      <w:pPr>
        <w:spacing w:after="0" w:line="240" w:lineRule="auto"/>
        <w:rPr>
          <w:rFonts w:ascii="Calibri" w:hAnsi="Calibri" w:cs="Calibri"/>
        </w:rPr>
      </w:pPr>
    </w:p>
    <w:p w:rsidRPr="004E793A" w:rsidR="00970138" w:rsidP="004E793A" w:rsidRDefault="00970138" w14:paraId="1251D292" w14:textId="77777777">
      <w:pPr>
        <w:spacing w:after="0" w:line="240" w:lineRule="auto"/>
        <w:rPr>
          <w:rFonts w:ascii="Calibri" w:hAnsi="Calibri" w:cs="Calibri"/>
        </w:rPr>
      </w:pPr>
      <w:r w:rsidRPr="004E793A">
        <w:rPr>
          <w:rFonts w:ascii="Calibri" w:hAnsi="Calibri" w:cs="Calibri"/>
        </w:rPr>
        <w:t>Op dit moment laat ik een onderzoek uitvoeren naar maatwerkvoorzieningen in het hbo en wo naar aanleiding van de motie Tseggai.</w:t>
      </w:r>
      <w:r w:rsidRPr="004E793A">
        <w:rPr>
          <w:rStyle w:val="Voetnootmarkering"/>
          <w:rFonts w:ascii="Calibri" w:hAnsi="Calibri" w:cs="Calibri"/>
        </w:rPr>
        <w:footnoteReference w:id="5"/>
      </w:r>
      <w:r w:rsidRPr="004E793A">
        <w:rPr>
          <w:rFonts w:ascii="Calibri" w:hAnsi="Calibri" w:cs="Calibri"/>
        </w:rPr>
        <w:t xml:space="preserve"> Op basis van de uitkomsten van het onderzoek wil ik kijken hoe er in de praktijk maatwerk wordt geboden aan studenten met een ondersteuningsbehoefte en welke verbeteringen mogelijk zijn. Hierbij wordt ook gekeken naar het studentenondersteuningsfonds en wordt aandacht besteed aan de verschillen tussen onderwijsinstellingen. </w:t>
      </w:r>
    </w:p>
    <w:p w:rsidRPr="004E793A" w:rsidR="00970138" w:rsidP="004E793A" w:rsidRDefault="00970138" w14:paraId="6807F49E" w14:textId="77777777">
      <w:pPr>
        <w:spacing w:after="0" w:line="240" w:lineRule="auto"/>
        <w:rPr>
          <w:rFonts w:ascii="Calibri" w:hAnsi="Calibri" w:cs="Calibri"/>
        </w:rPr>
      </w:pPr>
    </w:p>
    <w:p w:rsidRPr="004E793A" w:rsidR="00970138" w:rsidP="004E793A" w:rsidRDefault="00970138" w14:paraId="1440397A" w14:textId="77777777">
      <w:pPr>
        <w:spacing w:after="0" w:line="240" w:lineRule="auto"/>
        <w:rPr>
          <w:rFonts w:ascii="Calibri" w:hAnsi="Calibri" w:cs="Calibri"/>
        </w:rPr>
      </w:pPr>
      <w:r w:rsidRPr="004E793A">
        <w:rPr>
          <w:rFonts w:ascii="Calibri" w:hAnsi="Calibri" w:cs="Calibri"/>
        </w:rPr>
        <w:t xml:space="preserve">Ik verwacht de resultaten van het onderzoek voor de zomer van 2026 naar de Kamer te sturen. In deze brief zal ik uw Kamer ook informeren over de verdere uitwerking van motie Ceder </w:t>
      </w:r>
      <w:bookmarkStart w:name="_Hlk218848135" w:id="3"/>
      <w:r w:rsidRPr="004E793A">
        <w:rPr>
          <w:rFonts w:ascii="Calibri" w:hAnsi="Calibri" w:cs="Calibri"/>
        </w:rPr>
        <w:t xml:space="preserve">over </w:t>
      </w:r>
      <w:bookmarkEnd w:id="3"/>
      <w:r w:rsidRPr="004E793A">
        <w:rPr>
          <w:rFonts w:ascii="Calibri" w:hAnsi="Calibri" w:cs="Calibri"/>
        </w:rPr>
        <w:t>digitale toegankelijkheid voor studenten met een ondersteuningsbehoefte.</w:t>
      </w:r>
      <w:r w:rsidRPr="004E793A">
        <w:rPr>
          <w:rStyle w:val="Voetnootmarkering"/>
          <w:rFonts w:ascii="Calibri" w:hAnsi="Calibri" w:cs="Calibri"/>
        </w:rPr>
        <w:footnoteReference w:id="6"/>
      </w:r>
      <w:r w:rsidRPr="004E793A">
        <w:rPr>
          <w:rFonts w:ascii="Calibri" w:hAnsi="Calibri" w:cs="Calibri"/>
        </w:rPr>
        <w:t xml:space="preserve"> Naast bovengenoemde maatregelen wordt kabinetsbreed gewerkt aan de implementatie van de Werkagenda VN-verdrag Handicap 2025-2030.</w:t>
      </w:r>
      <w:r w:rsidRPr="004E793A">
        <w:rPr>
          <w:rStyle w:val="Voetnootmarkering"/>
          <w:rFonts w:ascii="Calibri" w:hAnsi="Calibri" w:cs="Calibri"/>
        </w:rPr>
        <w:footnoteReference w:id="7"/>
      </w:r>
      <w:r w:rsidRPr="004E793A">
        <w:rPr>
          <w:rFonts w:ascii="Calibri" w:hAnsi="Calibri" w:cs="Calibri"/>
        </w:rPr>
        <w:t xml:space="preserve"> </w:t>
      </w:r>
    </w:p>
    <w:p w:rsidRPr="004E793A" w:rsidR="00970138" w:rsidP="004E793A" w:rsidRDefault="00970138" w14:paraId="7EE9BC42" w14:textId="77777777">
      <w:pPr>
        <w:spacing w:after="0" w:line="240" w:lineRule="auto"/>
        <w:rPr>
          <w:rFonts w:ascii="Calibri" w:hAnsi="Calibri" w:cs="Calibri"/>
        </w:rPr>
      </w:pPr>
    </w:p>
    <w:p w:rsidRPr="004E793A" w:rsidR="00970138" w:rsidP="004E793A" w:rsidRDefault="00970138" w14:paraId="67E81FFE" w14:textId="77777777">
      <w:pPr>
        <w:spacing w:after="0" w:line="240" w:lineRule="auto"/>
        <w:rPr>
          <w:rFonts w:ascii="Calibri" w:hAnsi="Calibri" w:cs="Calibri"/>
        </w:rPr>
      </w:pPr>
      <w:r w:rsidRPr="004E793A">
        <w:rPr>
          <w:rFonts w:ascii="Calibri" w:hAnsi="Calibri" w:cs="Calibri"/>
        </w:rPr>
        <w:t xml:space="preserve">De resultaten van het ECIO-rapport zullen ook worden besproken in de werkgroep studentenwelzijn, waar de studentenorganisaties ISO en LSVb en de onderwijskoepels VH en UNL aan deelnemen. De inzichten die hieruit naar voren komen, neem ik ook graag mee in de bovengenoemde brief over het onderzoek naar maatwerkvoorzieningen. </w:t>
      </w:r>
    </w:p>
    <w:p w:rsidRPr="004E793A" w:rsidR="00970138" w:rsidP="004E793A" w:rsidRDefault="00970138" w14:paraId="4F204264" w14:textId="77777777">
      <w:pPr>
        <w:pStyle w:val="Geenafstand"/>
        <w:rPr>
          <w:rFonts w:ascii="Calibri" w:hAnsi="Calibri" w:cs="Calibri"/>
        </w:rPr>
      </w:pPr>
    </w:p>
    <w:p w:rsidRPr="004E793A" w:rsidR="00970138" w:rsidP="004E793A" w:rsidRDefault="00970138" w14:paraId="4726DA97" w14:textId="77777777">
      <w:pPr>
        <w:pStyle w:val="Geenafstand"/>
        <w:rPr>
          <w:rFonts w:ascii="Calibri" w:hAnsi="Calibri" w:cs="Calibri"/>
        </w:rPr>
      </w:pPr>
      <w:r w:rsidRPr="004E793A">
        <w:rPr>
          <w:rFonts w:ascii="Calibri" w:hAnsi="Calibri" w:cs="Calibri"/>
        </w:rPr>
        <w:t>De minister van Onderwijs, Cultuur en Wetenschap,</w:t>
      </w:r>
    </w:p>
    <w:p w:rsidRPr="004E793A" w:rsidR="00970138" w:rsidP="004E793A" w:rsidRDefault="00970138" w14:paraId="3E6969B0" w14:textId="5DB1FA5A">
      <w:pPr>
        <w:pStyle w:val="Geenafstand"/>
        <w:rPr>
          <w:rFonts w:ascii="Calibri" w:hAnsi="Calibri" w:cs="Calibri"/>
        </w:rPr>
      </w:pPr>
      <w:r w:rsidRPr="004E793A">
        <w:rPr>
          <w:rFonts w:ascii="Calibri" w:hAnsi="Calibri" w:cs="Calibri"/>
        </w:rPr>
        <w:t>G</w:t>
      </w:r>
      <w:r w:rsidRPr="004E793A" w:rsidR="004E793A">
        <w:rPr>
          <w:rFonts w:ascii="Calibri" w:hAnsi="Calibri" w:cs="Calibri"/>
        </w:rPr>
        <w:t>.</w:t>
      </w:r>
      <w:r w:rsidRPr="004E793A">
        <w:rPr>
          <w:rFonts w:ascii="Calibri" w:hAnsi="Calibri" w:cs="Calibri"/>
        </w:rPr>
        <w:t xml:space="preserve"> Moes</w:t>
      </w:r>
    </w:p>
    <w:p w:rsidRPr="004E793A" w:rsidR="00FE0FA3" w:rsidP="004E793A" w:rsidRDefault="00FE0FA3" w14:paraId="750C0B41" w14:textId="77777777">
      <w:pPr>
        <w:pStyle w:val="Geenafstand"/>
        <w:rPr>
          <w:rFonts w:ascii="Calibri" w:hAnsi="Calibri" w:cs="Calibri"/>
        </w:rPr>
      </w:pPr>
    </w:p>
    <w:sectPr w:rsidRPr="004E793A" w:rsidR="00FE0FA3" w:rsidSect="00A94E85">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48ED" w14:textId="77777777" w:rsidR="00970138" w:rsidRDefault="00970138" w:rsidP="00970138">
      <w:pPr>
        <w:spacing w:after="0" w:line="240" w:lineRule="auto"/>
      </w:pPr>
      <w:r>
        <w:separator/>
      </w:r>
    </w:p>
  </w:endnote>
  <w:endnote w:type="continuationSeparator" w:id="0">
    <w:p w14:paraId="450C2866" w14:textId="77777777" w:rsidR="00970138" w:rsidRDefault="00970138" w:rsidP="0097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7AA8" w14:textId="77777777" w:rsidR="00970138" w:rsidRPr="00970138" w:rsidRDefault="00970138" w:rsidP="009701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F25B" w14:textId="77777777" w:rsidR="00970138" w:rsidRPr="00970138" w:rsidRDefault="00970138" w:rsidP="009701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7383" w14:textId="77777777" w:rsidR="00970138" w:rsidRPr="00970138" w:rsidRDefault="00970138" w:rsidP="009701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651D9" w14:textId="77777777" w:rsidR="00970138" w:rsidRDefault="00970138" w:rsidP="00970138">
      <w:pPr>
        <w:spacing w:after="0" w:line="240" w:lineRule="auto"/>
      </w:pPr>
      <w:r>
        <w:separator/>
      </w:r>
    </w:p>
  </w:footnote>
  <w:footnote w:type="continuationSeparator" w:id="0">
    <w:p w14:paraId="65071E15" w14:textId="77777777" w:rsidR="00970138" w:rsidRDefault="00970138" w:rsidP="00970138">
      <w:pPr>
        <w:spacing w:after="0" w:line="240" w:lineRule="auto"/>
      </w:pPr>
      <w:r>
        <w:continuationSeparator/>
      </w:r>
    </w:p>
  </w:footnote>
  <w:footnote w:id="1">
    <w:p w14:paraId="0AC8A7C6" w14:textId="77777777" w:rsidR="00970138" w:rsidRPr="004E793A" w:rsidRDefault="00970138" w:rsidP="004E793A">
      <w:pPr>
        <w:pStyle w:val="Voetnoottekst"/>
        <w:spacing w:line="240" w:lineRule="auto"/>
        <w:rPr>
          <w:rFonts w:ascii="Calibri" w:hAnsi="Calibri" w:cs="Calibri"/>
          <w:sz w:val="20"/>
        </w:rPr>
      </w:pPr>
      <w:r w:rsidRPr="004E793A">
        <w:rPr>
          <w:rStyle w:val="Voetnootmarkering"/>
          <w:rFonts w:ascii="Calibri" w:hAnsi="Calibri" w:cs="Calibri"/>
          <w:sz w:val="20"/>
        </w:rPr>
        <w:footnoteRef/>
      </w:r>
      <w:r w:rsidRPr="004E793A">
        <w:rPr>
          <w:rFonts w:ascii="Calibri" w:hAnsi="Calibri" w:cs="Calibri"/>
          <w:sz w:val="20"/>
        </w:rPr>
        <w:t xml:space="preserve"> Bijzondere omstandigheden is een breed begrip. De NSE 2025 verstaat hier onder andere onder: concentratieproblemen, functiebeperking, problemen met lezen, ADHD, toegankelijkheid van gebouwen, stress of geldzorgen. </w:t>
      </w:r>
    </w:p>
  </w:footnote>
  <w:footnote w:id="2">
    <w:p w14:paraId="4ED907EF" w14:textId="77777777" w:rsidR="00970138" w:rsidRPr="004E793A" w:rsidRDefault="00970138" w:rsidP="004E793A">
      <w:pPr>
        <w:pStyle w:val="Voetnoottekst"/>
        <w:spacing w:line="240" w:lineRule="auto"/>
        <w:rPr>
          <w:rFonts w:ascii="Calibri" w:hAnsi="Calibri" w:cs="Calibri"/>
          <w:sz w:val="20"/>
        </w:rPr>
      </w:pPr>
      <w:r w:rsidRPr="004E793A">
        <w:rPr>
          <w:rStyle w:val="Voetnootmarkering"/>
          <w:rFonts w:ascii="Calibri" w:hAnsi="Calibri" w:cs="Calibri"/>
          <w:sz w:val="20"/>
        </w:rPr>
        <w:footnoteRef/>
      </w:r>
      <w:r w:rsidRPr="004E793A">
        <w:rPr>
          <w:rFonts w:ascii="Calibri" w:hAnsi="Calibri" w:cs="Calibri"/>
          <w:sz w:val="20"/>
        </w:rPr>
        <w:t xml:space="preserve"> </w:t>
      </w:r>
      <w:hyperlink r:id="rId1" w:history="1">
        <w:r w:rsidRPr="004E793A">
          <w:rPr>
            <w:rStyle w:val="Hyperlink"/>
            <w:rFonts w:ascii="Calibri" w:hAnsi="Calibri" w:cs="Calibri"/>
            <w:sz w:val="20"/>
          </w:rPr>
          <w:t>Jaarrapport 2025. Studenten met een ondersteuningsbehoefte – Analyse Nationale Studenten Enquête (NSE)</w:t>
        </w:r>
      </w:hyperlink>
    </w:p>
  </w:footnote>
  <w:footnote w:id="3">
    <w:p w14:paraId="77122DB8" w14:textId="77777777" w:rsidR="00970138" w:rsidRPr="004E793A" w:rsidRDefault="00970138" w:rsidP="004E793A">
      <w:pPr>
        <w:pStyle w:val="Voetnoottekst"/>
        <w:spacing w:line="240" w:lineRule="auto"/>
        <w:rPr>
          <w:rFonts w:ascii="Calibri" w:hAnsi="Calibri" w:cs="Calibri"/>
          <w:sz w:val="20"/>
        </w:rPr>
      </w:pPr>
      <w:r w:rsidRPr="004E793A">
        <w:rPr>
          <w:rStyle w:val="Voetnootmarkering"/>
          <w:rFonts w:ascii="Calibri" w:hAnsi="Calibri" w:cs="Calibri"/>
          <w:sz w:val="20"/>
        </w:rPr>
        <w:footnoteRef/>
      </w:r>
      <w:r w:rsidRPr="004E793A">
        <w:rPr>
          <w:rFonts w:ascii="Calibri" w:hAnsi="Calibri" w:cs="Calibri"/>
          <w:sz w:val="20"/>
        </w:rPr>
        <w:t xml:space="preserve"> De NSE 2024 verstaat onder ondersteuningsbehoefte onder andere rolstoelgebondenheid, ziekte, dyslexie of RSI, maar bijvoorbeeld ook topsport of ondernemerschap naast de opleiding. </w:t>
      </w:r>
    </w:p>
  </w:footnote>
  <w:footnote w:id="4">
    <w:p w14:paraId="0F70DA24" w14:textId="77777777" w:rsidR="00970138" w:rsidRPr="004E793A" w:rsidRDefault="00970138" w:rsidP="004E793A">
      <w:pPr>
        <w:pStyle w:val="Voetnoottekst"/>
        <w:spacing w:line="240" w:lineRule="auto"/>
        <w:rPr>
          <w:rFonts w:ascii="Calibri" w:hAnsi="Calibri" w:cs="Calibri"/>
          <w:sz w:val="20"/>
        </w:rPr>
      </w:pPr>
      <w:r w:rsidRPr="004E793A">
        <w:rPr>
          <w:rStyle w:val="Voetnootmarkering"/>
          <w:rFonts w:ascii="Calibri" w:hAnsi="Calibri" w:cs="Calibri"/>
          <w:sz w:val="20"/>
        </w:rPr>
        <w:footnoteRef/>
      </w:r>
      <w:r w:rsidRPr="004E793A">
        <w:rPr>
          <w:rFonts w:ascii="Calibri" w:hAnsi="Calibri" w:cs="Calibri"/>
          <w:sz w:val="20"/>
        </w:rPr>
        <w:t xml:space="preserve"> </w:t>
      </w:r>
      <w:hyperlink r:id="rId2" w:history="1">
        <w:r w:rsidRPr="004E793A">
          <w:rPr>
            <w:rStyle w:val="Hyperlink"/>
            <w:rFonts w:ascii="Calibri" w:hAnsi="Calibri" w:cs="Calibri"/>
            <w:sz w:val="20"/>
          </w:rPr>
          <w:t>Jaarrapport studeren met een ondersteuningsbehoefte 2024 - Analyse Nationale Studenten Enquête (NSE)</w:t>
        </w:r>
      </w:hyperlink>
    </w:p>
  </w:footnote>
  <w:footnote w:id="5">
    <w:p w14:paraId="776D58F0" w14:textId="77777777" w:rsidR="00970138" w:rsidRPr="004E793A" w:rsidRDefault="00970138" w:rsidP="004E793A">
      <w:pPr>
        <w:pStyle w:val="Voetnoottekst"/>
        <w:spacing w:line="240" w:lineRule="auto"/>
        <w:rPr>
          <w:rFonts w:ascii="Calibri" w:hAnsi="Calibri" w:cs="Calibri"/>
          <w:sz w:val="20"/>
        </w:rPr>
      </w:pPr>
      <w:r w:rsidRPr="004E793A">
        <w:rPr>
          <w:rStyle w:val="Voetnootmarkering"/>
          <w:rFonts w:ascii="Calibri" w:hAnsi="Calibri" w:cs="Calibri"/>
          <w:sz w:val="20"/>
        </w:rPr>
        <w:footnoteRef/>
      </w:r>
      <w:r w:rsidRPr="004E793A">
        <w:rPr>
          <w:rFonts w:ascii="Calibri" w:hAnsi="Calibri" w:cs="Calibri"/>
          <w:sz w:val="20"/>
        </w:rPr>
        <w:t xml:space="preserve"> </w:t>
      </w:r>
      <w:bookmarkStart w:id="2" w:name="_Hlk216854849"/>
      <w:r w:rsidRPr="004E793A">
        <w:rPr>
          <w:rFonts w:ascii="Calibri" w:hAnsi="Calibri" w:cs="Calibri"/>
          <w:sz w:val="20"/>
        </w:rPr>
        <w:t xml:space="preserve">Kamerstukken II 2023/2024, </w:t>
      </w:r>
      <w:hyperlink r:id="rId3" w:history="1">
        <w:r w:rsidRPr="004E793A">
          <w:rPr>
            <w:rStyle w:val="Hyperlink"/>
            <w:rFonts w:ascii="Calibri" w:hAnsi="Calibri" w:cs="Calibri"/>
            <w:sz w:val="20"/>
          </w:rPr>
          <w:t>31 288, nr. 1143</w:t>
        </w:r>
      </w:hyperlink>
      <w:bookmarkEnd w:id="2"/>
    </w:p>
  </w:footnote>
  <w:footnote w:id="6">
    <w:p w14:paraId="38F9E26E" w14:textId="20ED21A4" w:rsidR="00970138" w:rsidRPr="004E793A" w:rsidRDefault="00970138" w:rsidP="004E793A">
      <w:pPr>
        <w:pStyle w:val="Voetnoottekst"/>
        <w:spacing w:line="240" w:lineRule="auto"/>
        <w:rPr>
          <w:rFonts w:ascii="Calibri" w:hAnsi="Calibri" w:cs="Calibri"/>
          <w:sz w:val="20"/>
        </w:rPr>
      </w:pPr>
      <w:r w:rsidRPr="004E793A">
        <w:rPr>
          <w:rStyle w:val="Voetnootmarkering"/>
          <w:rFonts w:ascii="Calibri" w:hAnsi="Calibri" w:cs="Calibri"/>
          <w:sz w:val="20"/>
        </w:rPr>
        <w:footnoteRef/>
      </w:r>
      <w:r w:rsidRPr="004E793A">
        <w:rPr>
          <w:rFonts w:ascii="Calibri" w:hAnsi="Calibri" w:cs="Calibri"/>
          <w:sz w:val="20"/>
        </w:rPr>
        <w:t xml:space="preserve"> </w:t>
      </w:r>
      <w:bookmarkStart w:id="4" w:name="_Hlk218848108"/>
      <w:r w:rsidRPr="004E793A">
        <w:rPr>
          <w:rFonts w:ascii="Calibri" w:hAnsi="Calibri" w:cs="Calibri"/>
          <w:sz w:val="20"/>
        </w:rPr>
        <w:t xml:space="preserve">Kamerstukken 2024/2025, </w:t>
      </w:r>
      <w:hyperlink r:id="rId4" w:history="1">
        <w:r w:rsidRPr="004E793A">
          <w:rPr>
            <w:rStyle w:val="Hyperlink"/>
            <w:rFonts w:ascii="Calibri" w:hAnsi="Calibri" w:cs="Calibri"/>
            <w:sz w:val="20"/>
          </w:rPr>
          <w:t>36 600-VII, nr. 62</w:t>
        </w:r>
      </w:hyperlink>
    </w:p>
    <w:bookmarkEnd w:id="4"/>
  </w:footnote>
  <w:footnote w:id="7">
    <w:p w14:paraId="65705785" w14:textId="77777777" w:rsidR="00970138" w:rsidRPr="004E793A" w:rsidRDefault="00970138" w:rsidP="004E793A">
      <w:pPr>
        <w:pStyle w:val="Voetnoottekst"/>
        <w:spacing w:line="240" w:lineRule="auto"/>
        <w:rPr>
          <w:rFonts w:ascii="Calibri" w:hAnsi="Calibri" w:cs="Calibri"/>
          <w:sz w:val="20"/>
        </w:rPr>
      </w:pPr>
      <w:r w:rsidRPr="004E793A">
        <w:rPr>
          <w:rStyle w:val="Voetnootmarkering"/>
          <w:rFonts w:ascii="Calibri" w:hAnsi="Calibri" w:cs="Calibri"/>
          <w:sz w:val="20"/>
        </w:rPr>
        <w:footnoteRef/>
      </w:r>
      <w:r w:rsidRPr="004E793A">
        <w:rPr>
          <w:rFonts w:ascii="Calibri" w:hAnsi="Calibri" w:cs="Calibri"/>
          <w:sz w:val="20"/>
        </w:rPr>
        <w:t xml:space="preserve"> Kamerstukken 2024/2025, </w:t>
      </w:r>
      <w:hyperlink r:id="rId5" w:history="1">
        <w:r w:rsidRPr="004E793A">
          <w:rPr>
            <w:rStyle w:val="Hyperlink"/>
            <w:rFonts w:ascii="Calibri" w:hAnsi="Calibri" w:cs="Calibri"/>
            <w:sz w:val="20"/>
          </w:rPr>
          <w:t>24170, nr. 362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A4AA" w14:textId="77777777" w:rsidR="00970138" w:rsidRPr="00970138" w:rsidRDefault="00970138" w:rsidP="009701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5C6F" w14:textId="77777777" w:rsidR="00970138" w:rsidRPr="00970138" w:rsidRDefault="00970138" w:rsidP="009701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D39C" w14:textId="77777777" w:rsidR="00970138" w:rsidRPr="00970138" w:rsidRDefault="00970138" w:rsidP="009701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38"/>
    <w:rsid w:val="002E3E61"/>
    <w:rsid w:val="003E0A5C"/>
    <w:rsid w:val="004E793A"/>
    <w:rsid w:val="00970138"/>
    <w:rsid w:val="009722E4"/>
    <w:rsid w:val="00A94E85"/>
    <w:rsid w:val="00DE2A3D"/>
    <w:rsid w:val="00F5446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0A4A"/>
  <w15:chartTrackingRefBased/>
  <w15:docId w15:val="{A84D3C49-8994-4D49-8B7E-A5FFAB1D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0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0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01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01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01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01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01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01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01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01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01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01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01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01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01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01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01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0138"/>
    <w:rPr>
      <w:rFonts w:eastAsiaTheme="majorEastAsia" w:cstheme="majorBidi"/>
      <w:color w:val="272727" w:themeColor="text1" w:themeTint="D8"/>
    </w:rPr>
  </w:style>
  <w:style w:type="paragraph" w:styleId="Titel">
    <w:name w:val="Title"/>
    <w:basedOn w:val="Standaard"/>
    <w:next w:val="Standaard"/>
    <w:link w:val="TitelChar"/>
    <w:uiPriority w:val="10"/>
    <w:qFormat/>
    <w:rsid w:val="00970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01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01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01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01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0138"/>
    <w:rPr>
      <w:i/>
      <w:iCs/>
      <w:color w:val="404040" w:themeColor="text1" w:themeTint="BF"/>
    </w:rPr>
  </w:style>
  <w:style w:type="paragraph" w:styleId="Lijstalinea">
    <w:name w:val="List Paragraph"/>
    <w:basedOn w:val="Standaard"/>
    <w:uiPriority w:val="34"/>
    <w:qFormat/>
    <w:rsid w:val="00970138"/>
    <w:pPr>
      <w:ind w:left="720"/>
      <w:contextualSpacing/>
    </w:pPr>
  </w:style>
  <w:style w:type="character" w:styleId="Intensievebenadrukking">
    <w:name w:val="Intense Emphasis"/>
    <w:basedOn w:val="Standaardalinea-lettertype"/>
    <w:uiPriority w:val="21"/>
    <w:qFormat/>
    <w:rsid w:val="00970138"/>
    <w:rPr>
      <w:i/>
      <w:iCs/>
      <w:color w:val="0F4761" w:themeColor="accent1" w:themeShade="BF"/>
    </w:rPr>
  </w:style>
  <w:style w:type="paragraph" w:styleId="Duidelijkcitaat">
    <w:name w:val="Intense Quote"/>
    <w:basedOn w:val="Standaard"/>
    <w:next w:val="Standaard"/>
    <w:link w:val="DuidelijkcitaatChar"/>
    <w:uiPriority w:val="30"/>
    <w:qFormat/>
    <w:rsid w:val="00970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0138"/>
    <w:rPr>
      <w:i/>
      <w:iCs/>
      <w:color w:val="0F4761" w:themeColor="accent1" w:themeShade="BF"/>
    </w:rPr>
  </w:style>
  <w:style w:type="character" w:styleId="Intensieveverwijzing">
    <w:name w:val="Intense Reference"/>
    <w:basedOn w:val="Standaardalinea-lettertype"/>
    <w:uiPriority w:val="32"/>
    <w:qFormat/>
    <w:rsid w:val="00970138"/>
    <w:rPr>
      <w:b/>
      <w:bCs/>
      <w:smallCaps/>
      <w:color w:val="0F4761" w:themeColor="accent1" w:themeShade="BF"/>
      <w:spacing w:val="5"/>
    </w:rPr>
  </w:style>
  <w:style w:type="paragraph" w:styleId="Koptekst">
    <w:name w:val="header"/>
    <w:basedOn w:val="Standaard"/>
    <w:link w:val="KoptekstChar"/>
    <w:rsid w:val="0097013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7013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7013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7013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7013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70138"/>
    <w:rPr>
      <w:rFonts w:ascii="Verdana" w:hAnsi="Verdana"/>
      <w:noProof/>
      <w:sz w:val="13"/>
      <w:szCs w:val="24"/>
      <w:lang w:eastAsia="nl-NL"/>
    </w:rPr>
  </w:style>
  <w:style w:type="paragraph" w:customStyle="1" w:styleId="Huisstijl-Gegeven">
    <w:name w:val="Huisstijl-Gegeven"/>
    <w:basedOn w:val="Standaard"/>
    <w:link w:val="Huisstijl-GegevenCharChar"/>
    <w:rsid w:val="0097013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7013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970138"/>
    <w:rPr>
      <w:color w:val="0000FF"/>
      <w:u w:val="single"/>
    </w:rPr>
  </w:style>
  <w:style w:type="character" w:customStyle="1" w:styleId="Huisstijl-AdresChar">
    <w:name w:val="Huisstijl-Adres Char"/>
    <w:link w:val="Huisstijl-Adres"/>
    <w:locked/>
    <w:rsid w:val="0097013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7013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7013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70138"/>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7013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970138"/>
    <w:rPr>
      <w:vertAlign w:val="superscript"/>
    </w:rPr>
  </w:style>
  <w:style w:type="paragraph" w:styleId="Geenafstand">
    <w:name w:val="No Spacing"/>
    <w:uiPriority w:val="1"/>
    <w:qFormat/>
    <w:rsid w:val="004E79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1288-1143.html" TargetMode="External"/><Relationship Id="rId2" Type="http://schemas.openxmlformats.org/officeDocument/2006/relationships/hyperlink" Target="https://ecio.nl/wp-content/uploads/2025/09/ECIO_137_NSE_2024-jaarrapport_studeren_met_een_ondersteuningsbehoefte.pdf" TargetMode="External"/><Relationship Id="rId1" Type="http://schemas.openxmlformats.org/officeDocument/2006/relationships/hyperlink" Target="https://ecio.nl/wp-content/uploads/2025/10/ECIO_164_Rapportage-NSE-2025_Studeren-met-een-ondersteuningsbehoefte-1.pdf" TargetMode="External"/><Relationship Id="rId5" Type="http://schemas.openxmlformats.org/officeDocument/2006/relationships/hyperlink" Target="https://zoek.officielebekendmakingen.nl/kst-24170-362" TargetMode="External"/><Relationship Id="rId4" Type="http://schemas.openxmlformats.org/officeDocument/2006/relationships/hyperlink" Target="https://zoek.officielebekendmakingen.nl/kst-36600-VII-6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638</ap:Words>
  <ap:Characters>3512</ap:Characters>
  <ap:DocSecurity>0</ap:DocSecurity>
  <ap:Lines>29</ap:Lines>
  <ap:Paragraphs>8</ap:Paragraphs>
  <ap:ScaleCrop>false</ap:ScaleCrop>
  <ap:LinksUpToDate>false</ap:LinksUpToDate>
  <ap:CharactersWithSpaces>4142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2026-01-26T13:30:00.0000000Z</dcterms:created>
  <dcterms:modified xsi:type="dcterms:W3CDTF">2026-01-26T13:30:00.0000000Z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