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44D" w:rsidP="0023244D" w:rsidRDefault="0023244D" w14:paraId="784ACAD9" w14:textId="5369136D">
      <w:r>
        <w:t>AH 923</w:t>
      </w:r>
    </w:p>
    <w:p w:rsidR="0023244D" w:rsidP="0023244D" w:rsidRDefault="0023244D" w14:paraId="09498091" w14:textId="1A55625D">
      <w:r>
        <w:t>2025Z20960</w:t>
      </w:r>
    </w:p>
    <w:p w:rsidRPr="0023244D" w:rsidR="0023244D" w:rsidP="0023244D" w:rsidRDefault="0023244D" w14:paraId="3EC9C8F3" w14:textId="438211B6">
      <w:pPr>
        <w:rPr>
          <w:sz w:val="24"/>
          <w:szCs w:val="24"/>
        </w:rPr>
      </w:pPr>
      <w:r w:rsidRPr="00EB1060">
        <w:rPr>
          <w:sz w:val="24"/>
          <w:szCs w:val="24"/>
        </w:rPr>
        <w:t>Antwoord van minister Tieman (Infrastructuur en Waterstaat)</w:t>
      </w:r>
      <w:r>
        <w:rPr>
          <w:sz w:val="24"/>
          <w:szCs w:val="24"/>
        </w:rPr>
        <w:t xml:space="preserve">, mede namens de </w:t>
      </w:r>
      <w:r w:rsidRPr="0023244D">
        <w:rPr>
          <w:sz w:val="24"/>
          <w:szCs w:val="24"/>
        </w:rPr>
        <w:t>minister van Economische Zaken</w:t>
      </w:r>
      <w:r w:rsidRPr="00EB1060">
        <w:rPr>
          <w:sz w:val="24"/>
          <w:szCs w:val="24"/>
        </w:rPr>
        <w:t xml:space="preserve"> (ontvangen</w:t>
      </w:r>
      <w:r>
        <w:rPr>
          <w:sz w:val="24"/>
        </w:rPr>
        <w:t xml:space="preserve"> 21 januari 2026)</w:t>
      </w:r>
    </w:p>
    <w:p w:rsidRPr="00DC49A3" w:rsidR="0023244D" w:rsidP="0023244D" w:rsidRDefault="0023244D" w14:paraId="6854CF34" w14:textId="77777777">
      <w:pPr>
        <w:rPr>
          <w:b/>
          <w:bCs/>
        </w:rPr>
      </w:pPr>
      <w:r w:rsidRPr="00DC49A3">
        <w:rPr>
          <w:b/>
          <w:bCs/>
        </w:rPr>
        <w:t xml:space="preserve">Vraag 1 </w:t>
      </w:r>
    </w:p>
    <w:p w:rsidR="0023244D" w:rsidP="0023244D" w:rsidRDefault="0023244D" w14:paraId="189DFF25" w14:textId="77777777">
      <w:r w:rsidRPr="00DC49A3">
        <w:t>Bent u bekend met het artikel ‘Chinese eigenaar doekt ineens Fries bedrijf op. Waar zijn de bedrijfsgeheimen van klanten?’ van Follow the Money?</w:t>
      </w:r>
      <w:r>
        <w:rPr>
          <w:rStyle w:val="Voetnootmarkering"/>
        </w:rPr>
        <w:footnoteReference w:id="1"/>
      </w:r>
    </w:p>
    <w:p w:rsidR="0023244D" w:rsidP="0023244D" w:rsidRDefault="0023244D" w14:paraId="0051EE96" w14:textId="77777777"/>
    <w:p w:rsidR="0023244D" w:rsidP="0023244D" w:rsidRDefault="0023244D" w14:paraId="623A902F" w14:textId="77777777">
      <w:pPr>
        <w:rPr>
          <w:b/>
          <w:bCs/>
        </w:rPr>
      </w:pPr>
      <w:r w:rsidRPr="00751E65">
        <w:rPr>
          <w:b/>
          <w:bCs/>
        </w:rPr>
        <w:t>Antwoord</w:t>
      </w:r>
    </w:p>
    <w:p w:rsidR="0023244D" w:rsidP="0023244D" w:rsidRDefault="0023244D" w14:paraId="7BBA54E8" w14:textId="77777777">
      <w:r>
        <w:t>Ja.</w:t>
      </w:r>
    </w:p>
    <w:p w:rsidR="0023244D" w:rsidP="0023244D" w:rsidRDefault="0023244D" w14:paraId="36583DD8" w14:textId="77777777"/>
    <w:p w:rsidRPr="00751E65" w:rsidR="0023244D" w:rsidP="0023244D" w:rsidRDefault="0023244D" w14:paraId="72496128" w14:textId="77777777">
      <w:pPr>
        <w:rPr>
          <w:b/>
          <w:bCs/>
        </w:rPr>
      </w:pPr>
      <w:r w:rsidRPr="00751E65">
        <w:rPr>
          <w:b/>
          <w:bCs/>
        </w:rPr>
        <w:t>Vraag 2</w:t>
      </w:r>
    </w:p>
    <w:p w:rsidR="0023244D" w:rsidP="0023244D" w:rsidRDefault="0023244D" w14:paraId="042125A2" w14:textId="77777777">
      <w:r w:rsidRPr="00751E65">
        <w:t>Kunt u een reactie geven op de in het artikel genoemde casus en daarbij ook ingaan op gevolgen voor de jachtbouwers wiens bedrijfsgevoelige gegevens bij de desbetreffende keuringsinstantie bekend waren?</w:t>
      </w:r>
      <w:r>
        <w:t xml:space="preserve"> </w:t>
      </w:r>
    </w:p>
    <w:p w:rsidR="0023244D" w:rsidP="0023244D" w:rsidRDefault="0023244D" w14:paraId="06AD7320" w14:textId="77777777"/>
    <w:p w:rsidRPr="00715DEE" w:rsidR="0023244D" w:rsidP="0023244D" w:rsidRDefault="0023244D" w14:paraId="472639BD" w14:textId="77777777">
      <w:pPr>
        <w:rPr>
          <w:b/>
          <w:bCs/>
        </w:rPr>
      </w:pPr>
      <w:r w:rsidRPr="00715DEE">
        <w:rPr>
          <w:b/>
          <w:bCs/>
        </w:rPr>
        <w:t xml:space="preserve">Antwoord </w:t>
      </w:r>
    </w:p>
    <w:p w:rsidR="0023244D" w:rsidP="0023244D" w:rsidRDefault="0023244D" w14:paraId="2081DA75" w14:textId="77777777">
      <w:r>
        <w:t xml:space="preserve">DCI heeft begin dit jaar de Raad van Accreditatie verzocht om de accreditatie voor het keuren van pleziervaartuigen en scheepsuitrustingen in te trekken. Per 1 september 2025 is deze accreditatie ingetrokken en is DCI geen erkende instelling (Notified Body - NoBo) meer. DCI heeft echter ten tijde van het laten intrekken van de accreditatie niet de technische dossiers overgedragen aan een andere NoBo of aan de markttoezichthouder, zoals voorgeschreven in de wet. Dit resulteerde in de situatie dat DCI, zonder te beschikken over de juiste accreditatie, nog in het bezit was van de technische dossiers. Het ministerie heeft geen berichten ontvangen dat deze situatie tot nadelige gevolgen voor jachtbouwers heeft geleid. Het ministerie en de markttoezichthouder (ILT) achtten het onwenselijk dat technische dossiers in het bezit waren van een organisatie waarvan de accreditatie – op eigen verzoek – was ingetrokken. De markttoezichthouder is dan ook een procedure gestart om de overdracht van de technische dossiers mogelijk te maken. Op 8 december jl. heeft de markttoezichthouder alle fysieke en digitale technische dossiers overgedragen gekregen. De dossiers met betrekking tot pleziervaartuigen zijn overgedragen aan een andere Nederlandse NoBo. De dossiers met betrekking tot scheepsuitrustingen zijn momenteel in het bezit van de markttoezichthouder. Deze dossiers staan ter </w:t>
      </w:r>
      <w:r>
        <w:lastRenderedPageBreak/>
        <w:t>beschikking van de betreffende eigenaren c.q. fabrikanten van deze dossiers. De fabrikanten zullen een nieuwe NoBo moeten vinden die beschikt over de juiste erkenning voor wat betreft scheepsuitrustingen. Binnen de EU zijn voldoende instellingen aanwezig die deze taak over kunnen nemen.</w:t>
      </w:r>
    </w:p>
    <w:p w:rsidR="0023244D" w:rsidP="0023244D" w:rsidRDefault="0023244D" w14:paraId="30A68954" w14:textId="77777777"/>
    <w:p w:rsidRPr="007278D5" w:rsidR="0023244D" w:rsidP="0023244D" w:rsidRDefault="0023244D" w14:paraId="7FEF38A6" w14:textId="77777777">
      <w:pPr>
        <w:rPr>
          <w:b/>
          <w:bCs/>
        </w:rPr>
      </w:pPr>
      <w:r>
        <w:rPr>
          <w:b/>
          <w:bCs/>
        </w:rPr>
        <w:t>Vraag 3</w:t>
      </w:r>
    </w:p>
    <w:p w:rsidR="0023244D" w:rsidP="0023244D" w:rsidRDefault="0023244D" w14:paraId="175D300B" w14:textId="77777777">
      <w:r w:rsidRPr="007278D5">
        <w:t>Kunt u aangegeven hoeveel private keuringsinstituten, ook wel notified bodies, geprivatiseerde controleurs of aangemelde instanties, zijn er in Nederland?</w:t>
      </w:r>
    </w:p>
    <w:p w:rsidRPr="007278D5" w:rsidR="0023244D" w:rsidP="0023244D" w:rsidRDefault="0023244D" w14:paraId="6D08D3A9" w14:textId="77777777"/>
    <w:p w:rsidR="0023244D" w:rsidP="0023244D" w:rsidRDefault="0023244D" w14:paraId="06ACE70B" w14:textId="77777777">
      <w:pPr>
        <w:rPr>
          <w:b/>
          <w:bCs/>
        </w:rPr>
      </w:pPr>
      <w:r w:rsidRPr="007278D5">
        <w:rPr>
          <w:b/>
          <w:bCs/>
        </w:rPr>
        <w:t xml:space="preserve">Antwoord </w:t>
      </w:r>
    </w:p>
    <w:p w:rsidRPr="007278D5" w:rsidR="0023244D" w:rsidP="0023244D" w:rsidRDefault="0023244D" w14:paraId="32285329" w14:textId="77777777">
      <w:r>
        <w:t xml:space="preserve">Nederland kent op dit moment één NoBo voor de richtlijn pleziervaartuigen. Voor de richtlijn scheepsuitrustingen kent Nederland op dit moment vier NoBo’s, maar geen van deze instellingen beschikt over de accreditatie scope ‘reddingsmiddelen’, waar het in dit geval om gaat. </w:t>
      </w:r>
    </w:p>
    <w:p w:rsidR="0023244D" w:rsidP="0023244D" w:rsidRDefault="0023244D" w14:paraId="500B0E48" w14:textId="77777777"/>
    <w:p w:rsidR="0023244D" w:rsidP="0023244D" w:rsidRDefault="0023244D" w14:paraId="532FB772" w14:textId="77777777">
      <w:pPr>
        <w:rPr>
          <w:b/>
          <w:bCs/>
        </w:rPr>
      </w:pPr>
      <w:r>
        <w:rPr>
          <w:b/>
          <w:bCs/>
        </w:rPr>
        <w:t xml:space="preserve">Vraag 4 </w:t>
      </w:r>
    </w:p>
    <w:p w:rsidR="0023244D" w:rsidP="0023244D" w:rsidRDefault="0023244D" w14:paraId="689D81B4" w14:textId="77777777">
      <w:r w:rsidRPr="007278D5">
        <w:t xml:space="preserve">Kunt u aangegeven hoeveel hiervan in buitenlandse handen zijn, uitgesplitst in Europese Unie (EU), niet-EU en Chinees?  </w:t>
      </w:r>
    </w:p>
    <w:p w:rsidRPr="007278D5" w:rsidR="0023244D" w:rsidP="0023244D" w:rsidRDefault="0023244D" w14:paraId="7D85C8CD" w14:textId="77777777"/>
    <w:p w:rsidR="0023244D" w:rsidP="0023244D" w:rsidRDefault="0023244D" w14:paraId="10756EB1" w14:textId="77777777">
      <w:pPr>
        <w:rPr>
          <w:b/>
          <w:bCs/>
        </w:rPr>
      </w:pPr>
      <w:r w:rsidRPr="004D74CF">
        <w:rPr>
          <w:b/>
          <w:bCs/>
        </w:rPr>
        <w:t xml:space="preserve">Antwoord </w:t>
      </w:r>
    </w:p>
    <w:p w:rsidRPr="004D74CF" w:rsidR="0023244D" w:rsidP="0023244D" w:rsidRDefault="0023244D" w14:paraId="0424267D" w14:textId="77777777">
      <w:r>
        <w:t xml:space="preserve">De in antwoord 3 genoemde NoBo’s zijn in Nederlandse handen. </w:t>
      </w:r>
    </w:p>
    <w:p w:rsidR="0023244D" w:rsidP="0023244D" w:rsidRDefault="0023244D" w14:paraId="79E546FF" w14:textId="77777777"/>
    <w:p w:rsidRPr="007278D5" w:rsidR="0023244D" w:rsidP="0023244D" w:rsidRDefault="0023244D" w14:paraId="6BE1B0AD" w14:textId="77777777">
      <w:pPr>
        <w:rPr>
          <w:b/>
          <w:bCs/>
        </w:rPr>
      </w:pPr>
      <w:r>
        <w:rPr>
          <w:b/>
          <w:bCs/>
        </w:rPr>
        <w:t>Vraag 5</w:t>
      </w:r>
    </w:p>
    <w:p w:rsidR="0023244D" w:rsidP="0023244D" w:rsidRDefault="0023244D" w14:paraId="4C43C96B" w14:textId="77777777">
      <w:r w:rsidRPr="007278D5">
        <w:t>Erkent u dat er risico’s zijn ten aanzien van onder andere kennislekkage bij verkoop van private keuringsinstanties aan buitenlandse actoren?</w:t>
      </w:r>
    </w:p>
    <w:p w:rsidR="0023244D" w:rsidP="0023244D" w:rsidRDefault="0023244D" w14:paraId="5F92EF5A" w14:textId="77777777"/>
    <w:p w:rsidRPr="004D74CF" w:rsidR="0023244D" w:rsidP="0023244D" w:rsidRDefault="0023244D" w14:paraId="22F5359A" w14:textId="77777777">
      <w:pPr>
        <w:rPr>
          <w:b/>
          <w:bCs/>
        </w:rPr>
      </w:pPr>
      <w:r w:rsidRPr="004D74CF">
        <w:rPr>
          <w:b/>
          <w:bCs/>
        </w:rPr>
        <w:t xml:space="preserve">Antwoord </w:t>
      </w:r>
    </w:p>
    <w:p w:rsidR="0023244D" w:rsidP="0023244D" w:rsidRDefault="0023244D" w14:paraId="3416099F" w14:textId="77777777">
      <w:r w:rsidRPr="0060732D">
        <w:t>In antwoord op vragen d.d. 25 november 2020</w:t>
      </w:r>
      <w:r>
        <w:t xml:space="preserve"> </w:t>
      </w:r>
      <w:r w:rsidRPr="0060732D">
        <w:t xml:space="preserve">over </w:t>
      </w:r>
      <w:r w:rsidRPr="0060732D">
        <w:rPr>
          <w:i/>
          <w:iCs/>
        </w:rPr>
        <w:t xml:space="preserve">het bericht </w:t>
      </w:r>
      <w:r>
        <w:rPr>
          <w:i/>
          <w:iCs/>
        </w:rPr>
        <w:t>‘</w:t>
      </w:r>
      <w:r w:rsidRPr="0060732D">
        <w:rPr>
          <w:i/>
          <w:iCs/>
        </w:rPr>
        <w:t>Keuringsinstantie DCI Joure (NKIP) in Chinese handen</w:t>
      </w:r>
      <w:r>
        <w:rPr>
          <w:i/>
          <w:iCs/>
        </w:rPr>
        <w:t>’</w:t>
      </w:r>
      <w:r w:rsidRPr="0060732D">
        <w:rPr>
          <w:i/>
          <w:iCs/>
        </w:rPr>
        <w:t xml:space="preserve"> </w:t>
      </w:r>
      <w:r w:rsidRPr="0060732D">
        <w:t>heeft de Minister</w:t>
      </w:r>
      <w:r>
        <w:t xml:space="preserve"> van</w:t>
      </w:r>
      <w:r w:rsidRPr="0060732D">
        <w:t xml:space="preserve"> Infrastructuur en Waterstaat</w:t>
      </w:r>
      <w:r>
        <w:t>,</w:t>
      </w:r>
      <w:r w:rsidRPr="0060732D">
        <w:t xml:space="preserve"> mede namens de Minister van Economische Zaken en Klimaat en de Minister van Justitie en Veiligheid</w:t>
      </w:r>
      <w:r>
        <w:t>,</w:t>
      </w:r>
      <w:r w:rsidRPr="0060732D">
        <w:t xml:space="preserve"> aangegeven dat het kabinet in de overname van dit instituut dat toeziet op de kwaliteit van plezierjachten geen risico’s ziet voor de nationale veiligheid. </w:t>
      </w:r>
      <w:r>
        <w:t xml:space="preserve">Dit antwoord is nog steeds van toepassing op deze overname. </w:t>
      </w:r>
    </w:p>
    <w:p w:rsidRPr="004D74CF" w:rsidR="0023244D" w:rsidP="0023244D" w:rsidRDefault="0023244D" w14:paraId="4C7BE6D6" w14:textId="77777777"/>
    <w:p w:rsidRPr="007278D5" w:rsidR="0023244D" w:rsidP="0023244D" w:rsidRDefault="0023244D" w14:paraId="485383EC" w14:textId="77777777">
      <w:pPr>
        <w:rPr>
          <w:b/>
          <w:bCs/>
        </w:rPr>
      </w:pPr>
      <w:r w:rsidRPr="007278D5">
        <w:rPr>
          <w:b/>
          <w:bCs/>
        </w:rPr>
        <w:t>Vraag 6</w:t>
      </w:r>
    </w:p>
    <w:p w:rsidR="0023244D" w:rsidP="0023244D" w:rsidRDefault="0023244D" w14:paraId="46F8C8F4" w14:textId="77777777">
      <w:r w:rsidRPr="007278D5">
        <w:t>Welke mate van toetsing of screening vooraf geldt er op dit moment bij de verkoop van private keuringsinstituten aan buitenlandse actoren?</w:t>
      </w:r>
    </w:p>
    <w:p w:rsidR="0023244D" w:rsidP="0023244D" w:rsidRDefault="0023244D" w14:paraId="514218C6" w14:textId="77777777"/>
    <w:p w:rsidR="0023244D" w:rsidP="0023244D" w:rsidRDefault="0023244D" w14:paraId="6FBD3F7D" w14:textId="77777777">
      <w:pPr>
        <w:rPr>
          <w:b/>
          <w:bCs/>
        </w:rPr>
      </w:pPr>
      <w:r w:rsidRPr="004D74CF">
        <w:rPr>
          <w:b/>
          <w:bCs/>
        </w:rPr>
        <w:t xml:space="preserve">Antwoord </w:t>
      </w:r>
    </w:p>
    <w:p w:rsidR="0023244D" w:rsidP="0023244D" w:rsidRDefault="0023244D" w14:paraId="4A399D43" w14:textId="77777777">
      <w:pPr>
        <w:rPr>
          <w:b/>
          <w:bCs/>
        </w:rPr>
      </w:pPr>
      <w:r w:rsidRPr="00715DEE">
        <w:rPr>
          <w:rFonts w:eastAsia="Calibri" w:cs="Times New Roman"/>
        </w:rPr>
        <w:t>Investeringstoetsing wetgeving is in Nederland ingevoerd om risico's voor de nationale veiligheid te beheersen. Private keuringsinstituten vallen buiten het toepassingsbereik van de nationale investeringstoetsing wetgeving</w:t>
      </w:r>
      <w:r>
        <w:rPr>
          <w:rFonts w:eastAsia="Calibri" w:cs="Times New Roman"/>
        </w:rPr>
        <w:t>.</w:t>
      </w:r>
      <w:r w:rsidRPr="00265F21">
        <w:rPr>
          <w:rFonts w:ascii="Calibri" w:hAnsi="Calibri" w:eastAsia="Calibri" w:cs="Times New Roman"/>
        </w:rPr>
        <w:t xml:space="preserve"> </w:t>
      </w:r>
    </w:p>
    <w:p w:rsidR="0023244D" w:rsidP="0023244D" w:rsidRDefault="0023244D" w14:paraId="1F53011D" w14:textId="77777777"/>
    <w:p w:rsidRPr="007278D5" w:rsidR="0023244D" w:rsidP="0023244D" w:rsidRDefault="0023244D" w14:paraId="4E5E6CFB" w14:textId="77777777">
      <w:pPr>
        <w:rPr>
          <w:b/>
          <w:bCs/>
        </w:rPr>
      </w:pPr>
      <w:r w:rsidRPr="007278D5">
        <w:rPr>
          <w:b/>
          <w:bCs/>
        </w:rPr>
        <w:t>Vraag 7</w:t>
      </w:r>
    </w:p>
    <w:p w:rsidR="0023244D" w:rsidP="0023244D" w:rsidRDefault="0023244D" w14:paraId="1787C2E9" w14:textId="77777777">
      <w:r w:rsidRPr="007278D5">
        <w:t>Welke inzet pleegt u in Europees verband om de overname van private keuringsinstituten door buitenlandse bedrijven aan banden te leggen?</w:t>
      </w:r>
    </w:p>
    <w:p w:rsidR="0023244D" w:rsidP="0023244D" w:rsidRDefault="0023244D" w14:paraId="4E4D236F" w14:textId="77777777">
      <w:pPr>
        <w:rPr>
          <w:b/>
          <w:bCs/>
        </w:rPr>
      </w:pPr>
      <w:r w:rsidRPr="00751E65">
        <w:rPr>
          <w:b/>
          <w:bCs/>
        </w:rPr>
        <w:t xml:space="preserve"> </w:t>
      </w:r>
    </w:p>
    <w:p w:rsidR="0023244D" w:rsidP="0023244D" w:rsidRDefault="0023244D" w14:paraId="00553B69" w14:textId="77777777">
      <w:pPr>
        <w:rPr>
          <w:b/>
          <w:bCs/>
        </w:rPr>
      </w:pPr>
      <w:r>
        <w:rPr>
          <w:b/>
          <w:bCs/>
        </w:rPr>
        <w:t>Antwoord</w:t>
      </w:r>
    </w:p>
    <w:p w:rsidRPr="00AA0E82" w:rsidR="0023244D" w:rsidP="0023244D" w:rsidRDefault="0023244D" w14:paraId="60D4D5B4" w14:textId="77777777">
      <w:r>
        <w:t xml:space="preserve">Het wordt niet opportuun geacht om in Europees verband een verbod te bedingen op buitenlandse overname van NoBo’s. Voor wat betreft scheepsuitrusting is deze casus voorgelegd aan de Europese Commissie, de lidstaten en de branche organisaties. Hierbij is afgesproken dat de komende revisie van de Richtlijn Scheepsuitrusting in 2026 extra aandacht zal besteden aan het handelingsperspectief van lidstaten voor die gevallen waarbij keuringsinstanties regels niet nakomen.   </w:t>
      </w:r>
    </w:p>
    <w:p w:rsidR="0023244D" w:rsidP="0023244D" w:rsidRDefault="0023244D" w14:paraId="60173AD3" w14:textId="77777777"/>
    <w:p w:rsidR="00304CC3" w:rsidRDefault="00304CC3" w14:paraId="7638901C" w14:textId="77777777"/>
    <w:sectPr w:rsidR="00304CC3" w:rsidSect="0023244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A0DF" w14:textId="77777777" w:rsidR="0023244D" w:rsidRDefault="0023244D" w:rsidP="0023244D">
      <w:pPr>
        <w:spacing w:after="0" w:line="240" w:lineRule="auto"/>
      </w:pPr>
      <w:r>
        <w:separator/>
      </w:r>
    </w:p>
  </w:endnote>
  <w:endnote w:type="continuationSeparator" w:id="0">
    <w:p w14:paraId="0E4AEFE9" w14:textId="77777777" w:rsidR="0023244D" w:rsidRDefault="0023244D" w:rsidP="0023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9BBE" w14:textId="77777777" w:rsidR="0023244D" w:rsidRPr="0023244D" w:rsidRDefault="0023244D" w:rsidP="002324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511A" w14:textId="77777777" w:rsidR="0023244D" w:rsidRPr="0023244D" w:rsidRDefault="0023244D" w:rsidP="002324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2E42" w14:textId="77777777" w:rsidR="0023244D" w:rsidRPr="0023244D" w:rsidRDefault="0023244D" w:rsidP="00232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CB33" w14:textId="77777777" w:rsidR="0023244D" w:rsidRDefault="0023244D" w:rsidP="0023244D">
      <w:pPr>
        <w:spacing w:after="0" w:line="240" w:lineRule="auto"/>
      </w:pPr>
      <w:r>
        <w:separator/>
      </w:r>
    </w:p>
  </w:footnote>
  <w:footnote w:type="continuationSeparator" w:id="0">
    <w:p w14:paraId="13778F45" w14:textId="77777777" w:rsidR="0023244D" w:rsidRDefault="0023244D" w:rsidP="0023244D">
      <w:pPr>
        <w:spacing w:after="0" w:line="240" w:lineRule="auto"/>
      </w:pPr>
      <w:r>
        <w:continuationSeparator/>
      </w:r>
    </w:p>
  </w:footnote>
  <w:footnote w:id="1">
    <w:p w14:paraId="3B895FD9" w14:textId="77777777" w:rsidR="0023244D" w:rsidRPr="00751E65" w:rsidRDefault="0023244D" w:rsidP="0023244D">
      <w:pPr>
        <w:pStyle w:val="Voetnoottekst"/>
        <w:rPr>
          <w:lang w:val="nl-NL"/>
        </w:rPr>
      </w:pPr>
      <w:r>
        <w:rPr>
          <w:rStyle w:val="Voetnootmarkering"/>
        </w:rPr>
        <w:footnoteRef/>
      </w:r>
      <w:r w:rsidRPr="00751E65">
        <w:rPr>
          <w:lang w:val="nl-NL"/>
        </w:rPr>
        <w:t xml:space="preserve"> </w:t>
      </w:r>
      <w:hyperlink r:id="rId1" w:history="1">
        <w:r w:rsidRPr="0068607D">
          <w:rPr>
            <w:rStyle w:val="Hyperlink"/>
            <w:lang w:val="nl-NL"/>
          </w:rPr>
          <w:t>https://www.ftm.nl/artikelen/chinese-eigenaar-friese-keuringsclub-met-noorderzon-vertrokken</w:t>
        </w:r>
      </w:hyperlink>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5331" w14:textId="77777777" w:rsidR="0023244D" w:rsidRPr="0023244D" w:rsidRDefault="0023244D" w:rsidP="002324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B148" w14:textId="77777777" w:rsidR="0023244D" w:rsidRPr="0023244D" w:rsidRDefault="0023244D" w:rsidP="002324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027A" w14:textId="77777777" w:rsidR="0023244D" w:rsidRPr="0023244D" w:rsidRDefault="0023244D" w:rsidP="002324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4D"/>
    <w:rsid w:val="00041FC7"/>
    <w:rsid w:val="0023244D"/>
    <w:rsid w:val="00304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862C"/>
  <w15:chartTrackingRefBased/>
  <w15:docId w15:val="{537A5CB6-8593-41F7-82DE-401002AD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2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24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24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24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24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24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24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24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4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24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24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24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24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24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4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4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44D"/>
    <w:rPr>
      <w:rFonts w:eastAsiaTheme="majorEastAsia" w:cstheme="majorBidi"/>
      <w:color w:val="272727" w:themeColor="text1" w:themeTint="D8"/>
    </w:rPr>
  </w:style>
  <w:style w:type="paragraph" w:styleId="Titel">
    <w:name w:val="Title"/>
    <w:basedOn w:val="Standaard"/>
    <w:next w:val="Standaard"/>
    <w:link w:val="TitelChar"/>
    <w:uiPriority w:val="10"/>
    <w:qFormat/>
    <w:rsid w:val="0023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24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4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24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4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244D"/>
    <w:rPr>
      <w:i/>
      <w:iCs/>
      <w:color w:val="404040" w:themeColor="text1" w:themeTint="BF"/>
    </w:rPr>
  </w:style>
  <w:style w:type="paragraph" w:styleId="Lijstalinea">
    <w:name w:val="List Paragraph"/>
    <w:basedOn w:val="Standaard"/>
    <w:uiPriority w:val="34"/>
    <w:qFormat/>
    <w:rsid w:val="0023244D"/>
    <w:pPr>
      <w:ind w:left="720"/>
      <w:contextualSpacing/>
    </w:pPr>
  </w:style>
  <w:style w:type="character" w:styleId="Intensievebenadrukking">
    <w:name w:val="Intense Emphasis"/>
    <w:basedOn w:val="Standaardalinea-lettertype"/>
    <w:uiPriority w:val="21"/>
    <w:qFormat/>
    <w:rsid w:val="0023244D"/>
    <w:rPr>
      <w:i/>
      <w:iCs/>
      <w:color w:val="2F5496" w:themeColor="accent1" w:themeShade="BF"/>
    </w:rPr>
  </w:style>
  <w:style w:type="paragraph" w:styleId="Duidelijkcitaat">
    <w:name w:val="Intense Quote"/>
    <w:basedOn w:val="Standaard"/>
    <w:next w:val="Standaard"/>
    <w:link w:val="DuidelijkcitaatChar"/>
    <w:uiPriority w:val="30"/>
    <w:qFormat/>
    <w:rsid w:val="00232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244D"/>
    <w:rPr>
      <w:i/>
      <w:iCs/>
      <w:color w:val="2F5496" w:themeColor="accent1" w:themeShade="BF"/>
    </w:rPr>
  </w:style>
  <w:style w:type="character" w:styleId="Intensieveverwijzing">
    <w:name w:val="Intense Reference"/>
    <w:basedOn w:val="Standaardalinea-lettertype"/>
    <w:uiPriority w:val="32"/>
    <w:qFormat/>
    <w:rsid w:val="0023244D"/>
    <w:rPr>
      <w:b/>
      <w:bCs/>
      <w:smallCaps/>
      <w:color w:val="2F5496" w:themeColor="accent1" w:themeShade="BF"/>
      <w:spacing w:val="5"/>
    </w:rPr>
  </w:style>
  <w:style w:type="character" w:styleId="Hyperlink">
    <w:name w:val="Hyperlink"/>
    <w:basedOn w:val="Standaardalinea-lettertype"/>
    <w:uiPriority w:val="99"/>
    <w:unhideWhenUsed/>
    <w:rsid w:val="0023244D"/>
    <w:rPr>
      <w:color w:val="0563C1" w:themeColor="hyperlink"/>
      <w:u w:val="single"/>
    </w:rPr>
  </w:style>
  <w:style w:type="paragraph" w:customStyle="1" w:styleId="Afzendgegevens">
    <w:name w:val="Afzendgegevens"/>
    <w:basedOn w:val="Standaard"/>
    <w:next w:val="Standaard"/>
    <w:rsid w:val="0023244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3244D"/>
    <w:rPr>
      <w:b/>
    </w:rPr>
  </w:style>
  <w:style w:type="paragraph" w:customStyle="1" w:styleId="Referentiegegevens">
    <w:name w:val="Referentiegegevens"/>
    <w:next w:val="Standaard"/>
    <w:rsid w:val="0023244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3244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2324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23244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3244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23244D"/>
    <w:rPr>
      <w:rFonts w:ascii="Verdana" w:hAnsi="Verdana"/>
      <w:sz w:val="20"/>
      <w:szCs w:val="20"/>
      <w:lang w:val="en-US"/>
    </w:rPr>
  </w:style>
  <w:style w:type="character" w:styleId="Voetnootmarkering">
    <w:name w:val="footnote reference"/>
    <w:basedOn w:val="Standaardalinea-lettertype"/>
    <w:uiPriority w:val="99"/>
    <w:semiHidden/>
    <w:unhideWhenUsed/>
    <w:rsid w:val="0023244D"/>
    <w:rPr>
      <w:vertAlign w:val="superscript"/>
    </w:rPr>
  </w:style>
  <w:style w:type="paragraph" w:styleId="Koptekst">
    <w:name w:val="header"/>
    <w:basedOn w:val="Standaard"/>
    <w:link w:val="KoptekstChar"/>
    <w:uiPriority w:val="99"/>
    <w:unhideWhenUsed/>
    <w:rsid w:val="002324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244D"/>
  </w:style>
  <w:style w:type="paragraph" w:styleId="Voettekst">
    <w:name w:val="footer"/>
    <w:basedOn w:val="Standaard"/>
    <w:link w:val="VoettekstChar"/>
    <w:uiPriority w:val="99"/>
    <w:unhideWhenUsed/>
    <w:rsid w:val="002324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tm.nl/artikelen/chinese-eigenaar-friese-keuringsclub-met-noorderzon-vertrok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697</ap:Words>
  <ap:Characters>3838</ap:Characters>
  <ap:DocSecurity>0</ap:DocSecurity>
  <ap:Lines>31</ap:Lines>
  <ap:Paragraphs>9</ap:Paragraphs>
  <ap:ScaleCrop>false</ap:ScaleCrop>
  <ap:LinksUpToDate>false</ap:LinksUpToDate>
  <ap:CharactersWithSpaces>4526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2026-01-21T14:21:00.0000000Z</dcterms:created>
  <dcterms:modified xsi:type="dcterms:W3CDTF">2026-01-21T14:23:00.0000000Z</dcterms:modified>
  <version/>
  <category/>
</coreProperties>
</file>