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2026Z00994</w:t>
        <w:br/>
      </w:r>
      <w:proofErr w:type="spellEnd"/>
    </w:p>
    <w:p>
      <w:pPr>
        <w:pStyle w:val="Normal"/>
        <w:rPr>
          <w:b w:val="1"/>
          <w:bCs w:val="1"/>
        </w:rPr>
      </w:pPr>
      <w:r w:rsidR="250AE766">
        <w:rPr>
          <w:b w:val="0"/>
          <w:bCs w:val="0"/>
        </w:rPr>
        <w:t>(ingezonden 21 januari 2026)</w:t>
        <w:br/>
      </w:r>
    </w:p>
    <w:p>
      <w:r>
        <w:t xml:space="preserve">Vragen van het lid Lahlah (GroenLinks-PvdA) aan de staatssecretaris van Sociale Zaken en Werkgelegenheid over Nibud-onderzoek over het forse verlies in inkomsten van huishoudens als kind 18 wordt</w:t>
      </w:r>
      <w:r>
        <w:br/>
      </w:r>
    </w:p>
    <w:p>
      <w:pPr>
        <w:pStyle w:val="ListParagraph"/>
        <w:numPr>
          <w:ilvl w:val="0"/>
          <w:numId w:val="100495290"/>
        </w:numPr>
        <w:ind w:left="360"/>
      </w:pPr>
      <w:r>
        <w:t xml:space="preserve">Bent u bekend met het bericht 'Nibud: alleenstaande ouder verliest veel inkomen als kind 18 wordt' en met het betreffende rapport 'De financiële knip op 18 jaar'?[1][2]</w:t>
      </w:r>
      <w:r>
        <w:br/>
      </w:r>
    </w:p>
    <w:p>
      <w:pPr>
        <w:pStyle w:val="ListParagraph"/>
        <w:numPr>
          <w:ilvl w:val="0"/>
          <w:numId w:val="100495290"/>
        </w:numPr>
        <w:ind w:left="360"/>
      </w:pPr>
      <w:r>
        <w:t xml:space="preserve">Wat is uw reactie op het rapport?</w:t>
      </w:r>
      <w:r>
        <w:br/>
      </w:r>
    </w:p>
    <w:p>
      <w:pPr>
        <w:pStyle w:val="ListParagraph"/>
        <w:numPr>
          <w:ilvl w:val="0"/>
          <w:numId w:val="100495290"/>
        </w:numPr>
        <w:ind w:left="360"/>
      </w:pPr>
      <w:r>
        <w:t xml:space="preserve">In hoeverre waren deze signalen bij u bekend?</w:t>
      </w:r>
      <w:r>
        <w:br/>
      </w:r>
    </w:p>
    <w:p>
      <w:pPr>
        <w:pStyle w:val="ListParagraph"/>
        <w:numPr>
          <w:ilvl w:val="0"/>
          <w:numId w:val="100495290"/>
        </w:numPr>
        <w:ind w:left="360"/>
      </w:pPr>
      <w:r>
        <w:t xml:space="preserve">Wat is uw reactie op de uitspraak van Nibud-directeur Mattias Gijsbertsen dat de harde financiële overgang van een 17-jarig naar een 18-jarig kind de kansenongelijkheid versterkt?</w:t>
      </w:r>
      <w:r>
        <w:br/>
      </w:r>
    </w:p>
    <w:p>
      <w:pPr>
        <w:pStyle w:val="ListParagraph"/>
        <w:numPr>
          <w:ilvl w:val="0"/>
          <w:numId w:val="100495290"/>
        </w:numPr>
        <w:ind w:left="360"/>
      </w:pPr>
      <w:r>
        <w:t xml:space="preserve">Deelt u de opvatting dat de noodzakelijke verhoging van het kindgebonden budget in 2023, nadat de Commissie sociaal minimum concludeerde dat gezinnen soms honderden euro’s per maand tekort kwamen, niet tot gevolg zou mogen hebben dat ouders bij de 18e verjaardag van hun kind opnieuw of dieper in armoede terecht komen?</w:t>
      </w:r>
      <w:r>
        <w:br/>
      </w:r>
    </w:p>
    <w:p>
      <w:pPr>
        <w:pStyle w:val="ListParagraph"/>
        <w:numPr>
          <w:ilvl w:val="0"/>
          <w:numId w:val="100495290"/>
        </w:numPr>
        <w:ind w:left="360"/>
      </w:pPr>
      <w:r>
        <w:t xml:space="preserve">Deelt u de zorgen over het feit dat alleenstaande ouders in de bijstand de hoogste inkomensdaling hebben? Zij verliezen bijna 720 euro per maand als hun jongste kind 17 wordt. Bent u bereid te onderzoeken hoe deze grote daling voor deze specifieke groep kan worden opgevangen of verzacht?</w:t>
      </w:r>
      <w:r>
        <w:br/>
      </w:r>
    </w:p>
    <w:p>
      <w:pPr>
        <w:pStyle w:val="ListParagraph"/>
        <w:numPr>
          <w:ilvl w:val="0"/>
          <w:numId w:val="100495290"/>
        </w:numPr>
        <w:ind w:left="360"/>
      </w:pPr>
      <w:r>
        <w:t xml:space="preserve">Hoe beziet u de tegenstelling van het wegvallen van inkomsten als kinderbijslag en het kindgebonden budget bij de 18e verjaardag en de wettelijke verantwoordelijkheid die ouders hebben tot de 21e verjaardag voor de kosten van levensonderhoud en studie?</w:t>
      </w:r>
      <w:r>
        <w:br/>
      </w:r>
    </w:p>
    <w:p>
      <w:pPr>
        <w:pStyle w:val="ListParagraph"/>
        <w:numPr>
          <w:ilvl w:val="0"/>
          <w:numId w:val="100495290"/>
        </w:numPr>
        <w:ind w:left="360"/>
      </w:pPr>
      <w:r>
        <w:t xml:space="preserve">Deelt u de mening dat het type vervolgopleiding geen invloed zou mogen hebben op de financiële situaties van kinderen en hun ouders?</w:t>
      </w:r>
      <w:r>
        <w:br/>
      </w:r>
    </w:p>
    <w:p>
      <w:pPr>
        <w:pStyle w:val="ListParagraph"/>
        <w:numPr>
          <w:ilvl w:val="0"/>
          <w:numId w:val="100495290"/>
        </w:numPr>
        <w:ind w:left="360"/>
      </w:pPr>
      <w:r>
        <w:t xml:space="preserve">Hoe beoordeelt u de verschillen tussen in inkomensdaling van ouders van mbo-studenten enerzijds, die voor hun 18e nog geen studiefinanciering krijgen, en hbo- en wo-studenten anderzijds, die voor hun 18e wel studiefinanciering ontvangen? Is dit wat u betreft eerlijk?</w:t>
      </w:r>
      <w:r>
        <w:br/>
      </w:r>
    </w:p>
    <w:p>
      <w:pPr>
        <w:pStyle w:val="ListParagraph"/>
        <w:numPr>
          <w:ilvl w:val="0"/>
          <w:numId w:val="100495290"/>
        </w:numPr>
        <w:ind w:left="360"/>
      </w:pPr>
      <w:r>
        <w:t xml:space="preserve">Hoe kan worden voorkomen dat de overgang van kind naar volwassene de verschillen tussen jongeren verder versterkt doordat sommigen noodzakelijk moeten bijdragen aan het huishoudbudget, maar daardoor weinig tot geen financiële ruimte hebben om te sparen voor hun eigen toekomst?</w:t>
      </w:r>
      <w:r>
        <w:br/>
      </w:r>
    </w:p>
    <w:p>
      <w:pPr>
        <w:pStyle w:val="ListParagraph"/>
        <w:numPr>
          <w:ilvl w:val="0"/>
          <w:numId w:val="100495290"/>
        </w:numPr>
        <w:ind w:left="360"/>
      </w:pPr>
      <w:r>
        <w:t xml:space="preserve">Hoe kijkt u naar de constatering van het Nibud dat de sterke inkomstendaling de vraag oproept of de harde overgang bij het 18 worden gedempt zou moeten worden, zodat het verdwijnen van het kindgebonden budget een jongere niet alsnog op achterstand kan zetten? Bent u bereid dit verder te onderzoeken?</w:t>
      </w:r>
      <w:r>
        <w:br/>
      </w:r>
    </w:p>
    <w:p>
      <w:pPr>
        <w:pStyle w:val="ListParagraph"/>
        <w:numPr>
          <w:ilvl w:val="0"/>
          <w:numId w:val="100495290"/>
        </w:numPr>
        <w:ind w:left="360"/>
      </w:pPr>
      <w:r>
        <w:t xml:space="preserve">Gaat u stappen ondernemen naar aanleiding van het rapport? Zo nee, waarom niet? Zo ja, welke en op welke termijn?</w:t>
      </w:r>
      <w:r>
        <w:br/>
      </w:r>
    </w:p>
    <w:p>
      <w:pPr>
        <w:pStyle w:val="ListParagraph"/>
        <w:numPr>
          <w:ilvl w:val="0"/>
          <w:numId w:val="100495290"/>
        </w:numPr>
        <w:ind w:left="360"/>
      </w:pPr>
      <w:r>
        <w:t xml:space="preserve">Kunt u bovenstaande vragen los van elkaar beantwoorden?</w:t>
      </w:r>
      <w:r>
        <w:br/>
      </w:r>
    </w:p>
    <w:p>
      <w:r>
        <w:t xml:space="preserve"> </w:t>
      </w:r>
      <w:r>
        <w:br/>
      </w:r>
    </w:p>
    <w:p>
      <w:r>
        <w:t xml:space="preserve">[1] NOS, 15 januari 2026, 'Nibud: alleenstaande ouder verliest veel inkomen als kind 18 wordt', nos.nl/artikel/2598288-nibud-alleenstaande-ouder-verliest-veel-inkomen-als-kind-18-wordt</w:t>
      </w:r>
      <w:r>
        <w:br/>
      </w:r>
    </w:p>
    <w:p>
      <w:r>
        <w:t xml:space="preserve">[2] Nibud, 15 januari 2026, 'Huishoudens verliezen fors inkomsten als kind 18 wordt', www.nibud.nl/nieuws/huishoudens-verliezen-fors-inkomsten-als-kind-18-wordt/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5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5280">
    <w:abstractNumId w:val="100495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