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2026Z01003</w:t>
        <w:br/>
      </w:r>
      <w:proofErr w:type="spellEnd"/>
    </w:p>
    <w:p>
      <w:pPr>
        <w:pStyle w:val="Normal"/>
        <w:rPr>
          <w:b w:val="1"/>
          <w:bCs w:val="1"/>
        </w:rPr>
      </w:pPr>
      <w:r w:rsidR="250AE766">
        <w:rPr>
          <w:b w:val="0"/>
          <w:bCs w:val="0"/>
        </w:rPr>
        <w:t>(ingezonden 21 januari 2026)</w:t>
        <w:br/>
      </w:r>
    </w:p>
    <w:p>
      <w:r>
        <w:t xml:space="preserve">Vragen van de leden Stoffer (SGP) en Ceder (ChristenUnie) aan de minister van Buitenlandse Zaken over de situatie in Syrië</w:t>
      </w:r>
      <w:r>
        <w:br/>
      </w:r>
    </w:p>
    <w:p>
      <w:r>
        <w:t xml:space="preserve"> </w:t>
      </w:r>
      <w:r>
        <w:br/>
      </w:r>
    </w:p>
    <w:p>
      <w:pPr>
        <w:pStyle w:val="ListParagraph"/>
        <w:numPr>
          <w:ilvl w:val="0"/>
          <w:numId w:val="100495370"/>
        </w:numPr>
        <w:ind w:left="360"/>
      </w:pPr>
      <w:r>
        <w:t xml:space="preserve">Hoe beoordeelt u het staakt-het-vuren dat zou zijn overeengekomen tussen het Syrische regeringsleger en de SDF?</w:t>
      </w:r>
      <w:r>
        <w:br/>
      </w:r>
    </w:p>
    <w:p>
      <w:pPr>
        <w:pStyle w:val="ListParagraph"/>
        <w:numPr>
          <w:ilvl w:val="0"/>
          <w:numId w:val="100495370"/>
        </w:numPr>
        <w:ind w:left="360"/>
      </w:pPr>
      <w:r>
        <w:t xml:space="preserve">Op basis van welke actuele informatie concludeert u dat er geen risico bestaat op escalatie met Koerdische actoren in Irak, en acht u deze inschatting nog houdbaar in het licht van de gebeurtenissen sinds het Commissiedebat Raad Buitenlandse Zaken gehouden op 13 januari jl.?</w:t>
      </w:r>
      <w:r>
        <w:br/>
      </w:r>
    </w:p>
    <w:p>
      <w:pPr>
        <w:pStyle w:val="ListParagraph"/>
        <w:numPr>
          <w:ilvl w:val="0"/>
          <w:numId w:val="100495370"/>
        </w:numPr>
        <w:ind w:left="360"/>
      </w:pPr>
      <w:r>
        <w:t xml:space="preserve">Bent u bereid zich in te zetten voor een onafhankelijk internationaal onderzoek naar de toedracht en verantwoordelijkheden rond het vrijlaten van IS-terroristen uit de gevangenis van Al-Shaddadi, en te pleiten voor gerichte EU-sancties tegen personen of entiteiten die hiervoor verantwoordelijk gehouden kunnen worden?</w:t>
      </w:r>
      <w:r>
        <w:br/>
      </w:r>
    </w:p>
    <w:p>
      <w:pPr>
        <w:pStyle w:val="ListParagraph"/>
        <w:numPr>
          <w:ilvl w:val="0"/>
          <w:numId w:val="100495370"/>
        </w:numPr>
        <w:ind w:left="360"/>
      </w:pPr>
      <w:r>
        <w:t xml:space="preserve">Bent u bereid om in EU-verband financiële en politieke steun aan de Syrische overgangsregering ter discussie te stellen, als vastgesteld wordt dat de autoriteiten ook maar enige verantwoordelijkheid dragen voor het ontsnappen van IS-terroristen?</w:t>
      </w:r>
      <w:r>
        <w:br/>
      </w:r>
    </w:p>
    <w:p>
      <w:pPr>
        <w:pStyle w:val="ListParagraph"/>
        <w:numPr>
          <w:ilvl w:val="0"/>
          <w:numId w:val="100495370"/>
        </w:numPr>
        <w:ind w:left="360"/>
      </w:pPr>
      <w:r>
        <w:t xml:space="preserve">Deelt u de conclusie dat de in de motie-Ceder c.s. (Kamerstuk 32 623, nr. 334) gestelde voorwaarden voor normalisatie van de betrekkingen met Damascus door het aanhoudende geweld tegen minderheden niet worden nageleefd? Zo ja, welke consequenties verbindt het kabinet hieraan voor de Nederlandse en Europese steun aan regering van Al-Sharaa?</w:t>
      </w:r>
      <w:r>
        <w:br/>
      </w:r>
    </w:p>
    <w:p>
      <w:pPr>
        <w:pStyle w:val="ListParagraph"/>
        <w:numPr>
          <w:ilvl w:val="0"/>
          <w:numId w:val="100495370"/>
        </w:numPr>
        <w:ind w:left="360"/>
      </w:pPr>
      <w:r>
        <w:t xml:space="preserve">Kunt u aangeven op welke manier Nederland en de EU de Koerden in Syrië politiek, diplomatiek en strategisch steunen, onder meer via partners in de Koerdische autonome regio in Noord-Irak? Ziet u mogelijkheden om deze steun uit te breiden?</w:t>
      </w:r>
      <w:r>
        <w:br/>
      </w:r>
    </w:p>
    <w:p>
      <w:pPr>
        <w:pStyle w:val="ListParagraph"/>
        <w:numPr>
          <w:ilvl w:val="0"/>
          <w:numId w:val="100495370"/>
        </w:numPr>
        <w:ind w:left="360"/>
      </w:pPr>
      <w:r>
        <w:t xml:space="preserve">Klopt het dat de Syrische interim-regering de aanvallen op de SDF op religieuze gronden legitimeert?[1] Hoe beoordeelt u dit? Welke consequenties verbindt het kabinet aan religieuze rechtvaardiging van geweld door autoriteiten voor Nederlandse en Europese steun aan Syrië?</w:t>
      </w:r>
      <w:r>
        <w:br/>
      </w:r>
    </w:p>
    <w:p>
      <w:pPr>
        <w:pStyle w:val="ListParagraph"/>
        <w:numPr>
          <w:ilvl w:val="0"/>
          <w:numId w:val="100495370"/>
        </w:numPr>
        <w:ind w:left="360"/>
      </w:pPr>
      <w:r>
        <w:t xml:space="preserve">Acht u het waarschijnlijk dat ontsnapte IS-strijders terugkeren op Europese bodem? Erkent u dat er dan sprake is van een risico voor de nationale en Europese veiligheid? Liggen er concrete protocollen klaar? Zo nee, bent u bereid deze in Europees verband te laten opstellen?</w:t>
      </w:r>
      <w:r>
        <w:br/>
      </w:r>
    </w:p>
    <w:p>
      <w:r>
        <w:t xml:space="preserve">[1] X, 20 januari 2026 (https://x.com/kamaranmpalani/status/2013520841200255132?s=46)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52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5280">
    <w:abstractNumId w:val="1004952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