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0F7AC38D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7C52FD0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6C144D8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421E6561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73ACAAB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3C5C3B5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32422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3F13482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95CFAE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B19D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1C352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D30FAFF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5E89E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914EA5" w14:paraId="2A37BDD3" w14:textId="4F31096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XII</w:t>
            </w:r>
          </w:p>
        </w:tc>
        <w:tc>
          <w:tcPr>
            <w:tcW w:w="7654" w:type="dxa"/>
            <w:gridSpan w:val="2"/>
          </w:tcPr>
          <w:p w:rsidRPr="00914EA5" w:rsidR="00470846" w:rsidP="00914EA5" w:rsidRDefault="00914EA5" w14:paraId="377A0120" w14:textId="0014F7B1">
            <w:pPr>
              <w:rPr>
                <w:b/>
                <w:bCs/>
              </w:rPr>
            </w:pPr>
            <w:r w:rsidRPr="00914EA5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Infrastructuur en Waterstaat (XII) voor het jaar 2026</w:t>
            </w:r>
          </w:p>
        </w:tc>
      </w:tr>
      <w:tr w:rsidR="00470846" w:rsidTr="00FB349A" w14:paraId="1DD7E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BA22E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7CCFB7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9D700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F18971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D686A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4B422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8293BF4" w14:textId="71047EA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A7497">
              <w:rPr>
                <w:rFonts w:ascii="Times New Roman" w:hAnsi="Times New Roman"/>
                <w:caps/>
              </w:rPr>
              <w:t>1</w:t>
            </w:r>
            <w:r w:rsidR="00240659">
              <w:rPr>
                <w:rFonts w:ascii="Times New Roman" w:hAnsi="Times New Roman"/>
                <w:caps/>
              </w:rPr>
              <w:t>7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50EDBB95" w14:textId="5F63011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57718C">
              <w:rPr>
                <w:rFonts w:ascii="Times New Roman" w:hAnsi="Times New Roman"/>
                <w:caps/>
              </w:rPr>
              <w:t xml:space="preserve">de leden </w:t>
            </w:r>
            <w:r w:rsidR="00005A21">
              <w:rPr>
                <w:rFonts w:ascii="Times New Roman" w:hAnsi="Times New Roman"/>
                <w:caps/>
              </w:rPr>
              <w:t>Stoffer</w:t>
            </w:r>
            <w:r w:rsidR="0057718C">
              <w:rPr>
                <w:rFonts w:ascii="Times New Roman" w:hAnsi="Times New Roman"/>
                <w:caps/>
              </w:rPr>
              <w:t xml:space="preserve"> en Grinwis</w:t>
            </w:r>
            <w:r w:rsidR="006B34D2">
              <w:rPr>
                <w:rFonts w:ascii="Times New Roman" w:hAnsi="Times New Roman"/>
                <w:caps/>
              </w:rPr>
              <w:t xml:space="preserve"> ter vervanging van dat gedrukt onder nr. 15</w:t>
            </w:r>
            <w:r w:rsidR="00352059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0533A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42A13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D2A921A" w14:textId="0A17A2D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73CB8">
              <w:rPr>
                <w:rFonts w:ascii="Times New Roman" w:hAnsi="Times New Roman"/>
                <w:b w:val="0"/>
              </w:rPr>
              <w:t>2</w:t>
            </w:r>
            <w:r w:rsidR="006B34D2">
              <w:rPr>
                <w:rFonts w:ascii="Times New Roman" w:hAnsi="Times New Roman"/>
                <w:b w:val="0"/>
              </w:rPr>
              <w:t>2</w:t>
            </w:r>
            <w:r w:rsidR="00973CB8">
              <w:rPr>
                <w:rFonts w:ascii="Times New Roman" w:hAnsi="Times New Roman"/>
                <w:b w:val="0"/>
              </w:rPr>
              <w:t xml:space="preserve"> januari 2026</w:t>
            </w:r>
          </w:p>
        </w:tc>
      </w:tr>
      <w:tr w:rsidR="00470846" w:rsidTr="00FB349A" w14:paraId="56A17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A7C58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F50B7A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5F5ABB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0B192986" w14:textId="08BCE943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De </w:t>
            </w:r>
            <w:r w:rsidR="006B34D2">
              <w:rPr>
                <w:rFonts w:ascii="Times New Roman" w:hAnsi="Times New Roman"/>
                <w:b w:val="0"/>
              </w:rPr>
              <w:t>ondergetekenden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6B34D2">
              <w:rPr>
                <w:rFonts w:ascii="Times New Roman" w:hAnsi="Times New Roman"/>
                <w:b w:val="0"/>
              </w:rPr>
              <w:t xml:space="preserve">len </w:t>
            </w:r>
            <w:r>
              <w:rPr>
                <w:rFonts w:ascii="Times New Roman" w:hAnsi="Times New Roman"/>
                <w:b w:val="0"/>
              </w:rPr>
              <w:t>het volgende amendement voor:</w:t>
            </w:r>
          </w:p>
        </w:tc>
      </w:tr>
      <w:tr w:rsidR="00470846" w:rsidTr="00FB349A" w14:paraId="2BEB95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6E7EF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AE485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A70EBB" w:rsidRDefault="00470846" w14:paraId="3931181F" w14:textId="0C0425EF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914EA5">
        <w:rPr>
          <w:rFonts w:ascii="Times New Roman" w:hAnsi="Times New Roman"/>
          <w:b/>
        </w:rPr>
        <w:t xml:space="preserve">18 Scheepvaart en havens </w:t>
      </w:r>
      <w:r w:rsidRPr="00BC76A7" w:rsidR="00BC76A7">
        <w:rPr>
          <w:rFonts w:ascii="Times New Roman" w:hAnsi="Times New Roman"/>
          <w:bCs/>
        </w:rPr>
        <w:t>van de departementale begrotingsstaat</w:t>
      </w:r>
      <w:r w:rsidR="00BC76A7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</w:t>
      </w:r>
      <w:r w:rsidR="00BC76A7">
        <w:rPr>
          <w:rFonts w:ascii="Times New Roman" w:hAnsi="Times New Roman"/>
          <w:b/>
        </w:rPr>
        <w:t>hoogd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BC76A7">
        <w:rPr>
          <w:rFonts w:ascii="Times New Roman" w:hAnsi="Times New Roman"/>
          <w:b/>
        </w:rPr>
        <w:t>4.000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41FEA0D7" w14:textId="77777777">
      <w:pPr>
        <w:rPr>
          <w:rFonts w:ascii="Times New Roman" w:hAnsi="Times New Roman"/>
        </w:rPr>
      </w:pPr>
    </w:p>
    <w:p w:rsidRPr="004D4BCF" w:rsidR="00470846" w:rsidP="00FB349A" w:rsidRDefault="00470846" w14:paraId="606D329E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583BC16C" w14:textId="77777777">
      <w:pPr>
        <w:rPr>
          <w:rFonts w:ascii="Times New Roman" w:hAnsi="Times New Roman"/>
        </w:rPr>
      </w:pPr>
    </w:p>
    <w:p w:rsidR="00A42FD1" w:rsidP="00005A21" w:rsidRDefault="00005A21" w14:paraId="119A3A3B" w14:textId="37DA5E5A">
      <w:pPr>
        <w:rPr>
          <w:rFonts w:ascii="Times New Roman" w:hAnsi="Times New Roman"/>
        </w:rPr>
      </w:pPr>
      <w:r w:rsidRPr="00005A21">
        <w:rPr>
          <w:rFonts w:ascii="Times New Roman" w:hAnsi="Times New Roman"/>
        </w:rPr>
        <w:t xml:space="preserve">De infrastructuur op de Noordzee is kwetsbaar. Russische spionage is een realiteit. Voor betere bescherming van deze infrastructuur is het Programma Bescherming Noordzee Infrastructuur </w:t>
      </w:r>
      <w:r w:rsidR="00574C3F">
        <w:rPr>
          <w:rFonts w:ascii="Times New Roman" w:hAnsi="Times New Roman"/>
        </w:rPr>
        <w:t xml:space="preserve">(PBNI) </w:t>
      </w:r>
      <w:r w:rsidRPr="00005A21">
        <w:rPr>
          <w:rFonts w:ascii="Times New Roman" w:hAnsi="Times New Roman"/>
        </w:rPr>
        <w:t xml:space="preserve">in het leven geroepen. Vanwege een patstelling in het kabinet ontbreekt vooralsnog structurele financiering van dit programma, terwijl dit wel noodzakelijk is (rapport </w:t>
      </w:r>
      <w:proofErr w:type="spellStart"/>
      <w:r w:rsidRPr="00005A21">
        <w:rPr>
          <w:rFonts w:ascii="Times New Roman" w:hAnsi="Times New Roman"/>
        </w:rPr>
        <w:t>ABDTOPConsult</w:t>
      </w:r>
      <w:proofErr w:type="spellEnd"/>
      <w:r w:rsidRPr="00005A21">
        <w:rPr>
          <w:rFonts w:ascii="Times New Roman" w:hAnsi="Times New Roman"/>
        </w:rPr>
        <w:t xml:space="preserve">). In de voorliggende begroting daalt het budget van ruim 5 miljoen euro in </w:t>
      </w:r>
      <w:r w:rsidR="00686997">
        <w:rPr>
          <w:rFonts w:ascii="Times New Roman" w:hAnsi="Times New Roman"/>
        </w:rPr>
        <w:t>2026</w:t>
      </w:r>
      <w:r w:rsidRPr="00005A21" w:rsidR="00686997">
        <w:rPr>
          <w:rFonts w:ascii="Times New Roman" w:hAnsi="Times New Roman"/>
        </w:rPr>
        <w:t xml:space="preserve"> </w:t>
      </w:r>
      <w:r w:rsidRPr="00005A21">
        <w:rPr>
          <w:rFonts w:ascii="Times New Roman" w:hAnsi="Times New Roman"/>
        </w:rPr>
        <w:t>naar ruim 1 miljoen euro. Gelet op de urgentie stel</w:t>
      </w:r>
      <w:r w:rsidR="00394CAE">
        <w:rPr>
          <w:rFonts w:ascii="Times New Roman" w:hAnsi="Times New Roman"/>
        </w:rPr>
        <w:t>len</w:t>
      </w:r>
      <w:r w:rsidRPr="00005A21">
        <w:rPr>
          <w:rFonts w:ascii="Times New Roman" w:hAnsi="Times New Roman"/>
        </w:rPr>
        <w:t xml:space="preserve"> de indiener</w:t>
      </w:r>
      <w:r w:rsidR="00394CAE">
        <w:rPr>
          <w:rFonts w:ascii="Times New Roman" w:hAnsi="Times New Roman"/>
        </w:rPr>
        <w:t xml:space="preserve">s </w:t>
      </w:r>
      <w:r w:rsidRPr="00005A21">
        <w:rPr>
          <w:rFonts w:ascii="Times New Roman" w:hAnsi="Times New Roman"/>
        </w:rPr>
        <w:t xml:space="preserve">voor om in 2026 en </w:t>
      </w:r>
      <w:r w:rsidR="00893F4F">
        <w:rPr>
          <w:rFonts w:ascii="Times New Roman" w:hAnsi="Times New Roman"/>
        </w:rPr>
        <w:t>latere jaren</w:t>
      </w:r>
      <w:r w:rsidRPr="00005A21">
        <w:rPr>
          <w:rFonts w:ascii="Times New Roman" w:hAnsi="Times New Roman"/>
        </w:rPr>
        <w:t xml:space="preserve"> minimaal het budgetniveau van 2025 te handhaven, in afwachting van eventuele aanvullende financiering bij </w:t>
      </w:r>
      <w:r w:rsidR="007C1C03">
        <w:rPr>
          <w:rFonts w:ascii="Times New Roman" w:hAnsi="Times New Roman"/>
        </w:rPr>
        <w:t xml:space="preserve">de </w:t>
      </w:r>
      <w:r w:rsidRPr="00005A21">
        <w:rPr>
          <w:rFonts w:ascii="Times New Roman" w:hAnsi="Times New Roman"/>
        </w:rPr>
        <w:t xml:space="preserve">Voorjaarsnota. </w:t>
      </w:r>
    </w:p>
    <w:p w:rsidR="00CF4272" w:rsidP="00005A21" w:rsidRDefault="00CF4272" w14:paraId="62A1DDB7" w14:textId="77777777">
      <w:pPr>
        <w:rPr>
          <w:rFonts w:ascii="Times New Roman" w:hAnsi="Times New Roman"/>
        </w:rPr>
      </w:pPr>
    </w:p>
    <w:p w:rsidR="00574C3F" w:rsidP="00005A21" w:rsidRDefault="00574C3F" w14:paraId="4EE1BC0A" w14:textId="6A142338">
      <w:pPr>
        <w:rPr>
          <w:rFonts w:ascii="Times New Roman" w:hAnsi="Times New Roman"/>
        </w:rPr>
      </w:pPr>
      <w:r>
        <w:rPr>
          <w:rFonts w:ascii="Times New Roman" w:hAnsi="Times New Roman"/>
        </w:rPr>
        <w:t>In het kader van het PBNI</w:t>
      </w:r>
      <w:r w:rsidR="00282BEA">
        <w:rPr>
          <w:rFonts w:ascii="Times New Roman" w:hAnsi="Times New Roman"/>
        </w:rPr>
        <w:t xml:space="preserve"> is </w:t>
      </w:r>
      <w:r w:rsidR="00D11800">
        <w:rPr>
          <w:rFonts w:ascii="Times New Roman" w:hAnsi="Times New Roman"/>
        </w:rPr>
        <w:t xml:space="preserve">het Actieplan Strategie ter bescherming Noordzee Infrastructuur </w:t>
      </w:r>
      <w:r w:rsidR="00B77015">
        <w:rPr>
          <w:rFonts w:ascii="Times New Roman" w:hAnsi="Times New Roman"/>
        </w:rPr>
        <w:t xml:space="preserve">(looptijd 2024-2025) </w:t>
      </w:r>
      <w:r w:rsidR="00D11800">
        <w:rPr>
          <w:rFonts w:ascii="Times New Roman" w:hAnsi="Times New Roman"/>
        </w:rPr>
        <w:t xml:space="preserve">opgesteld. </w:t>
      </w:r>
      <w:r w:rsidR="00B77015">
        <w:rPr>
          <w:rFonts w:ascii="Times New Roman" w:hAnsi="Times New Roman"/>
        </w:rPr>
        <w:t xml:space="preserve">Dit actieplan heeft nog geen opvolger. </w:t>
      </w:r>
      <w:r w:rsidR="008E3E0C">
        <w:rPr>
          <w:rFonts w:ascii="Times New Roman" w:hAnsi="Times New Roman"/>
        </w:rPr>
        <w:t>De indiener</w:t>
      </w:r>
      <w:r w:rsidR="00394CAE">
        <w:rPr>
          <w:rFonts w:ascii="Times New Roman" w:hAnsi="Times New Roman"/>
        </w:rPr>
        <w:t>s</w:t>
      </w:r>
      <w:r w:rsidR="008E3E0C">
        <w:rPr>
          <w:rFonts w:ascii="Times New Roman" w:hAnsi="Times New Roman"/>
        </w:rPr>
        <w:t xml:space="preserve"> </w:t>
      </w:r>
      <w:r w:rsidR="00D21E18">
        <w:rPr>
          <w:rFonts w:ascii="Times New Roman" w:hAnsi="Times New Roman"/>
        </w:rPr>
        <w:t>stel</w:t>
      </w:r>
      <w:r w:rsidR="00394CAE">
        <w:rPr>
          <w:rFonts w:ascii="Times New Roman" w:hAnsi="Times New Roman"/>
        </w:rPr>
        <w:t>len</w:t>
      </w:r>
      <w:r w:rsidR="00D21E18">
        <w:rPr>
          <w:rFonts w:ascii="Times New Roman" w:hAnsi="Times New Roman"/>
        </w:rPr>
        <w:t xml:space="preserve"> voor </w:t>
      </w:r>
      <w:r w:rsidR="00E90A5B">
        <w:rPr>
          <w:rFonts w:ascii="Times New Roman" w:hAnsi="Times New Roman"/>
        </w:rPr>
        <w:t xml:space="preserve">er </w:t>
      </w:r>
      <w:r w:rsidR="00D21E18">
        <w:rPr>
          <w:rFonts w:ascii="Times New Roman" w:hAnsi="Times New Roman"/>
        </w:rPr>
        <w:t xml:space="preserve">tenminste </w:t>
      </w:r>
      <w:r w:rsidR="00E90A5B">
        <w:rPr>
          <w:rFonts w:ascii="Times New Roman" w:hAnsi="Times New Roman"/>
        </w:rPr>
        <w:t xml:space="preserve">voor te zorgen dat de verschillende actielijnen verder opgepakt </w:t>
      </w:r>
      <w:r w:rsidR="003B1D7E">
        <w:rPr>
          <w:rFonts w:ascii="Times New Roman" w:hAnsi="Times New Roman"/>
        </w:rPr>
        <w:t xml:space="preserve">kunnen </w:t>
      </w:r>
      <w:r w:rsidR="00741F9D">
        <w:rPr>
          <w:rFonts w:ascii="Times New Roman" w:hAnsi="Times New Roman"/>
        </w:rPr>
        <w:t>worden</w:t>
      </w:r>
      <w:r w:rsidR="00014E05">
        <w:rPr>
          <w:rFonts w:ascii="Times New Roman" w:hAnsi="Times New Roman"/>
        </w:rPr>
        <w:t>. Het gaat onder meer om verdere ondersteuning en opbouw van</w:t>
      </w:r>
      <w:r w:rsidR="00741F9D">
        <w:rPr>
          <w:rFonts w:ascii="Times New Roman" w:hAnsi="Times New Roman"/>
        </w:rPr>
        <w:t xml:space="preserve"> het National </w:t>
      </w:r>
      <w:proofErr w:type="spellStart"/>
      <w:r w:rsidR="00741F9D">
        <w:rPr>
          <w:rFonts w:ascii="Times New Roman" w:hAnsi="Times New Roman"/>
        </w:rPr>
        <w:t>Maritime</w:t>
      </w:r>
      <w:proofErr w:type="spellEnd"/>
      <w:r w:rsidR="00741F9D">
        <w:rPr>
          <w:rFonts w:ascii="Times New Roman" w:hAnsi="Times New Roman"/>
        </w:rPr>
        <w:t xml:space="preserve"> Security Center</w:t>
      </w:r>
      <w:r w:rsidR="00014E05">
        <w:rPr>
          <w:rFonts w:ascii="Times New Roman" w:hAnsi="Times New Roman"/>
        </w:rPr>
        <w:t>, het investeren in</w:t>
      </w:r>
      <w:r w:rsidR="00910738">
        <w:rPr>
          <w:rFonts w:ascii="Times New Roman" w:hAnsi="Times New Roman"/>
        </w:rPr>
        <w:t xml:space="preserve"> verdere ontwikkeling van sensorcapaciteit</w:t>
      </w:r>
      <w:r w:rsidR="00CF4272">
        <w:rPr>
          <w:rFonts w:ascii="Times New Roman" w:hAnsi="Times New Roman"/>
        </w:rPr>
        <w:t xml:space="preserve"> en</w:t>
      </w:r>
      <w:r w:rsidR="002B7794">
        <w:rPr>
          <w:rFonts w:ascii="Times New Roman" w:hAnsi="Times New Roman"/>
        </w:rPr>
        <w:t xml:space="preserve"> </w:t>
      </w:r>
      <w:r w:rsidR="003B1D7E">
        <w:rPr>
          <w:rFonts w:ascii="Times New Roman" w:hAnsi="Times New Roman"/>
        </w:rPr>
        <w:t xml:space="preserve">het </w:t>
      </w:r>
      <w:r w:rsidR="00CF4272">
        <w:rPr>
          <w:rFonts w:ascii="Times New Roman" w:hAnsi="Times New Roman"/>
        </w:rPr>
        <w:t xml:space="preserve">verder </w:t>
      </w:r>
      <w:r w:rsidR="003B1D7E">
        <w:rPr>
          <w:rFonts w:ascii="Times New Roman" w:hAnsi="Times New Roman"/>
        </w:rPr>
        <w:t>ontwikkelen van een responssysteem.</w:t>
      </w:r>
      <w:r w:rsidR="00910738">
        <w:rPr>
          <w:rFonts w:ascii="Times New Roman" w:hAnsi="Times New Roman"/>
        </w:rPr>
        <w:t xml:space="preserve"> </w:t>
      </w:r>
      <w:r w:rsidR="004F386C">
        <w:rPr>
          <w:rFonts w:ascii="Times New Roman" w:hAnsi="Times New Roman"/>
        </w:rPr>
        <w:t>De indiener</w:t>
      </w:r>
      <w:r w:rsidR="00394CAE">
        <w:rPr>
          <w:rFonts w:ascii="Times New Roman" w:hAnsi="Times New Roman"/>
        </w:rPr>
        <w:t xml:space="preserve">s </w:t>
      </w:r>
      <w:r w:rsidR="004F386C">
        <w:rPr>
          <w:rFonts w:ascii="Times New Roman" w:hAnsi="Times New Roman"/>
        </w:rPr>
        <w:t>wil</w:t>
      </w:r>
      <w:r w:rsidR="00394CAE">
        <w:rPr>
          <w:rFonts w:ascii="Times New Roman" w:hAnsi="Times New Roman"/>
        </w:rPr>
        <w:t>len</w:t>
      </w:r>
      <w:r w:rsidR="004F386C">
        <w:rPr>
          <w:rFonts w:ascii="Times New Roman" w:hAnsi="Times New Roman"/>
        </w:rPr>
        <w:t xml:space="preserve"> voorkomen dat</w:t>
      </w:r>
      <w:r w:rsidR="00702F39">
        <w:rPr>
          <w:rFonts w:ascii="Times New Roman" w:hAnsi="Times New Roman"/>
        </w:rPr>
        <w:t xml:space="preserve"> deze activiteiten en projecten vertraging oplopen</w:t>
      </w:r>
      <w:r w:rsidR="00D16C1E">
        <w:rPr>
          <w:rFonts w:ascii="Times New Roman" w:hAnsi="Times New Roman"/>
        </w:rPr>
        <w:t xml:space="preserve"> door het uitblijven van</w:t>
      </w:r>
      <w:r w:rsidR="008608B1">
        <w:rPr>
          <w:rFonts w:ascii="Times New Roman" w:hAnsi="Times New Roman"/>
        </w:rPr>
        <w:t xml:space="preserve"> een </w:t>
      </w:r>
      <w:r w:rsidR="00D16C1E">
        <w:rPr>
          <w:rFonts w:ascii="Times New Roman" w:hAnsi="Times New Roman"/>
        </w:rPr>
        <w:t>volgend</w:t>
      </w:r>
      <w:r w:rsidR="008608B1">
        <w:rPr>
          <w:rFonts w:ascii="Times New Roman" w:hAnsi="Times New Roman"/>
        </w:rPr>
        <w:t xml:space="preserve"> actieplan. </w:t>
      </w:r>
    </w:p>
    <w:p w:rsidR="00A42FD1" w:rsidP="00005A21" w:rsidRDefault="00A42FD1" w14:paraId="1D481BB4" w14:textId="77777777">
      <w:pPr>
        <w:rPr>
          <w:rFonts w:ascii="Times New Roman" w:hAnsi="Times New Roman"/>
        </w:rPr>
      </w:pPr>
    </w:p>
    <w:p w:rsidRPr="00005A21" w:rsidR="00005A21" w:rsidP="00005A21" w:rsidRDefault="00005A21" w14:paraId="08EB88E7" w14:textId="7AED34FB">
      <w:pPr>
        <w:rPr>
          <w:rFonts w:ascii="Times New Roman" w:hAnsi="Times New Roman"/>
        </w:rPr>
      </w:pPr>
      <w:r w:rsidRPr="00005A21">
        <w:rPr>
          <w:rFonts w:ascii="Times New Roman" w:hAnsi="Times New Roman"/>
        </w:rPr>
        <w:t xml:space="preserve">De </w:t>
      </w:r>
      <w:r w:rsidR="00EA6047">
        <w:rPr>
          <w:rFonts w:ascii="Times New Roman" w:hAnsi="Times New Roman"/>
        </w:rPr>
        <w:t xml:space="preserve">meerjarige </w:t>
      </w:r>
      <w:r w:rsidRPr="00005A21">
        <w:rPr>
          <w:rFonts w:ascii="Times New Roman" w:hAnsi="Times New Roman"/>
        </w:rPr>
        <w:t>dekking wordt gevonden in de middelen die al gereserveerd staan op de begroting van het Mobiliteitsfonds</w:t>
      </w:r>
      <w:r w:rsidR="007C1C03">
        <w:rPr>
          <w:rStyle w:val="Voetnootmarkering"/>
          <w:rFonts w:ascii="Times New Roman" w:hAnsi="Times New Roman"/>
        </w:rPr>
        <w:footnoteReference w:id="2"/>
      </w:r>
      <w:r w:rsidRPr="00005A21">
        <w:rPr>
          <w:rFonts w:ascii="Times New Roman" w:hAnsi="Times New Roman"/>
        </w:rPr>
        <w:t xml:space="preserve"> voor het genoemde programma</w:t>
      </w:r>
      <w:r w:rsidR="00C54FD0">
        <w:rPr>
          <w:rFonts w:ascii="Times New Roman" w:hAnsi="Times New Roman"/>
        </w:rPr>
        <w:t xml:space="preserve">, maar </w:t>
      </w:r>
      <w:r w:rsidR="007A6508">
        <w:rPr>
          <w:rFonts w:ascii="Times New Roman" w:hAnsi="Times New Roman"/>
        </w:rPr>
        <w:t xml:space="preserve">tot nu toe </w:t>
      </w:r>
      <w:r w:rsidR="00C54FD0">
        <w:rPr>
          <w:rFonts w:ascii="Times New Roman" w:hAnsi="Times New Roman"/>
        </w:rPr>
        <w:t>onbenut blijven</w:t>
      </w:r>
      <w:r w:rsidRPr="00005A21">
        <w:rPr>
          <w:rFonts w:ascii="Times New Roman" w:hAnsi="Times New Roman"/>
        </w:rPr>
        <w:t xml:space="preserve">. </w:t>
      </w:r>
      <w:r w:rsidR="007C1C03">
        <w:rPr>
          <w:rFonts w:ascii="Times New Roman" w:hAnsi="Times New Roman"/>
        </w:rPr>
        <w:t>Daartoe wordt een amendement ingediend op die begroting.</w:t>
      </w:r>
    </w:p>
    <w:p w:rsidRPr="008C2D85" w:rsidR="001A2A63" w:rsidP="00FB349A" w:rsidRDefault="001A2A63" w14:paraId="27791727" w14:textId="77777777">
      <w:pPr>
        <w:rPr>
          <w:rFonts w:ascii="Times New Roman" w:hAnsi="Times New Roman"/>
        </w:rPr>
      </w:pPr>
    </w:p>
    <w:p w:rsidR="001A2A63" w:rsidP="00FB349A" w:rsidRDefault="00005A21" w14:paraId="6B7A0596" w14:textId="43E57DFF">
      <w:pPr>
        <w:rPr>
          <w:rFonts w:ascii="Times New Roman" w:hAnsi="Times New Roman"/>
        </w:rPr>
      </w:pPr>
      <w:r>
        <w:rPr>
          <w:rFonts w:ascii="Times New Roman" w:hAnsi="Times New Roman"/>
        </w:rPr>
        <w:t>Stoffer</w:t>
      </w:r>
    </w:p>
    <w:p w:rsidRPr="008C2D85" w:rsidR="00314329" w:rsidP="00FB349A" w:rsidRDefault="00314329" w14:paraId="3CBAB64C" w14:textId="5E4A4C5B">
      <w:pPr>
        <w:rPr>
          <w:rFonts w:ascii="Times New Roman" w:hAnsi="Times New Roman"/>
        </w:rPr>
      </w:pPr>
      <w:r>
        <w:rPr>
          <w:rFonts w:ascii="Times New Roman" w:hAnsi="Times New Roman"/>
        </w:rPr>
        <w:t>Grinwis</w:t>
      </w:r>
    </w:p>
    <w:sectPr w:rsidRPr="008C2D85" w:rsidR="00314329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031D" w14:textId="77777777" w:rsidR="003016B8" w:rsidRDefault="003016B8">
      <w:pPr>
        <w:spacing w:line="20" w:lineRule="exact"/>
      </w:pPr>
    </w:p>
  </w:endnote>
  <w:endnote w:type="continuationSeparator" w:id="0">
    <w:p w14:paraId="3E956BE5" w14:textId="77777777" w:rsidR="003016B8" w:rsidRDefault="003016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47420D" w14:textId="77777777" w:rsidR="003016B8" w:rsidRDefault="003016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8E9A" w14:textId="77777777" w:rsidR="003016B8" w:rsidRDefault="003016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B8D575" w14:textId="77777777" w:rsidR="003016B8" w:rsidRDefault="003016B8">
      <w:r>
        <w:continuationSeparator/>
      </w:r>
    </w:p>
  </w:footnote>
  <w:footnote w:id="1">
    <w:p w14:paraId="742ED6B4" w14:textId="74BB87E8" w:rsidR="00352059" w:rsidRPr="00352059" w:rsidRDefault="00352059">
      <w:pPr>
        <w:pStyle w:val="Voetnoottekst"/>
        <w:rPr>
          <w:rFonts w:ascii="Times New Roman" w:hAnsi="Times New Roman"/>
          <w:sz w:val="20"/>
        </w:rPr>
      </w:pPr>
      <w:r w:rsidRPr="00352059">
        <w:rPr>
          <w:rStyle w:val="Voetnootmarkering"/>
          <w:rFonts w:ascii="Times New Roman" w:hAnsi="Times New Roman"/>
          <w:sz w:val="20"/>
        </w:rPr>
        <w:footnoteRef/>
      </w:r>
      <w:r w:rsidRPr="00352059">
        <w:rPr>
          <w:rFonts w:ascii="Times New Roman" w:hAnsi="Times New Roman"/>
          <w:sz w:val="20"/>
        </w:rPr>
        <w:t xml:space="preserve"> Vervanging in verband met een wijziging in de ondertekening.</w:t>
      </w:r>
    </w:p>
  </w:footnote>
  <w:footnote w:id="2">
    <w:p w14:paraId="57763AD9" w14:textId="1173456D" w:rsidR="007C1C03" w:rsidRPr="007C1C03" w:rsidRDefault="007C1C03">
      <w:pPr>
        <w:pStyle w:val="Voetnoottekst"/>
        <w:rPr>
          <w:rFonts w:ascii="Times New Roman" w:hAnsi="Times New Roman"/>
          <w:sz w:val="20"/>
        </w:rPr>
      </w:pPr>
      <w:r w:rsidRPr="007C1C03">
        <w:rPr>
          <w:rStyle w:val="Voetnootmarkering"/>
          <w:rFonts w:ascii="Times New Roman" w:hAnsi="Times New Roman"/>
          <w:sz w:val="20"/>
        </w:rPr>
        <w:footnoteRef/>
      </w:r>
      <w:r w:rsidRPr="007C1C03">
        <w:rPr>
          <w:rFonts w:ascii="Times New Roman" w:hAnsi="Times New Roman"/>
          <w:sz w:val="20"/>
        </w:rPr>
        <w:t xml:space="preserve"> Kamerstukken II 2025/26, 36800</w:t>
      </w:r>
      <w:r w:rsidR="00BF7EDD">
        <w:rPr>
          <w:rFonts w:ascii="Times New Roman" w:hAnsi="Times New Roman"/>
          <w:sz w:val="20"/>
        </w:rPr>
        <w:t>-</w:t>
      </w:r>
      <w:r w:rsidRPr="007C1C03">
        <w:rPr>
          <w:rFonts w:ascii="Times New Roman" w:hAnsi="Times New Roman"/>
          <w:sz w:val="20"/>
        </w:rPr>
        <w:t>A, nr.1.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A5"/>
    <w:rsid w:val="000008FA"/>
    <w:rsid w:val="00005A21"/>
    <w:rsid w:val="00014E05"/>
    <w:rsid w:val="0003016F"/>
    <w:rsid w:val="00052244"/>
    <w:rsid w:val="00071606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E2226"/>
    <w:rsid w:val="001F7334"/>
    <w:rsid w:val="00240659"/>
    <w:rsid w:val="00243279"/>
    <w:rsid w:val="002569BB"/>
    <w:rsid w:val="00265D7B"/>
    <w:rsid w:val="00282BEA"/>
    <w:rsid w:val="00290707"/>
    <w:rsid w:val="002B018A"/>
    <w:rsid w:val="002B370C"/>
    <w:rsid w:val="002B7794"/>
    <w:rsid w:val="002D607E"/>
    <w:rsid w:val="003016B8"/>
    <w:rsid w:val="003050FF"/>
    <w:rsid w:val="00314329"/>
    <w:rsid w:val="00352059"/>
    <w:rsid w:val="00394CAE"/>
    <w:rsid w:val="003B1D7E"/>
    <w:rsid w:val="003D4FB9"/>
    <w:rsid w:val="003E5927"/>
    <w:rsid w:val="00403C9A"/>
    <w:rsid w:val="00417365"/>
    <w:rsid w:val="00417376"/>
    <w:rsid w:val="00432E1A"/>
    <w:rsid w:val="00470846"/>
    <w:rsid w:val="0047650D"/>
    <w:rsid w:val="004B2AE2"/>
    <w:rsid w:val="004C2A57"/>
    <w:rsid w:val="004D4BCF"/>
    <w:rsid w:val="004F386C"/>
    <w:rsid w:val="00505656"/>
    <w:rsid w:val="00540F84"/>
    <w:rsid w:val="00574C3F"/>
    <w:rsid w:val="0057718C"/>
    <w:rsid w:val="005A7497"/>
    <w:rsid w:val="005C554B"/>
    <w:rsid w:val="005E482A"/>
    <w:rsid w:val="0061736B"/>
    <w:rsid w:val="006239D7"/>
    <w:rsid w:val="00634540"/>
    <w:rsid w:val="00646211"/>
    <w:rsid w:val="00686997"/>
    <w:rsid w:val="006B34D2"/>
    <w:rsid w:val="006B7FA5"/>
    <w:rsid w:val="00702F39"/>
    <w:rsid w:val="00736284"/>
    <w:rsid w:val="00741EB2"/>
    <w:rsid w:val="00741F9D"/>
    <w:rsid w:val="007958E0"/>
    <w:rsid w:val="007A6508"/>
    <w:rsid w:val="007C1C03"/>
    <w:rsid w:val="007E460D"/>
    <w:rsid w:val="008126B9"/>
    <w:rsid w:val="00833C90"/>
    <w:rsid w:val="008467BE"/>
    <w:rsid w:val="00854DAE"/>
    <w:rsid w:val="008608B1"/>
    <w:rsid w:val="00867688"/>
    <w:rsid w:val="008819B7"/>
    <w:rsid w:val="00891B4C"/>
    <w:rsid w:val="00893F4F"/>
    <w:rsid w:val="008A2D05"/>
    <w:rsid w:val="008C2D85"/>
    <w:rsid w:val="008E3E0C"/>
    <w:rsid w:val="008F2CA5"/>
    <w:rsid w:val="00910738"/>
    <w:rsid w:val="00914EA5"/>
    <w:rsid w:val="00926C70"/>
    <w:rsid w:val="009347C2"/>
    <w:rsid w:val="00973CB8"/>
    <w:rsid w:val="009E6185"/>
    <w:rsid w:val="00A1221C"/>
    <w:rsid w:val="00A42FD1"/>
    <w:rsid w:val="00A70EBB"/>
    <w:rsid w:val="00A74813"/>
    <w:rsid w:val="00B24FC7"/>
    <w:rsid w:val="00B37F45"/>
    <w:rsid w:val="00B6508A"/>
    <w:rsid w:val="00B77015"/>
    <w:rsid w:val="00BC76A7"/>
    <w:rsid w:val="00BD6436"/>
    <w:rsid w:val="00BE1B3C"/>
    <w:rsid w:val="00BF0E9E"/>
    <w:rsid w:val="00BF7EDD"/>
    <w:rsid w:val="00C26FAB"/>
    <w:rsid w:val="00C370AE"/>
    <w:rsid w:val="00C5415C"/>
    <w:rsid w:val="00C54FD0"/>
    <w:rsid w:val="00C74FE3"/>
    <w:rsid w:val="00C850D6"/>
    <w:rsid w:val="00CB3F5D"/>
    <w:rsid w:val="00CC0433"/>
    <w:rsid w:val="00CF4272"/>
    <w:rsid w:val="00D073B6"/>
    <w:rsid w:val="00D11800"/>
    <w:rsid w:val="00D16C1E"/>
    <w:rsid w:val="00D21E18"/>
    <w:rsid w:val="00D30E03"/>
    <w:rsid w:val="00D43ADE"/>
    <w:rsid w:val="00D733D3"/>
    <w:rsid w:val="00D818D9"/>
    <w:rsid w:val="00D961CF"/>
    <w:rsid w:val="00DB5D3B"/>
    <w:rsid w:val="00DD08D8"/>
    <w:rsid w:val="00DF3C7F"/>
    <w:rsid w:val="00E147BE"/>
    <w:rsid w:val="00E47054"/>
    <w:rsid w:val="00E90A5B"/>
    <w:rsid w:val="00E96167"/>
    <w:rsid w:val="00EA6047"/>
    <w:rsid w:val="00F06146"/>
    <w:rsid w:val="00F10C43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BEFC"/>
  <w15:docId w15:val="{17BEA8AE-2511-4B88-9D9F-FA6400C7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7C1C03"/>
    <w:rPr>
      <w:rFonts w:ascii="Courier New" w:hAnsi="Courier New"/>
      <w:sz w:val="24"/>
    </w:rPr>
  </w:style>
  <w:style w:type="character" w:styleId="Voetnootmarkering">
    <w:name w:val="footnote reference"/>
    <w:basedOn w:val="Standaardalinea-lettertype"/>
    <w:semiHidden/>
    <w:unhideWhenUsed/>
    <w:rsid w:val="007C1C03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8F2CA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F2CA5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F2CA5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F2C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F2CA5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326</ap:Words>
  <ap:Characters>1796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2026-01-22T11:17:00.0000000Z</dcterms:created>
  <dcterms:modified xsi:type="dcterms:W3CDTF">2026-01-22T11:17:00.0000000Z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