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7200"/>
      </w:tblGrid>
      <w:tr w:rsidRPr="00E87DB6" w:rsidR="00E0665D" w14:paraId="7C7F9C47" w14:textId="77777777">
        <w:tc>
          <w:tcPr>
            <w:tcW w:w="7200" w:type="dxa"/>
            <w:tcMar>
              <w:left w:w="0" w:type="dxa"/>
              <w:right w:w="0" w:type="dxa"/>
            </w:tcMar>
          </w:tcPr>
          <w:p w:rsidRPr="00E87DB6" w:rsidR="00E0665D" w:rsidP="00E87DB6" w:rsidRDefault="00E0665D" w14:paraId="1DB9D07A" w14:textId="38C5A193">
            <w:pPr>
              <w:pStyle w:val="retouradreszonderregelafstand"/>
              <w:rPr>
                <w:lang w:val="fr-FR"/>
              </w:rPr>
            </w:pPr>
            <w:r w:rsidRPr="00E87DB6">
              <w:rPr>
                <w:lang w:val="fr-FR"/>
              </w:rPr>
              <w:t xml:space="preserve">&gt; </w:t>
            </w:r>
            <w:proofErr w:type="spellStart"/>
            <w:r w:rsidRPr="00E87DB6">
              <w:rPr>
                <w:lang w:val="fr-FR"/>
              </w:rPr>
              <w:t>Retouradres</w:t>
            </w:r>
            <w:proofErr w:type="spellEnd"/>
            <w:r w:rsidRPr="00E87DB6">
              <w:rPr>
                <w:lang w:val="fr-FR"/>
              </w:rPr>
              <w:t xml:space="preserve"> </w:t>
            </w:r>
            <w:r w:rsidRPr="00E87DB6" w:rsidR="009B3B64">
              <w:rPr>
                <w:lang w:val="fr-FR"/>
              </w:rPr>
              <w:t>Postbus</w:t>
            </w:r>
            <w:r w:rsidR="00FB4D83">
              <w:rPr>
                <w:lang w:val="fr-FR"/>
              </w:rPr>
              <w:t xml:space="preserve"> </w:t>
            </w:r>
            <w:r w:rsidRPr="00E87DB6" w:rsidR="009B3B64">
              <w:rPr>
                <w:lang w:val="fr-FR"/>
              </w:rPr>
              <w:t xml:space="preserve"> </w:t>
            </w:r>
          </w:p>
        </w:tc>
      </w:tr>
      <w:tr w:rsidRPr="00E87DB6" w:rsidR="00E0665D" w14:paraId="4DE5EC24" w14:textId="77777777">
        <w:trPr>
          <w:trHeight w:val="230" w:hRule="exact"/>
        </w:trPr>
        <w:tc>
          <w:tcPr>
            <w:tcW w:w="7200" w:type="dxa"/>
            <w:tcMar>
              <w:left w:w="0" w:type="dxa"/>
              <w:right w:w="0" w:type="dxa"/>
            </w:tcMar>
          </w:tcPr>
          <w:p w:rsidRPr="00E87DB6" w:rsidR="00E0665D" w:rsidP="00E87DB6" w:rsidRDefault="00E0665D" w14:paraId="469B4654" w14:textId="77777777">
            <w:pPr>
              <w:pStyle w:val="retouradreszonderregelafstand"/>
              <w:rPr>
                <w:lang w:val="fr-FR"/>
              </w:rPr>
            </w:pPr>
          </w:p>
        </w:tc>
      </w:tr>
      <w:tr w:rsidRPr="00E87DB6" w:rsidR="00E0665D" w:rsidTr="00DB3ADE" w14:paraId="79F03FE2" w14:textId="77777777">
        <w:trPr>
          <w:trHeight w:val="1304"/>
        </w:trPr>
        <w:tc>
          <w:tcPr>
            <w:tcW w:w="7200" w:type="dxa"/>
            <w:tcMar>
              <w:left w:w="0" w:type="dxa"/>
              <w:right w:w="0" w:type="dxa"/>
            </w:tcMar>
          </w:tcPr>
          <w:p w:rsidRPr="00E87DB6" w:rsidR="00E0665D" w:rsidP="00E87DB6" w:rsidRDefault="00E0665D" w14:paraId="08A102F0" w14:textId="51997AD0">
            <w:pPr>
              <w:pStyle w:val="Standaardbrieftekst"/>
            </w:pPr>
          </w:p>
          <w:p w:rsidRPr="00E87DB6" w:rsidR="00E0665D" w:rsidP="00E87DB6" w:rsidRDefault="00EF4E34" w14:paraId="7386BE37" w14:textId="6D8273AD">
            <w:pPr>
              <w:pStyle w:val="Standaardbrieftekst"/>
            </w:pPr>
            <w:r w:rsidRPr="00E87DB6">
              <w:t xml:space="preserve">Aan: </w:t>
            </w:r>
            <w:r w:rsidRPr="00E87DB6" w:rsidR="00A357EC">
              <w:t>Minister</w:t>
            </w:r>
            <w:r w:rsidRPr="00E87DB6" w:rsidR="00EB28A3">
              <w:t>(s)</w:t>
            </w:r>
            <w:r w:rsidRPr="00E87DB6" w:rsidR="00A357EC">
              <w:t xml:space="preserve"> van Asiel en Migratie en aan de Secretaris-generaal van het ministerie van Asiel en Migratie</w:t>
            </w:r>
            <w:r w:rsidRPr="00E87DB6">
              <w:t xml:space="preserve"> </w:t>
            </w:r>
          </w:p>
          <w:p w:rsidRPr="00E87DB6" w:rsidR="00ED1B37" w:rsidP="00E87DB6" w:rsidRDefault="00ED1B37" w14:paraId="29D72064" w14:textId="77777777">
            <w:pPr>
              <w:pStyle w:val="Standaardbrieftekst"/>
            </w:pPr>
          </w:p>
          <w:p w:rsidRPr="00E87DB6" w:rsidR="00EB75E5" w:rsidP="00E87DB6" w:rsidRDefault="00EF4E34" w14:paraId="74629BA1" w14:textId="77777777">
            <w:pPr>
              <w:pStyle w:val="Standaardbrieftekst"/>
            </w:pPr>
            <w:r w:rsidRPr="00E87DB6">
              <w:t>Adres:</w:t>
            </w:r>
            <w:r w:rsidRPr="00E87DB6" w:rsidR="003F319A">
              <w:t xml:space="preserve"> Turfmarkt 147 </w:t>
            </w:r>
          </w:p>
          <w:p w:rsidRPr="00E87DB6" w:rsidR="00ED1B37" w:rsidP="00E87DB6" w:rsidRDefault="00ED1B37" w14:paraId="593C50AF" w14:textId="098AB890">
            <w:pPr>
              <w:rPr>
                <w:rFonts w:ascii="Verdana" w:hAnsi="Verdana"/>
                <w:lang w:eastAsia="en-US"/>
              </w:rPr>
            </w:pPr>
          </w:p>
        </w:tc>
      </w:tr>
      <w:tr w:rsidRPr="00E87DB6" w:rsidR="00A357EC" w:rsidTr="001A15AD" w14:paraId="254EBA15" w14:textId="77777777">
        <w:trPr>
          <w:trHeight w:val="20"/>
        </w:trPr>
        <w:tc>
          <w:tcPr>
            <w:tcW w:w="7200" w:type="dxa"/>
            <w:tcMar>
              <w:left w:w="0" w:type="dxa"/>
              <w:right w:w="0" w:type="dxa"/>
            </w:tcMar>
          </w:tcPr>
          <w:p w:rsidRPr="00E87DB6" w:rsidR="00795605" w:rsidP="00E87DB6" w:rsidRDefault="00795605" w14:paraId="25180399" w14:textId="76E56D22">
            <w:pPr>
              <w:tabs>
                <w:tab w:val="left" w:pos="2737"/>
              </w:tabs>
              <w:rPr>
                <w:rFonts w:ascii="Verdana" w:hAnsi="Verdana"/>
              </w:rPr>
            </w:pPr>
            <w:r w:rsidRPr="00E87DB6">
              <w:rPr>
                <w:rFonts w:ascii="Verdana" w:hAnsi="Verdana"/>
                <w:lang w:eastAsia="en-US"/>
              </w:rPr>
              <w:tab/>
            </w:r>
          </w:p>
        </w:tc>
      </w:tr>
    </w:tbl>
    <w:p w:rsidRPr="00E87DB6" w:rsidR="00E0665D" w:rsidP="00E87DB6" w:rsidRDefault="00E0665D" w14:paraId="0C20CBB5" w14:textId="77777777">
      <w:pPr>
        <w:pStyle w:val="Standaardbrieftekst"/>
      </w:pPr>
    </w:p>
    <w:tbl>
      <w:tblPr>
        <w:tblpPr w:leftFromText="141" w:rightFromText="141" w:vertAnchor="text" w:tblpY="1"/>
        <w:tblOverlap w:val="never"/>
        <w:tblW w:w="0" w:type="auto"/>
        <w:tblLook w:val="04A0" w:firstRow="1" w:lastRow="0" w:firstColumn="1" w:lastColumn="0" w:noHBand="0" w:noVBand="1"/>
      </w:tblPr>
      <w:tblGrid>
        <w:gridCol w:w="935"/>
        <w:gridCol w:w="6265"/>
      </w:tblGrid>
      <w:tr w:rsidRPr="00E87DB6" w:rsidR="00E0665D" w14:paraId="151E86FE" w14:textId="77777777">
        <w:tc>
          <w:tcPr>
            <w:tcW w:w="935" w:type="dxa"/>
            <w:tcMar>
              <w:left w:w="0" w:type="dxa"/>
              <w:right w:w="0" w:type="dxa"/>
            </w:tcMar>
          </w:tcPr>
          <w:p w:rsidRPr="00E87DB6" w:rsidR="00E0665D" w:rsidP="00E87DB6" w:rsidRDefault="00E0665D" w14:paraId="61338976" w14:textId="77777777">
            <w:pPr>
              <w:pStyle w:val="Standaardbrieftekst"/>
            </w:pPr>
            <w:r w:rsidRPr="00E87DB6">
              <w:t>Datum</w:t>
            </w:r>
          </w:p>
        </w:tc>
        <w:tc>
          <w:tcPr>
            <w:tcW w:w="6265" w:type="dxa"/>
            <w:tcMar>
              <w:left w:w="0" w:type="dxa"/>
              <w:right w:w="0" w:type="dxa"/>
            </w:tcMar>
          </w:tcPr>
          <w:p w:rsidRPr="00E87DB6" w:rsidR="00E0665D" w:rsidP="00E87DB6" w:rsidRDefault="00E4593E" w14:paraId="112D623D" w14:textId="62D8E271">
            <w:pPr>
              <w:pStyle w:val="Standaardbrieftekst"/>
            </w:pPr>
            <w:r w:rsidRPr="00E87DB6">
              <w:fldChar w:fldCharType="begin"/>
            </w:r>
            <w:r w:rsidRPr="00E87DB6">
              <w:instrText xml:space="preserve"> TIME \@ "d MMMM yyyy" </w:instrText>
            </w:r>
            <w:r w:rsidRPr="00E87DB6">
              <w:fldChar w:fldCharType="separate"/>
            </w:r>
            <w:r w:rsidR="000C3539">
              <w:rPr>
                <w:noProof/>
              </w:rPr>
              <w:t>22 januari 2026</w:t>
            </w:r>
            <w:r w:rsidRPr="00E87DB6">
              <w:fldChar w:fldCharType="end"/>
            </w:r>
          </w:p>
        </w:tc>
      </w:tr>
      <w:tr w:rsidRPr="00E87DB6" w:rsidR="00E0665D" w14:paraId="7FA1593E" w14:textId="77777777">
        <w:tc>
          <w:tcPr>
            <w:tcW w:w="935" w:type="dxa"/>
            <w:tcMar>
              <w:left w:w="0" w:type="dxa"/>
              <w:right w:w="0" w:type="dxa"/>
            </w:tcMar>
          </w:tcPr>
          <w:p w:rsidRPr="00E87DB6" w:rsidR="00E0665D" w:rsidP="00E87DB6" w:rsidRDefault="00E0665D" w14:paraId="4F2D8707" w14:textId="77777777">
            <w:pPr>
              <w:pStyle w:val="Standaardbrieftekst"/>
            </w:pPr>
            <w:r w:rsidRPr="00E87DB6">
              <w:t>Betreft</w:t>
            </w:r>
          </w:p>
        </w:tc>
        <w:tc>
          <w:tcPr>
            <w:tcW w:w="6265" w:type="dxa"/>
            <w:tcMar>
              <w:left w:w="0" w:type="dxa"/>
              <w:right w:w="0" w:type="dxa"/>
            </w:tcMar>
          </w:tcPr>
          <w:p w:rsidRPr="00E87DB6" w:rsidR="00E0665D" w:rsidP="00E87DB6" w:rsidRDefault="0042298C" w14:paraId="01DB1594" w14:textId="748851FD">
            <w:pPr>
              <w:pStyle w:val="Standaardbrieftekst"/>
            </w:pPr>
            <w:r w:rsidRPr="00E87DB6">
              <w:t>Analyse uitvoerbaarheid Asiel- en Migratiepact IND</w:t>
            </w:r>
          </w:p>
          <w:p w:rsidRPr="00E87DB6" w:rsidR="00E0665D" w:rsidP="00E87DB6" w:rsidRDefault="00E0665D" w14:paraId="4CD76DEF" w14:textId="1455CC95">
            <w:pPr>
              <w:pStyle w:val="Standaardbrieftekst"/>
            </w:pPr>
          </w:p>
        </w:tc>
      </w:tr>
    </w:tbl>
    <w:p w:rsidRPr="00E87DB6" w:rsidR="00E0665D" w:rsidP="00E87DB6" w:rsidRDefault="00A357EC" w14:paraId="4735B4D8" w14:textId="23FE36D6">
      <w:pPr>
        <w:pStyle w:val="Standaardbrieftekst"/>
        <w:rPr>
          <w:szCs w:val="18"/>
        </w:rPr>
      </w:pPr>
      <w:r w:rsidRPr="00E87DB6">
        <w:rPr>
          <w:szCs w:val="18"/>
        </w:rPr>
        <w:t>Geachte heer Van Weel en mevrouw Keijzer</w:t>
      </w:r>
      <w:r w:rsidRPr="00E87DB6" w:rsidR="00ED1B37">
        <w:rPr>
          <w:szCs w:val="18"/>
        </w:rPr>
        <w:t>,</w:t>
      </w:r>
    </w:p>
    <w:p w:rsidRPr="00E87DB6" w:rsidR="00E0665D" w:rsidP="00E87DB6" w:rsidRDefault="00E0665D" w14:paraId="726796B0" w14:textId="77777777">
      <w:pPr>
        <w:pStyle w:val="Standaardbrieftekst"/>
        <w:rPr>
          <w:szCs w:val="18"/>
        </w:rPr>
      </w:pPr>
    </w:p>
    <w:p w:rsidRPr="00E87DB6" w:rsidR="00757FF8" w:rsidP="00E87DB6" w:rsidRDefault="00E07DCA" w14:paraId="12358E72" w14:textId="629FBFA2">
      <w:pPr>
        <w:pStyle w:val="Standaardbrieftekst"/>
        <w:rPr>
          <w:szCs w:val="18"/>
        </w:rPr>
      </w:pPr>
      <w:r w:rsidRPr="00E87DB6">
        <w:rPr>
          <w:szCs w:val="18"/>
        </w:rPr>
        <w:t xml:space="preserve">Op 12 juni 2026 treedt het Europese Asiel- en Migratiepact (hierna: Pact) in werking. Het Pact maakt een </w:t>
      </w:r>
      <w:r w:rsidR="007D0376">
        <w:rPr>
          <w:szCs w:val="18"/>
        </w:rPr>
        <w:t>aanpassing</w:t>
      </w:r>
      <w:r w:rsidRPr="00E87DB6">
        <w:rPr>
          <w:szCs w:val="18"/>
        </w:rPr>
        <w:t xml:space="preserve"> van de Nederlandse asielprocedure noodzakelijk. Dit heeft geleid tot de ontwikkeling van een nieuwe asielprocedure</w:t>
      </w:r>
      <w:r w:rsidR="006314C3">
        <w:rPr>
          <w:szCs w:val="18"/>
        </w:rPr>
        <w:t xml:space="preserve"> die is opgenomen in het wetsvoorstel Uitvoering en Implementatie Migratiepact,</w:t>
      </w:r>
      <w:r w:rsidRPr="00E87DB6">
        <w:rPr>
          <w:szCs w:val="18"/>
        </w:rPr>
        <w:t xml:space="preserve"> die de IND op dit moment implementeert.</w:t>
      </w:r>
      <w:r w:rsidR="00581CA7">
        <w:rPr>
          <w:szCs w:val="18"/>
        </w:rPr>
        <w:t xml:space="preserve"> </w:t>
      </w:r>
      <w:r w:rsidRPr="00581CA7" w:rsidR="00757FF8">
        <w:rPr>
          <w:szCs w:val="18"/>
        </w:rPr>
        <w:t>Met deze brief informeer ik u over de uitvoerbaarheid</w:t>
      </w:r>
      <w:r w:rsidRPr="00581CA7" w:rsidR="007D0376">
        <w:rPr>
          <w:szCs w:val="18"/>
        </w:rPr>
        <w:t xml:space="preserve"> van het Pact</w:t>
      </w:r>
      <w:r w:rsidRPr="00581CA7" w:rsidR="00757FF8">
        <w:rPr>
          <w:szCs w:val="18"/>
        </w:rPr>
        <w:t xml:space="preserve"> voor de IND. U wordt verzocht deze brief door te geleiden naar beide Kamers.</w:t>
      </w:r>
    </w:p>
    <w:p w:rsidRPr="00E87DB6" w:rsidR="00E07DCA" w:rsidP="00E87DB6" w:rsidRDefault="00E07DCA" w14:paraId="39C26FE3" w14:textId="2BA65B98">
      <w:pPr>
        <w:pStyle w:val="Standaardbrieftekst"/>
        <w:rPr>
          <w:szCs w:val="18"/>
        </w:rPr>
      </w:pPr>
    </w:p>
    <w:p w:rsidRPr="00E87DB6" w:rsidR="003940FB" w:rsidP="00E87DB6" w:rsidRDefault="007B2B05" w14:paraId="4C50FA69" w14:textId="225C2F3D">
      <w:pPr>
        <w:pStyle w:val="Standaardbrieftekst"/>
        <w:rPr>
          <w:szCs w:val="18"/>
        </w:rPr>
      </w:pPr>
      <w:r w:rsidRPr="007B2B05">
        <w:rPr>
          <w:szCs w:val="18"/>
        </w:rPr>
        <w:t xml:space="preserve">Het Pact maakt dat het </w:t>
      </w:r>
      <w:r>
        <w:rPr>
          <w:szCs w:val="18"/>
        </w:rPr>
        <w:t>Nederlandse asiel</w:t>
      </w:r>
      <w:r w:rsidRPr="007B2B05">
        <w:rPr>
          <w:szCs w:val="18"/>
        </w:rPr>
        <w:t>stelsel aangepast moeten worden aan de nieuwe vereisten</w:t>
      </w:r>
      <w:r w:rsidR="00F2549C">
        <w:rPr>
          <w:szCs w:val="18"/>
        </w:rPr>
        <w:t>, waaronder kortere termijnen,</w:t>
      </w:r>
      <w:r w:rsidRPr="007B2B05">
        <w:rPr>
          <w:szCs w:val="18"/>
        </w:rPr>
        <w:t xml:space="preserve"> uit de verordeningen. </w:t>
      </w:r>
      <w:r w:rsidRPr="00E87DB6" w:rsidR="003940FB">
        <w:rPr>
          <w:szCs w:val="18"/>
        </w:rPr>
        <w:t xml:space="preserve">De IND heeft bij meerdere gelegenheden de noodzaak van een hervorming van het stelsel onderschreven, mede vanwege de kansen voor versnelling en een efficiëntere inrichting van de procedure. Tegelijkertijd vraagt de omvang van het Pact, in combinatie met de harde deadline, vrijwel de volledige verandercapaciteit van de organisatie. De ontwikkeling van een nieuw asielproces, de </w:t>
      </w:r>
      <w:r>
        <w:rPr>
          <w:szCs w:val="18"/>
        </w:rPr>
        <w:t>eerdere</w:t>
      </w:r>
      <w:r w:rsidRPr="00E87DB6" w:rsidR="003940FB">
        <w:rPr>
          <w:szCs w:val="18"/>
        </w:rPr>
        <w:t xml:space="preserve"> invoering van andere wetswijzigingen en de bouw van een nieu</w:t>
      </w:r>
      <w:r w:rsidR="009718AC">
        <w:rPr>
          <w:szCs w:val="18"/>
        </w:rPr>
        <w:t xml:space="preserve">w </w:t>
      </w:r>
      <w:proofErr w:type="spellStart"/>
      <w:r w:rsidR="009718AC">
        <w:rPr>
          <w:szCs w:val="18"/>
        </w:rPr>
        <w:t>informatievoorzieningsysteem</w:t>
      </w:r>
      <w:proofErr w:type="spellEnd"/>
      <w:r w:rsidR="007F28D7">
        <w:rPr>
          <w:szCs w:val="18"/>
        </w:rPr>
        <w:t xml:space="preserve"> (IV-systeem)</w:t>
      </w:r>
      <w:r w:rsidRPr="00E87DB6" w:rsidR="003940FB">
        <w:rPr>
          <w:szCs w:val="18"/>
        </w:rPr>
        <w:t xml:space="preserve"> maken de beschikbare implementatietermijn – hoewel niet onredelijk – in de praktijk </w:t>
      </w:r>
      <w:r>
        <w:rPr>
          <w:szCs w:val="18"/>
        </w:rPr>
        <w:t>een uitdaging</w:t>
      </w:r>
      <w:r w:rsidRPr="00E87DB6" w:rsidR="003940FB">
        <w:rPr>
          <w:szCs w:val="18"/>
        </w:rPr>
        <w:t xml:space="preserve"> voor de IND.</w:t>
      </w:r>
    </w:p>
    <w:p w:rsidRPr="00E87DB6" w:rsidR="003940FB" w:rsidP="00E87DB6" w:rsidRDefault="003940FB" w14:paraId="6E5A2EE3" w14:textId="77777777">
      <w:pPr>
        <w:pStyle w:val="Standaardbrieftekst"/>
        <w:rPr>
          <w:szCs w:val="18"/>
        </w:rPr>
      </w:pPr>
    </w:p>
    <w:p w:rsidR="0042298C" w:rsidP="00E87DB6" w:rsidRDefault="00757FF8" w14:paraId="6B1C83FA" w14:textId="19A055EF">
      <w:pPr>
        <w:pStyle w:val="Standaardbrieftekst"/>
        <w:rPr>
          <w:szCs w:val="18"/>
        </w:rPr>
      </w:pPr>
      <w:r w:rsidRPr="00E87DB6">
        <w:rPr>
          <w:szCs w:val="18"/>
        </w:rPr>
        <w:t xml:space="preserve">Zoals </w:t>
      </w:r>
      <w:r w:rsidR="007D0376">
        <w:rPr>
          <w:szCs w:val="18"/>
        </w:rPr>
        <w:t>ik</w:t>
      </w:r>
      <w:r w:rsidRPr="00E87DB6">
        <w:rPr>
          <w:szCs w:val="18"/>
        </w:rPr>
        <w:t xml:space="preserve"> in mijn brief van 2</w:t>
      </w:r>
      <w:r w:rsidR="007D0376">
        <w:rPr>
          <w:szCs w:val="18"/>
        </w:rPr>
        <w:t>3</w:t>
      </w:r>
      <w:r w:rsidRPr="00E87DB6">
        <w:rPr>
          <w:szCs w:val="18"/>
        </w:rPr>
        <w:t xml:space="preserve"> september 2025 heb aangegeven verwacht de IND </w:t>
      </w:r>
      <w:r w:rsidR="007B2B05">
        <w:rPr>
          <w:szCs w:val="18"/>
        </w:rPr>
        <w:t>op 12 juni 2026 te kunnen starten met de uitvoering van het Pact</w:t>
      </w:r>
      <w:r w:rsidR="007D0376">
        <w:rPr>
          <w:szCs w:val="18"/>
        </w:rPr>
        <w:t>.</w:t>
      </w:r>
      <w:r w:rsidR="007D0376">
        <w:rPr>
          <w:rStyle w:val="Voetnootmarkering"/>
          <w:szCs w:val="18"/>
        </w:rPr>
        <w:footnoteReference w:id="2"/>
      </w:r>
      <w:r w:rsidR="007B2B05">
        <w:rPr>
          <w:szCs w:val="18"/>
        </w:rPr>
        <w:t xml:space="preserve"> </w:t>
      </w:r>
      <w:r w:rsidRPr="00E87DB6" w:rsidR="00E87DB6">
        <w:rPr>
          <w:szCs w:val="18"/>
        </w:rPr>
        <w:t xml:space="preserve">Op basis van de huidige inzichten kan de IND bij een instroom tot circa 25.000 </w:t>
      </w:r>
      <w:r w:rsidR="00F2549C">
        <w:rPr>
          <w:szCs w:val="18"/>
        </w:rPr>
        <w:t xml:space="preserve">eerste </w:t>
      </w:r>
      <w:r w:rsidRPr="00E87DB6" w:rsidR="00E87DB6">
        <w:rPr>
          <w:szCs w:val="18"/>
        </w:rPr>
        <w:t xml:space="preserve">aanvragen per jaar de </w:t>
      </w:r>
      <w:r w:rsidR="004E3A44">
        <w:rPr>
          <w:szCs w:val="18"/>
        </w:rPr>
        <w:t xml:space="preserve">nieuwe </w:t>
      </w:r>
      <w:r w:rsidRPr="00E87DB6" w:rsidR="00E87DB6">
        <w:rPr>
          <w:szCs w:val="18"/>
        </w:rPr>
        <w:t>termijnen naleven en de instroom bijhouden</w:t>
      </w:r>
      <w:r w:rsidR="00E87DB6">
        <w:rPr>
          <w:szCs w:val="18"/>
        </w:rPr>
        <w:t xml:space="preserve"> door gericht capaciteit vrij te maken</w:t>
      </w:r>
      <w:r w:rsidR="007D0376">
        <w:rPr>
          <w:szCs w:val="18"/>
        </w:rPr>
        <w:t>.</w:t>
      </w:r>
      <w:r w:rsidR="007D0376">
        <w:rPr>
          <w:rStyle w:val="Voetnootmarkering"/>
          <w:szCs w:val="18"/>
        </w:rPr>
        <w:footnoteReference w:id="3"/>
      </w:r>
      <w:r w:rsidR="00E87DB6">
        <w:rPr>
          <w:szCs w:val="18"/>
        </w:rPr>
        <w:t xml:space="preserve"> </w:t>
      </w:r>
      <w:r w:rsidRPr="00E87DB6" w:rsidR="0031007E">
        <w:rPr>
          <w:szCs w:val="18"/>
        </w:rPr>
        <w:t xml:space="preserve">Er wordt rekening gehouden met een </w:t>
      </w:r>
      <w:proofErr w:type="spellStart"/>
      <w:r w:rsidRPr="00E87DB6" w:rsidR="0031007E">
        <w:rPr>
          <w:szCs w:val="18"/>
        </w:rPr>
        <w:t>ingroeipad</w:t>
      </w:r>
      <w:proofErr w:type="spellEnd"/>
      <w:r w:rsidR="0031007E">
        <w:rPr>
          <w:szCs w:val="18"/>
        </w:rPr>
        <w:t>, d</w:t>
      </w:r>
      <w:r w:rsidRPr="00E87DB6" w:rsidR="0031007E">
        <w:rPr>
          <w:szCs w:val="18"/>
        </w:rPr>
        <w:t xml:space="preserve">e versnelling en productiviteitswinst worden richting 2027 </w:t>
      </w:r>
      <w:r w:rsidR="006314C3">
        <w:rPr>
          <w:szCs w:val="18"/>
        </w:rPr>
        <w:t xml:space="preserve">volledig </w:t>
      </w:r>
      <w:r w:rsidRPr="00E87DB6" w:rsidR="0031007E">
        <w:rPr>
          <w:szCs w:val="18"/>
        </w:rPr>
        <w:t>gerealiseerd.</w:t>
      </w:r>
      <w:r w:rsidR="00C73BB1">
        <w:rPr>
          <w:szCs w:val="18"/>
        </w:rPr>
        <w:t xml:space="preserve"> </w:t>
      </w:r>
    </w:p>
    <w:p w:rsidR="004E3A44" w:rsidP="00E87DB6" w:rsidRDefault="004E3A44" w14:paraId="0839D2E6" w14:textId="77777777">
      <w:pPr>
        <w:pStyle w:val="Standaardbrieftekst"/>
        <w:rPr>
          <w:szCs w:val="18"/>
        </w:rPr>
      </w:pPr>
    </w:p>
    <w:p w:rsidRPr="00E87DB6" w:rsidR="0042298C" w:rsidP="00E87DB6" w:rsidRDefault="0042298C" w14:paraId="4FCC91A8" w14:textId="4A501E21">
      <w:pPr>
        <w:pStyle w:val="Standaardbrieftekst"/>
        <w:rPr>
          <w:szCs w:val="18"/>
        </w:rPr>
      </w:pPr>
      <w:r w:rsidRPr="00E87DB6">
        <w:rPr>
          <w:szCs w:val="18"/>
        </w:rPr>
        <w:t>Hieronder ga ik in meer detail in op de uitvoerbaarheid</w:t>
      </w:r>
      <w:r w:rsidR="00C73BB1">
        <w:rPr>
          <w:szCs w:val="18"/>
        </w:rPr>
        <w:t xml:space="preserve"> </w:t>
      </w:r>
      <w:r w:rsidRPr="00E87DB6">
        <w:rPr>
          <w:szCs w:val="18"/>
        </w:rPr>
        <w:t xml:space="preserve">voor de IND van de belangrijkste onderdelen van het Pact: de screening, de nieuwe asielprocedure en de juridische counseling. De bevindingen zijn gebaseerd op </w:t>
      </w:r>
      <w:r w:rsidR="007B2B05">
        <w:rPr>
          <w:szCs w:val="18"/>
        </w:rPr>
        <w:t xml:space="preserve">de </w:t>
      </w:r>
      <w:r w:rsidRPr="007B2B05" w:rsidR="007B2B05">
        <w:rPr>
          <w:szCs w:val="18"/>
        </w:rPr>
        <w:t>voorlopige bevindingen van het rappor</w:t>
      </w:r>
      <w:r w:rsidR="007B2B05">
        <w:rPr>
          <w:szCs w:val="18"/>
        </w:rPr>
        <w:t>t dat volgt in</w:t>
      </w:r>
      <w:r w:rsidRPr="00E87DB6">
        <w:rPr>
          <w:szCs w:val="18"/>
        </w:rPr>
        <w:t xml:space="preserve"> het eerste kwartaal van 2026, waarin ook de effecten voor de keten worden meegenomen. </w:t>
      </w:r>
      <w:r w:rsidRPr="00E87DB6" w:rsidR="007B2B05">
        <w:rPr>
          <w:szCs w:val="18"/>
        </w:rPr>
        <w:t>Omdat enkele keuzes recent zijn gemaakt, zijn nog niet alle analyses gereed.</w:t>
      </w:r>
    </w:p>
    <w:p w:rsidRPr="00E87DB6" w:rsidR="0042298C" w:rsidP="00E87DB6" w:rsidRDefault="0042298C" w14:paraId="6F5C4CDF" w14:textId="77777777">
      <w:pPr>
        <w:pStyle w:val="Standaardbrieftekst"/>
        <w:rPr>
          <w:szCs w:val="18"/>
        </w:rPr>
      </w:pPr>
    </w:p>
    <w:p w:rsidR="007D0376" w:rsidRDefault="007D0376" w14:paraId="4DAE12E4" w14:textId="77777777">
      <w:pPr>
        <w:rPr>
          <w:rFonts w:ascii="Verdana" w:hAnsi="Verdana" w:eastAsia="Calibri"/>
          <w:b/>
          <w:bCs/>
          <w:szCs w:val="18"/>
          <w:lang w:eastAsia="en-US"/>
        </w:rPr>
      </w:pPr>
      <w:r>
        <w:rPr>
          <w:b/>
          <w:bCs/>
          <w:szCs w:val="18"/>
        </w:rPr>
        <w:br w:type="page"/>
      </w:r>
    </w:p>
    <w:p w:rsidRPr="008474FE" w:rsidR="00E07DCA" w:rsidP="00E87DB6" w:rsidRDefault="00757FF8" w14:paraId="0C6F2531" w14:textId="675F4A30">
      <w:pPr>
        <w:pStyle w:val="Standaardbrieftekst"/>
        <w:rPr>
          <w:b/>
          <w:bCs/>
          <w:szCs w:val="18"/>
        </w:rPr>
      </w:pPr>
      <w:r w:rsidRPr="008474FE">
        <w:rPr>
          <w:b/>
          <w:bCs/>
          <w:szCs w:val="18"/>
        </w:rPr>
        <w:lastRenderedPageBreak/>
        <w:t>Analyse uitvoerbaarheid IND</w:t>
      </w:r>
    </w:p>
    <w:p w:rsidRPr="00E87DB6" w:rsidR="0042298C" w:rsidP="00E87DB6" w:rsidRDefault="0042298C" w14:paraId="35B889F5" w14:textId="5280B10D">
      <w:pPr>
        <w:pStyle w:val="Standaardbrieftekst"/>
        <w:rPr>
          <w:i/>
          <w:iCs/>
          <w:szCs w:val="18"/>
        </w:rPr>
      </w:pPr>
      <w:r w:rsidRPr="00E87DB6">
        <w:rPr>
          <w:i/>
          <w:iCs/>
          <w:szCs w:val="18"/>
        </w:rPr>
        <w:t>Screening</w:t>
      </w:r>
    </w:p>
    <w:p w:rsidR="00E87DB6" w:rsidP="00E87DB6" w:rsidRDefault="0042298C" w14:paraId="5FD8691B" w14:textId="20224BDB">
      <w:pPr>
        <w:pStyle w:val="Standaardbrieftekst"/>
        <w:rPr>
          <w:szCs w:val="18"/>
        </w:rPr>
      </w:pPr>
      <w:r w:rsidRPr="00E87DB6">
        <w:rPr>
          <w:szCs w:val="18"/>
        </w:rPr>
        <w:t xml:space="preserve">De screeningsprocedure is een nieuwe set aan taken die voortvloeit uit de screeningsverordening. De IND zal de screeningsprocedure gaan uitvoeren in het binnenland, voor vreemdelingen die </w:t>
      </w:r>
      <w:r w:rsidR="00DB3ADE">
        <w:rPr>
          <w:szCs w:val="18"/>
        </w:rPr>
        <w:t xml:space="preserve">reeds op het grondgebied verblijven en zich </w:t>
      </w:r>
      <w:r w:rsidRPr="00E87DB6">
        <w:rPr>
          <w:szCs w:val="18"/>
        </w:rPr>
        <w:t xml:space="preserve">melden op een aanmeldlocatie. </w:t>
      </w:r>
    </w:p>
    <w:p w:rsidR="00E87DB6" w:rsidP="00E87DB6" w:rsidRDefault="00E87DB6" w14:paraId="51FAF9DA" w14:textId="77777777">
      <w:pPr>
        <w:pStyle w:val="Standaardbrieftekst"/>
        <w:rPr>
          <w:szCs w:val="18"/>
        </w:rPr>
      </w:pPr>
    </w:p>
    <w:p w:rsidR="0042298C" w:rsidP="00E87DB6" w:rsidRDefault="0042298C" w14:paraId="7607DA22" w14:textId="5732477A">
      <w:pPr>
        <w:pStyle w:val="Standaardbrieftekst"/>
        <w:rPr>
          <w:szCs w:val="18"/>
        </w:rPr>
      </w:pPr>
      <w:r w:rsidRPr="00E87DB6">
        <w:rPr>
          <w:szCs w:val="18"/>
        </w:rPr>
        <w:t xml:space="preserve">De screening kan conform de verordening worden uitgevoerd in Ter Apel per 12 juni 2026. De IND voert de taken uit binnen het nieuwe proces Ontvangst en Voorbereiden Asielprocedure (OVA). Door de screening direct bij de IND te laten plaatsvinden en te integreren in de asielprocedure vervallen overdrachtsmomenten en </w:t>
      </w:r>
      <w:proofErr w:type="spellStart"/>
      <w:r w:rsidRPr="00E87DB6">
        <w:rPr>
          <w:szCs w:val="18"/>
        </w:rPr>
        <w:t>dubbelingen</w:t>
      </w:r>
      <w:proofErr w:type="spellEnd"/>
      <w:r w:rsidRPr="00E87DB6">
        <w:rPr>
          <w:szCs w:val="18"/>
        </w:rPr>
        <w:t xml:space="preserve"> in de keten</w:t>
      </w:r>
      <w:r w:rsidR="00DB3ADE">
        <w:rPr>
          <w:szCs w:val="18"/>
        </w:rPr>
        <w:t xml:space="preserve"> en kan de IND gerichter informatie ophalen die relevant is voor het hoor- en beslisproces</w:t>
      </w:r>
      <w:r w:rsidRPr="00E87DB6">
        <w:rPr>
          <w:szCs w:val="18"/>
        </w:rPr>
        <w:t xml:space="preserve">. </w:t>
      </w:r>
      <w:r w:rsidRPr="00E87DB6" w:rsidR="00D443CF">
        <w:rPr>
          <w:szCs w:val="18"/>
        </w:rPr>
        <w:t>Dit draagt naar verwachting bij aan versnelling van het proces en maakt het mogelijk in meer zaken met één gehoor te volstaan.</w:t>
      </w:r>
      <w:r w:rsidRPr="00E87DB6" w:rsidR="00D443CF">
        <w:rPr>
          <w:rFonts w:eastAsia="Times New Roman"/>
          <w:szCs w:val="18"/>
          <w:lang w:eastAsia="nl-NL"/>
        </w:rPr>
        <w:t xml:space="preserve"> </w:t>
      </w:r>
      <w:r w:rsidRPr="00E87DB6" w:rsidR="00D443CF">
        <w:rPr>
          <w:szCs w:val="18"/>
        </w:rPr>
        <w:t xml:space="preserve">De IND verwacht de instroom te kunnen bijhouden en iedereen binnen drie dagen te screenen. </w:t>
      </w:r>
      <w:r w:rsidRPr="00E87DB6">
        <w:rPr>
          <w:szCs w:val="18"/>
        </w:rPr>
        <w:t>Voor de uitvoering per 12 juni 2026 wordt uitgegaan van de bestaande locatie in Ter Apel</w:t>
      </w:r>
      <w:r w:rsidRPr="00E87DB6" w:rsidR="00D443CF">
        <w:rPr>
          <w:szCs w:val="18"/>
        </w:rPr>
        <w:t>,</w:t>
      </w:r>
      <w:r w:rsidR="007B2B05">
        <w:rPr>
          <w:szCs w:val="18"/>
        </w:rPr>
        <w:t xml:space="preserve"> indien noodzakelijk kan</w:t>
      </w:r>
      <w:r w:rsidRPr="00E87DB6" w:rsidR="00D443CF">
        <w:rPr>
          <w:szCs w:val="18"/>
        </w:rPr>
        <w:t xml:space="preserve"> </w:t>
      </w:r>
      <w:r w:rsidRPr="00E87DB6">
        <w:rPr>
          <w:szCs w:val="18"/>
        </w:rPr>
        <w:t>op een later moment</w:t>
      </w:r>
      <w:r w:rsidRPr="00E87DB6" w:rsidR="00D443CF">
        <w:rPr>
          <w:szCs w:val="18"/>
        </w:rPr>
        <w:t xml:space="preserve"> het proces</w:t>
      </w:r>
      <w:r w:rsidRPr="00E87DB6">
        <w:rPr>
          <w:szCs w:val="18"/>
        </w:rPr>
        <w:t xml:space="preserve"> ook op andere aanmeldlocaties geïmplementeerd worden en daar plaatsvinden. </w:t>
      </w:r>
    </w:p>
    <w:p w:rsidR="001E0E19" w:rsidP="00E87DB6" w:rsidRDefault="001E0E19" w14:paraId="20567A82" w14:textId="77777777">
      <w:pPr>
        <w:pStyle w:val="Standaardbrieftekst"/>
        <w:rPr>
          <w:szCs w:val="18"/>
        </w:rPr>
      </w:pPr>
    </w:p>
    <w:p w:rsidRPr="00E87DB6" w:rsidR="001E0E19" w:rsidP="00E87DB6" w:rsidRDefault="001E0E19" w14:paraId="0178AA7A" w14:textId="2682A0DB">
      <w:pPr>
        <w:pStyle w:val="Standaardbrieftekst"/>
        <w:rPr>
          <w:szCs w:val="18"/>
        </w:rPr>
      </w:pPr>
      <w:r w:rsidRPr="001E0E19">
        <w:rPr>
          <w:szCs w:val="18"/>
        </w:rPr>
        <w:t xml:space="preserve">De verordening schrijft voor dat alleen vreemdelingen gescreend </w:t>
      </w:r>
      <w:r w:rsidR="00DB3ADE">
        <w:rPr>
          <w:szCs w:val="18"/>
        </w:rPr>
        <w:t>moeten</w:t>
      </w:r>
      <w:r w:rsidRPr="001E0E19">
        <w:rPr>
          <w:szCs w:val="18"/>
        </w:rPr>
        <w:t xml:space="preserve"> worden die nog niet in een andere lidstaat zijn gescreend. Omdat er echter geen structuur voor uitwisseling van screeningsformulieren tussen lidstaten is voorzien, kan </w:t>
      </w:r>
      <w:r>
        <w:rPr>
          <w:szCs w:val="18"/>
        </w:rPr>
        <w:t>de informatie niet worden opgehaald</w:t>
      </w:r>
      <w:r w:rsidRPr="001E0E19">
        <w:rPr>
          <w:szCs w:val="18"/>
        </w:rPr>
        <w:t xml:space="preserve">. Daarom voert de IND voor alle vreemdelingen die mogelijk eerder in een andere lidstaat zijn geweest een volledig identificatie- en registratieproces uit dat qua </w:t>
      </w:r>
      <w:r>
        <w:rPr>
          <w:szCs w:val="18"/>
        </w:rPr>
        <w:t>proces volledig</w:t>
      </w:r>
      <w:r w:rsidRPr="001E0E19">
        <w:rPr>
          <w:szCs w:val="18"/>
        </w:rPr>
        <w:t xml:space="preserve"> overeenkomt met het screeningsproces. Dit geldt eveneens voor </w:t>
      </w:r>
      <w:proofErr w:type="spellStart"/>
      <w:r w:rsidRPr="001E0E19">
        <w:rPr>
          <w:szCs w:val="18"/>
        </w:rPr>
        <w:t>hervestigde</w:t>
      </w:r>
      <w:proofErr w:type="spellEnd"/>
      <w:r w:rsidRPr="001E0E19">
        <w:rPr>
          <w:szCs w:val="18"/>
        </w:rPr>
        <w:t xml:space="preserve"> vluchtelingen.</w:t>
      </w:r>
    </w:p>
    <w:p w:rsidRPr="00E87DB6" w:rsidR="0042298C" w:rsidP="00E87DB6" w:rsidRDefault="0042298C" w14:paraId="61152408" w14:textId="77777777">
      <w:pPr>
        <w:pStyle w:val="Standaardbrieftekst"/>
        <w:rPr>
          <w:szCs w:val="18"/>
        </w:rPr>
      </w:pPr>
    </w:p>
    <w:p w:rsidRPr="00E87DB6" w:rsidR="0042298C" w:rsidP="00E87DB6" w:rsidRDefault="0042298C" w14:paraId="26484C21" w14:textId="5D5CD9E3">
      <w:pPr>
        <w:pStyle w:val="Standaardbrieftekst"/>
        <w:rPr>
          <w:szCs w:val="18"/>
        </w:rPr>
      </w:pPr>
      <w:r w:rsidRPr="00E87DB6">
        <w:rPr>
          <w:szCs w:val="18"/>
        </w:rPr>
        <w:t>De IND ziet ook risico</w:t>
      </w:r>
      <w:r w:rsidR="001E0E19">
        <w:rPr>
          <w:szCs w:val="18"/>
        </w:rPr>
        <w:t>’</w:t>
      </w:r>
      <w:r w:rsidRPr="00E87DB6">
        <w:rPr>
          <w:szCs w:val="18"/>
        </w:rPr>
        <w:t>s</w:t>
      </w:r>
      <w:r w:rsidR="001E0E19">
        <w:rPr>
          <w:szCs w:val="18"/>
        </w:rPr>
        <w:t xml:space="preserve"> t.a.v. de uitvoering van de screening</w:t>
      </w:r>
      <w:r w:rsidRPr="00E87DB6">
        <w:rPr>
          <w:szCs w:val="18"/>
        </w:rPr>
        <w:t xml:space="preserve">: bij sterke fluctuaties kan de verplichte termijn van </w:t>
      </w:r>
      <w:r w:rsidR="001E0E19">
        <w:rPr>
          <w:szCs w:val="18"/>
        </w:rPr>
        <w:t>72 uur die volgt uit de Screeningsverordening</w:t>
      </w:r>
      <w:r w:rsidRPr="00E87DB6">
        <w:rPr>
          <w:szCs w:val="18"/>
        </w:rPr>
        <w:t xml:space="preserve"> onder druk komen te staan. Flexibiliteit in personele inzet en schaalbaarheid van het proces zijn daarom </w:t>
      </w:r>
      <w:proofErr w:type="spellStart"/>
      <w:r w:rsidRPr="00E87DB6">
        <w:rPr>
          <w:szCs w:val="18"/>
        </w:rPr>
        <w:t>randvoorwaardelijk</w:t>
      </w:r>
      <w:proofErr w:type="spellEnd"/>
      <w:r w:rsidRPr="00E87DB6">
        <w:rPr>
          <w:szCs w:val="18"/>
        </w:rPr>
        <w:t xml:space="preserve"> voor een succesvolle uitvoering. Hierbij dient ook de beschikbaarheid van o.a. externe tolken en </w:t>
      </w:r>
      <w:r w:rsidRPr="00E4593E">
        <w:rPr>
          <w:szCs w:val="18"/>
        </w:rPr>
        <w:t xml:space="preserve">medisch personeel meegenomen te worden. </w:t>
      </w:r>
    </w:p>
    <w:p w:rsidRPr="00E87DB6" w:rsidR="0042298C" w:rsidP="00E87DB6" w:rsidRDefault="0042298C" w14:paraId="3658AFA3" w14:textId="77777777">
      <w:pPr>
        <w:pStyle w:val="Standaardbrieftekst"/>
        <w:rPr>
          <w:szCs w:val="18"/>
        </w:rPr>
      </w:pPr>
    </w:p>
    <w:p w:rsidRPr="00E87DB6" w:rsidR="0042298C" w:rsidP="00E87DB6" w:rsidRDefault="0042298C" w14:paraId="3E9D588B" w14:textId="24F702E2">
      <w:pPr>
        <w:pStyle w:val="Standaardbrieftekst"/>
        <w:rPr>
          <w:szCs w:val="18"/>
        </w:rPr>
      </w:pPr>
      <w:r w:rsidRPr="00E87DB6">
        <w:rPr>
          <w:szCs w:val="18"/>
        </w:rPr>
        <w:t>Een nieuw IV-systeem ondersteunt de verwerking van screeningsgegevens en koppelingen met ketensystemen. Dit systeem maakt het mogelijk dat asielzoekers ook zelf gegevens kunnen aanleveren die nu deels in het aanmeldgehoor worden uitgevraagd, waarmee de zelfredzaamheid wordt vergroot. Voor kwetsbare groepen zoals laaggeletterden en mensen met beperkte digitale vaardigheden wordt ondersteuning georganiseerd.</w:t>
      </w:r>
      <w:r w:rsidRPr="00E87DB6" w:rsidR="00D443CF">
        <w:rPr>
          <w:szCs w:val="18"/>
        </w:rPr>
        <w:t xml:space="preserve"> Het systeem, </w:t>
      </w:r>
      <w:r w:rsidRPr="00704BD2" w:rsidR="00D443CF">
        <w:rPr>
          <w:szCs w:val="18"/>
        </w:rPr>
        <w:t>inclusief het portaal voor de vreemdeling, bevindt zich momenteel in de realisatiefase.</w:t>
      </w:r>
      <w:r w:rsidRPr="00704BD2" w:rsidR="00704BD2">
        <w:rPr>
          <w:szCs w:val="18"/>
        </w:rPr>
        <w:t xml:space="preserve"> Voor de tijdige inwerkingtreding van </w:t>
      </w:r>
      <w:r w:rsidR="00704BD2">
        <w:rPr>
          <w:szCs w:val="18"/>
        </w:rPr>
        <w:t xml:space="preserve">het systeem – en het Pact - </w:t>
      </w:r>
      <w:r w:rsidRPr="00704BD2" w:rsidR="00704BD2">
        <w:rPr>
          <w:szCs w:val="18"/>
        </w:rPr>
        <w:t>is de IND ook sterk afhankelijk van de capaciteit van ketenpartners voor de koppeling met de benodigde Europese systemen.</w:t>
      </w:r>
    </w:p>
    <w:p w:rsidRPr="00E87DB6" w:rsidR="0042298C" w:rsidP="00E87DB6" w:rsidRDefault="0042298C" w14:paraId="34DBA091" w14:textId="77777777">
      <w:pPr>
        <w:pStyle w:val="Standaardbrieftekst"/>
        <w:rPr>
          <w:szCs w:val="18"/>
        </w:rPr>
      </w:pPr>
    </w:p>
    <w:p w:rsidRPr="00D443CF" w:rsidR="00D443CF" w:rsidP="00E87DB6" w:rsidRDefault="00D443CF" w14:paraId="77F3F708" w14:textId="77777777">
      <w:pPr>
        <w:pStyle w:val="Standaardbrieftekst"/>
        <w:rPr>
          <w:i/>
          <w:iCs/>
          <w:szCs w:val="18"/>
        </w:rPr>
      </w:pPr>
      <w:r w:rsidRPr="00D443CF">
        <w:rPr>
          <w:i/>
          <w:iCs/>
          <w:szCs w:val="18"/>
        </w:rPr>
        <w:t>Nieuwe asielprocedure</w:t>
      </w:r>
    </w:p>
    <w:p w:rsidRPr="00E87DB6" w:rsidR="00F86F37" w:rsidP="00E87DB6" w:rsidRDefault="00D443CF" w14:paraId="3CEEC64A" w14:textId="3227515D">
      <w:pPr>
        <w:pStyle w:val="Standaardbrieftekst"/>
        <w:rPr>
          <w:szCs w:val="18"/>
        </w:rPr>
      </w:pPr>
      <w:r w:rsidRPr="00D443CF">
        <w:rPr>
          <w:szCs w:val="18"/>
        </w:rPr>
        <w:t xml:space="preserve">Het </w:t>
      </w:r>
      <w:proofErr w:type="spellStart"/>
      <w:r w:rsidRPr="00D443CF">
        <w:rPr>
          <w:szCs w:val="18"/>
        </w:rPr>
        <w:t>asielbeslisproces</w:t>
      </w:r>
      <w:proofErr w:type="spellEnd"/>
      <w:r w:rsidRPr="00D443CF">
        <w:rPr>
          <w:szCs w:val="18"/>
        </w:rPr>
        <w:t xml:space="preserve"> verandert fundamenteel door het Pact. </w:t>
      </w:r>
      <w:r w:rsidR="001E0E19">
        <w:rPr>
          <w:szCs w:val="18"/>
        </w:rPr>
        <w:t>De daarop volgende herziening van de procedure heeft er toe geleid dat v</w:t>
      </w:r>
      <w:r w:rsidRPr="00E87DB6" w:rsidR="008002EE">
        <w:rPr>
          <w:szCs w:val="18"/>
        </w:rPr>
        <w:t xml:space="preserve">erschillende nationale processtappen </w:t>
      </w:r>
      <w:r w:rsidRPr="00E87DB6" w:rsidR="00F86F37">
        <w:rPr>
          <w:szCs w:val="18"/>
        </w:rPr>
        <w:t>waaronder de voornemenprocedure, de rust- en voorbereidingstijd (RVT), het standaard medisch onderzoek, het voor spoor 4 verplichte aanmeldgehoor (AMG)</w:t>
      </w:r>
      <w:r w:rsidR="00DB3ADE">
        <w:rPr>
          <w:szCs w:val="18"/>
        </w:rPr>
        <w:t xml:space="preserve"> </w:t>
      </w:r>
      <w:r w:rsidRPr="00E87DB6" w:rsidR="00F86F37">
        <w:rPr>
          <w:szCs w:val="18"/>
        </w:rPr>
        <w:t>en de vaste procesdagen in de AA- en VA-</w:t>
      </w:r>
      <w:r w:rsidRPr="00E87DB6" w:rsidR="00F86F37">
        <w:rPr>
          <w:szCs w:val="18"/>
        </w:rPr>
        <w:lastRenderedPageBreak/>
        <w:t xml:space="preserve">procedure </w:t>
      </w:r>
      <w:r w:rsidRPr="00E87DB6" w:rsidR="008002EE">
        <w:rPr>
          <w:szCs w:val="18"/>
        </w:rPr>
        <w:t>komen te vervallen</w:t>
      </w:r>
      <w:r w:rsidRPr="00E87DB6" w:rsidR="00F86F37">
        <w:rPr>
          <w:szCs w:val="18"/>
        </w:rPr>
        <w:t>. Hierdoor wordt de</w:t>
      </w:r>
      <w:r w:rsidRPr="00E87DB6" w:rsidR="008002EE">
        <w:rPr>
          <w:szCs w:val="18"/>
        </w:rPr>
        <w:t xml:space="preserve"> procedure eenvoudiger, korter en beter </w:t>
      </w:r>
      <w:proofErr w:type="spellStart"/>
      <w:r w:rsidRPr="00E87DB6" w:rsidR="008002EE">
        <w:rPr>
          <w:szCs w:val="18"/>
        </w:rPr>
        <w:t>planbaar</w:t>
      </w:r>
      <w:proofErr w:type="spellEnd"/>
      <w:r w:rsidRPr="00E87DB6" w:rsidR="008002EE">
        <w:rPr>
          <w:szCs w:val="18"/>
        </w:rPr>
        <w:t xml:space="preserve">. </w:t>
      </w:r>
    </w:p>
    <w:p w:rsidRPr="00E87DB6" w:rsidR="008002EE" w:rsidP="00E87DB6" w:rsidRDefault="008002EE" w14:paraId="48B9FAAC" w14:textId="2F39D86E">
      <w:pPr>
        <w:pStyle w:val="Standaardbrieftekst"/>
        <w:rPr>
          <w:szCs w:val="18"/>
        </w:rPr>
      </w:pPr>
    </w:p>
    <w:p w:rsidRPr="00E87DB6" w:rsidR="00F86F37" w:rsidP="00E87DB6" w:rsidRDefault="005D188B" w14:paraId="759E8154" w14:textId="6A43F49A">
      <w:pPr>
        <w:pStyle w:val="Standaardbrieftekst"/>
        <w:rPr>
          <w:szCs w:val="18"/>
        </w:rPr>
      </w:pPr>
      <w:r w:rsidRPr="00E87DB6">
        <w:rPr>
          <w:szCs w:val="18"/>
        </w:rPr>
        <w:t xml:space="preserve">De IND verwacht per 12 juni 2026 volgens de nieuwe procedure te kunnen werken. </w:t>
      </w:r>
      <w:r w:rsidR="006314C3">
        <w:rPr>
          <w:szCs w:val="18"/>
        </w:rPr>
        <w:t>Het vereenvoudigen van de asielprocedure, inclusief h</w:t>
      </w:r>
      <w:r w:rsidRPr="00F86F37" w:rsidR="00F86F37">
        <w:rPr>
          <w:szCs w:val="18"/>
        </w:rPr>
        <w:t>et afschaffen van de voornemenprocedure</w:t>
      </w:r>
      <w:r w:rsidR="006314C3">
        <w:rPr>
          <w:szCs w:val="18"/>
        </w:rPr>
        <w:t>,</w:t>
      </w:r>
      <w:r w:rsidRPr="00F86F37" w:rsidR="00F86F37">
        <w:rPr>
          <w:szCs w:val="18"/>
        </w:rPr>
        <w:t xml:space="preserve"> is essentieel om binnen de nieuwe Europese termijnen te kunnen beslissen en om het extra werk door het tweestatusstelsel te beperken. </w:t>
      </w:r>
      <w:r w:rsidR="00DB3ADE">
        <w:rPr>
          <w:szCs w:val="18"/>
        </w:rPr>
        <w:t>H</w:t>
      </w:r>
      <w:r w:rsidR="001E0E19">
        <w:rPr>
          <w:szCs w:val="18"/>
        </w:rPr>
        <w:t xml:space="preserve">et aantal handelingen dat moet worden verricht gedurende </w:t>
      </w:r>
      <w:r w:rsidRPr="00F86F37" w:rsidR="00F86F37">
        <w:rPr>
          <w:szCs w:val="18"/>
        </w:rPr>
        <w:t xml:space="preserve">de procedure </w:t>
      </w:r>
      <w:r w:rsidR="00DB3ADE">
        <w:rPr>
          <w:szCs w:val="18"/>
        </w:rPr>
        <w:t xml:space="preserve">wordt </w:t>
      </w:r>
      <w:r w:rsidRPr="00F86F37" w:rsidR="00F86F37">
        <w:rPr>
          <w:szCs w:val="18"/>
        </w:rPr>
        <w:t xml:space="preserve">aanzienlijk </w:t>
      </w:r>
      <w:r w:rsidR="001E0E19">
        <w:rPr>
          <w:szCs w:val="18"/>
        </w:rPr>
        <w:t>minder</w:t>
      </w:r>
      <w:r w:rsidRPr="00F86F37" w:rsidR="00F86F37">
        <w:rPr>
          <w:szCs w:val="18"/>
        </w:rPr>
        <w:t xml:space="preserve">, terwijl </w:t>
      </w:r>
      <w:r w:rsidR="001E0E19">
        <w:rPr>
          <w:szCs w:val="18"/>
        </w:rPr>
        <w:t xml:space="preserve">het principe van </w:t>
      </w:r>
      <w:r w:rsidRPr="00F86F37" w:rsidR="00F86F37">
        <w:rPr>
          <w:szCs w:val="18"/>
        </w:rPr>
        <w:t xml:space="preserve">hoor- en wederhoor gewaarborgd </w:t>
      </w:r>
      <w:r w:rsidRPr="00F86F37" w:rsidR="001E0E19">
        <w:rPr>
          <w:szCs w:val="18"/>
        </w:rPr>
        <w:t>blij</w:t>
      </w:r>
      <w:r w:rsidR="001E0E19">
        <w:rPr>
          <w:szCs w:val="18"/>
        </w:rPr>
        <w:t xml:space="preserve">ft middels het gehoor zelf en de mogelijkheid om </w:t>
      </w:r>
      <w:r w:rsidRPr="00F86F37" w:rsidR="001E0E19">
        <w:rPr>
          <w:szCs w:val="18"/>
        </w:rPr>
        <w:t>correcties en aanvullingen</w:t>
      </w:r>
      <w:r w:rsidR="001E0E19">
        <w:rPr>
          <w:szCs w:val="18"/>
        </w:rPr>
        <w:t xml:space="preserve"> te leveren</w:t>
      </w:r>
      <w:r w:rsidRPr="00F86F37" w:rsidR="001E0E19">
        <w:rPr>
          <w:szCs w:val="18"/>
        </w:rPr>
        <w:t xml:space="preserve"> op het gehoorverslag</w:t>
      </w:r>
      <w:r w:rsidRPr="00F86F37" w:rsidR="00F86F37">
        <w:rPr>
          <w:szCs w:val="18"/>
        </w:rPr>
        <w:t xml:space="preserve">. </w:t>
      </w:r>
      <w:r w:rsidR="00B266FB">
        <w:rPr>
          <w:szCs w:val="18"/>
        </w:rPr>
        <w:t xml:space="preserve">Omdat de argumenten tegen een afwijzing nu voor het eerst in beroep worden besproken, richt de IND </w:t>
      </w:r>
      <w:r w:rsidR="009B7424">
        <w:rPr>
          <w:szCs w:val="18"/>
        </w:rPr>
        <w:t xml:space="preserve">na het indienen van beroep </w:t>
      </w:r>
      <w:r w:rsidR="00B266FB">
        <w:rPr>
          <w:szCs w:val="18"/>
        </w:rPr>
        <w:t xml:space="preserve">een extra filtermoment </w:t>
      </w:r>
      <w:r w:rsidR="009B7424">
        <w:rPr>
          <w:szCs w:val="18"/>
        </w:rPr>
        <w:t>waardoor zaken die in deze fase niet hersteld kunnen worden geen capaciteit vergen van de rechtbanken.</w:t>
      </w:r>
      <w:r w:rsidR="00FB4D83">
        <w:rPr>
          <w:szCs w:val="18"/>
        </w:rPr>
        <w:t xml:space="preserve"> </w:t>
      </w:r>
      <w:r w:rsidR="00BB0CB3">
        <w:rPr>
          <w:szCs w:val="18"/>
        </w:rPr>
        <w:t>Ee</w:t>
      </w:r>
      <w:r w:rsidR="0031007E">
        <w:rPr>
          <w:szCs w:val="18"/>
        </w:rPr>
        <w:t>n uitgebreidere toelichting vindt u i</w:t>
      </w:r>
      <w:r w:rsidRPr="00E87DB6" w:rsidR="00F86F37">
        <w:rPr>
          <w:szCs w:val="18"/>
        </w:rPr>
        <w:t>n de uitvoeringstoets afschaffen voornemenprocedure</w:t>
      </w:r>
      <w:r w:rsidR="0031007E">
        <w:rPr>
          <w:szCs w:val="18"/>
        </w:rPr>
        <w:t xml:space="preserve">, die eerder met </w:t>
      </w:r>
      <w:r w:rsidR="001E0E19">
        <w:rPr>
          <w:szCs w:val="18"/>
        </w:rPr>
        <w:t>de</w:t>
      </w:r>
      <w:r w:rsidR="0031007E">
        <w:rPr>
          <w:szCs w:val="18"/>
        </w:rPr>
        <w:t xml:space="preserve"> Kamer is gedeeld.</w:t>
      </w:r>
      <w:r w:rsidRPr="00E87DB6" w:rsidR="00F86F37">
        <w:rPr>
          <w:rStyle w:val="Voetnootmarkering"/>
          <w:szCs w:val="18"/>
        </w:rPr>
        <w:footnoteReference w:id="4"/>
      </w:r>
      <w:r w:rsidRPr="00F86F37" w:rsidR="00F86F37">
        <w:rPr>
          <w:szCs w:val="18"/>
        </w:rPr>
        <w:t xml:space="preserve"> </w:t>
      </w:r>
    </w:p>
    <w:p w:rsidRPr="00F86F37" w:rsidR="00F86F37" w:rsidP="00E87DB6" w:rsidRDefault="00F86F37" w14:paraId="17C9B8C0" w14:textId="5CD45D50">
      <w:pPr>
        <w:pStyle w:val="Standaardbrieftekst"/>
        <w:rPr>
          <w:szCs w:val="18"/>
        </w:rPr>
      </w:pPr>
    </w:p>
    <w:p w:rsidRPr="00E87DB6" w:rsidR="002D7EFA" w:rsidP="00E87DB6" w:rsidRDefault="00F86F37" w14:paraId="07CD4AAA" w14:textId="20D8D2B9">
      <w:pPr>
        <w:pStyle w:val="Standaardbrieftekst"/>
        <w:rPr>
          <w:szCs w:val="18"/>
        </w:rPr>
      </w:pPr>
      <w:r w:rsidRPr="00F86F37">
        <w:rPr>
          <w:szCs w:val="18"/>
        </w:rPr>
        <w:t xml:space="preserve">Het vervallen van de RVT, het standaard medisch onderzoek en het AMG maakt het mogelijk het gehoor sneller te plannen en </w:t>
      </w:r>
      <w:proofErr w:type="spellStart"/>
      <w:r w:rsidRPr="00F86F37">
        <w:rPr>
          <w:szCs w:val="18"/>
        </w:rPr>
        <w:t>dubbelingen</w:t>
      </w:r>
      <w:proofErr w:type="spellEnd"/>
      <w:r w:rsidRPr="00F86F37">
        <w:rPr>
          <w:szCs w:val="18"/>
        </w:rPr>
        <w:t xml:space="preserve"> uit het huidige proces weg te nemen. </w:t>
      </w:r>
      <w:r w:rsidRPr="00F86F37" w:rsidR="002D7EFA">
        <w:rPr>
          <w:szCs w:val="18"/>
        </w:rPr>
        <w:t>De noodzakelijke voorbereidingstijd en juridische counseling blijven hierbij geborgd.</w:t>
      </w:r>
      <w:r w:rsidRPr="00E87DB6" w:rsidR="002D7EFA">
        <w:rPr>
          <w:szCs w:val="18"/>
        </w:rPr>
        <w:t xml:space="preserve"> </w:t>
      </w:r>
      <w:r w:rsidRPr="00E87DB6">
        <w:rPr>
          <w:szCs w:val="18"/>
        </w:rPr>
        <w:t xml:space="preserve">Het medisch advies in de huidige procedure blijkt in een groot aantal van de zaken geen bijzonderheden op te leveren. </w:t>
      </w:r>
      <w:r w:rsidRPr="00F86F37">
        <w:rPr>
          <w:szCs w:val="18"/>
        </w:rPr>
        <w:t xml:space="preserve">Medische signalen worden voortaan tijdens de screening opgehaald, met aanvullend onderzoek alleen wanneer daar concrete aanleiding toe bestaat. </w:t>
      </w:r>
      <w:r w:rsidRPr="00F86F37" w:rsidR="002D7EFA">
        <w:rPr>
          <w:szCs w:val="18"/>
        </w:rPr>
        <w:t>Dit vermindert afhankelijkheid van medische capaciteit.</w:t>
      </w:r>
      <w:r w:rsidRPr="00E87DB6" w:rsidR="002D7EFA">
        <w:rPr>
          <w:szCs w:val="18"/>
        </w:rPr>
        <w:t xml:space="preserve"> </w:t>
      </w:r>
      <w:r w:rsidRPr="00F86F37">
        <w:rPr>
          <w:szCs w:val="18"/>
        </w:rPr>
        <w:t xml:space="preserve">Informatie die nu via het AMG wordt verkregen, wordt voortaan tijdens de screening of in het persoonlijk onderhoud </w:t>
      </w:r>
      <w:r w:rsidR="00E87DB6">
        <w:rPr>
          <w:szCs w:val="18"/>
        </w:rPr>
        <w:t>opgehaald</w:t>
      </w:r>
      <w:r w:rsidRPr="00F86F37">
        <w:rPr>
          <w:szCs w:val="18"/>
        </w:rPr>
        <w:t xml:space="preserve">. </w:t>
      </w:r>
      <w:r w:rsidRPr="00F86F37" w:rsidR="002D7EFA">
        <w:rPr>
          <w:szCs w:val="18"/>
        </w:rPr>
        <w:t xml:space="preserve">Het loslaten van vaste procesdagen maakt het proces flexibeler en zorgt ervoor dat capaciteit sneller kan worden herverdeeld wanneer bijvoorbeeld een gehoor uitvalt. </w:t>
      </w:r>
    </w:p>
    <w:p w:rsidRPr="00E87DB6" w:rsidR="002D7EFA" w:rsidP="00E87DB6" w:rsidRDefault="002D7EFA" w14:paraId="08A42046" w14:textId="77777777">
      <w:pPr>
        <w:pStyle w:val="Standaardbrieftekst"/>
        <w:rPr>
          <w:szCs w:val="18"/>
        </w:rPr>
      </w:pPr>
    </w:p>
    <w:p w:rsidRPr="00F86F37" w:rsidR="002D7EFA" w:rsidP="00E87DB6" w:rsidRDefault="002D7EFA" w14:paraId="2EB7977E" w14:textId="7CE3F467">
      <w:pPr>
        <w:pStyle w:val="Standaardbrieftekst"/>
        <w:rPr>
          <w:szCs w:val="18"/>
        </w:rPr>
      </w:pPr>
      <w:r w:rsidRPr="00F86F37">
        <w:rPr>
          <w:szCs w:val="18"/>
        </w:rPr>
        <w:t xml:space="preserve">Tot slot leidt het vervallen van het gehoor in de </w:t>
      </w:r>
      <w:r w:rsidR="006E708A">
        <w:rPr>
          <w:szCs w:val="18"/>
        </w:rPr>
        <w:t>terugname</w:t>
      </w:r>
      <w:r w:rsidRPr="00F86F37">
        <w:rPr>
          <w:szCs w:val="18"/>
        </w:rPr>
        <w:t>zaken tot een verdere vereenvoudiging en verkorting van deze procedure, al brengen de striktere overdrachtstermijnen wel extra uitvoeringsdruk met zich mee.</w:t>
      </w:r>
    </w:p>
    <w:p w:rsidRPr="00E87DB6" w:rsidR="002D7EFA" w:rsidP="00E87DB6" w:rsidRDefault="002D7EFA" w14:paraId="52E918B4" w14:textId="543B7CE9">
      <w:pPr>
        <w:pStyle w:val="Standaardbrieftekst"/>
        <w:rPr>
          <w:szCs w:val="18"/>
        </w:rPr>
      </w:pPr>
    </w:p>
    <w:p w:rsidRPr="00E87DB6" w:rsidR="008A0373" w:rsidP="00E87DB6" w:rsidRDefault="008A0373" w14:paraId="40E234D9" w14:textId="03A15BE6">
      <w:pPr>
        <w:pStyle w:val="Standaardbrieftekst"/>
        <w:rPr>
          <w:szCs w:val="18"/>
        </w:rPr>
      </w:pPr>
      <w:r w:rsidRPr="00E87DB6">
        <w:rPr>
          <w:szCs w:val="18"/>
        </w:rPr>
        <w:t xml:space="preserve">Door het vervallen van </w:t>
      </w:r>
      <w:r w:rsidR="00B44863">
        <w:rPr>
          <w:szCs w:val="18"/>
        </w:rPr>
        <w:t xml:space="preserve">de </w:t>
      </w:r>
      <w:r w:rsidRPr="00E87DB6">
        <w:rPr>
          <w:szCs w:val="18"/>
        </w:rPr>
        <w:t xml:space="preserve">processtappen kan de IND in meer zaken volstaan met één gehoor en verdwijnen </w:t>
      </w:r>
      <w:proofErr w:type="spellStart"/>
      <w:r w:rsidRPr="00E87DB6">
        <w:rPr>
          <w:szCs w:val="18"/>
        </w:rPr>
        <w:t>dubbelingen</w:t>
      </w:r>
      <w:proofErr w:type="spellEnd"/>
      <w:r w:rsidRPr="00E87DB6">
        <w:rPr>
          <w:szCs w:val="18"/>
        </w:rPr>
        <w:t xml:space="preserve">. Op basis van de huidige inzichten kan de IND bij een instroom tot circa 25.000 aanvragen per jaar de wettelijke termijnen naleven en de instroom bijhouden. Bij hogere instroom kan tijdelijk een voorraad ontstaan. </w:t>
      </w:r>
      <w:r w:rsidR="007B2B05">
        <w:rPr>
          <w:szCs w:val="18"/>
        </w:rPr>
        <w:t xml:space="preserve">Zoals eerder benoemd wordt er rekening gehouden met een </w:t>
      </w:r>
      <w:proofErr w:type="spellStart"/>
      <w:r w:rsidR="007B2B05">
        <w:rPr>
          <w:szCs w:val="18"/>
        </w:rPr>
        <w:t>ingroeipad</w:t>
      </w:r>
      <w:proofErr w:type="spellEnd"/>
      <w:r w:rsidR="007B2B05">
        <w:rPr>
          <w:szCs w:val="18"/>
        </w:rPr>
        <w:t xml:space="preserve"> richting volledige realisatie in 2027. Naast de capaciteit voor het bijhouden van </w:t>
      </w:r>
      <w:r w:rsidR="00DB3ADE">
        <w:rPr>
          <w:szCs w:val="18"/>
        </w:rPr>
        <w:t>de</w:t>
      </w:r>
      <w:r w:rsidR="007B2B05">
        <w:rPr>
          <w:szCs w:val="18"/>
        </w:rPr>
        <w:t xml:space="preserve"> nieuwe aanvragen </w:t>
      </w:r>
      <w:r w:rsidR="006314C3">
        <w:rPr>
          <w:szCs w:val="18"/>
        </w:rPr>
        <w:t>maakt</w:t>
      </w:r>
      <w:r w:rsidR="007B2B05">
        <w:rPr>
          <w:szCs w:val="18"/>
        </w:rPr>
        <w:t xml:space="preserve"> de IND ook capaciteit </w:t>
      </w:r>
      <w:r w:rsidR="006314C3">
        <w:rPr>
          <w:szCs w:val="18"/>
        </w:rPr>
        <w:t xml:space="preserve">vrij </w:t>
      </w:r>
      <w:r w:rsidR="007B2B05">
        <w:rPr>
          <w:szCs w:val="18"/>
        </w:rPr>
        <w:t xml:space="preserve">voor het afdoen van bestaande aanvragen. </w:t>
      </w:r>
    </w:p>
    <w:p w:rsidRPr="00E87DB6" w:rsidR="008A0373" w:rsidP="00E87DB6" w:rsidRDefault="008A0373" w14:paraId="41124D50" w14:textId="77777777">
      <w:pPr>
        <w:pStyle w:val="Standaardbrieftekst"/>
        <w:rPr>
          <w:szCs w:val="18"/>
        </w:rPr>
      </w:pPr>
    </w:p>
    <w:p w:rsidRPr="00D443CF" w:rsidR="007409A5" w:rsidP="00E87DB6" w:rsidRDefault="008A0373" w14:paraId="248BCCCE" w14:textId="44E2CE4A">
      <w:pPr>
        <w:pStyle w:val="Standaardbrieftekst"/>
        <w:rPr>
          <w:szCs w:val="18"/>
        </w:rPr>
      </w:pPr>
      <w:r w:rsidRPr="00E87DB6">
        <w:rPr>
          <w:szCs w:val="18"/>
        </w:rPr>
        <w:t>Hoewel het schrappen van nationale stappen de procedure flexibeler maakt, leidt dit op korte termijn niet tot een lagere capaciteitsbehoefte. De capaciteit verschuift naar de tijdige afhandeling van versnelde zaken</w:t>
      </w:r>
      <w:r w:rsidRPr="00E87DB6" w:rsidR="00E87DB6">
        <w:rPr>
          <w:rStyle w:val="Voetnootmarkering"/>
          <w:szCs w:val="18"/>
        </w:rPr>
        <w:footnoteReference w:id="5"/>
      </w:r>
      <w:r w:rsidRPr="00E87DB6">
        <w:rPr>
          <w:szCs w:val="18"/>
        </w:rPr>
        <w:t xml:space="preserve"> en naar de beroepsfase, mede door het tweestatusstelsel en de gewijzigde </w:t>
      </w:r>
      <w:r w:rsidRPr="00E87DB6">
        <w:rPr>
          <w:szCs w:val="18"/>
        </w:rPr>
        <w:lastRenderedPageBreak/>
        <w:t>nareisvoorwaarden</w:t>
      </w:r>
      <w:r w:rsidR="006314C3">
        <w:rPr>
          <w:szCs w:val="18"/>
        </w:rPr>
        <w:t>.</w:t>
      </w:r>
      <w:r w:rsidRPr="00E87DB6" w:rsidR="00E87DB6">
        <w:rPr>
          <w:rStyle w:val="Voetnootmarkering"/>
          <w:szCs w:val="18"/>
        </w:rPr>
        <w:footnoteReference w:id="6"/>
      </w:r>
      <w:r w:rsidRPr="00E87DB6">
        <w:rPr>
          <w:szCs w:val="18"/>
        </w:rPr>
        <w:t xml:space="preserve"> Hiervoor zijn </w:t>
      </w:r>
      <w:r w:rsidR="00E87DB6">
        <w:rPr>
          <w:szCs w:val="18"/>
        </w:rPr>
        <w:t xml:space="preserve">zoals genoemd in de uitvoeringstoets </w:t>
      </w:r>
      <w:r w:rsidRPr="00E87DB6">
        <w:rPr>
          <w:szCs w:val="18"/>
        </w:rPr>
        <w:t xml:space="preserve">honderden extra fte’s bij de directie Juridische Zaken nodig. </w:t>
      </w:r>
    </w:p>
    <w:p w:rsidRPr="00E87DB6" w:rsidR="00D443CF" w:rsidP="00E87DB6" w:rsidRDefault="00D443CF" w14:paraId="6CA870CE" w14:textId="77777777">
      <w:pPr>
        <w:pStyle w:val="Standaardbrieftekst"/>
        <w:rPr>
          <w:i/>
          <w:iCs/>
          <w:szCs w:val="18"/>
        </w:rPr>
      </w:pPr>
    </w:p>
    <w:p w:rsidRPr="00AF4B4F" w:rsidR="00AF4B4F" w:rsidP="00937F1F" w:rsidRDefault="00AF4B4F" w14:paraId="5C7AA862" w14:textId="7E0B1FD0">
      <w:pPr>
        <w:pStyle w:val="Standaardbrieftekst"/>
        <w:rPr>
          <w:i/>
          <w:iCs/>
          <w:szCs w:val="18"/>
        </w:rPr>
      </w:pPr>
      <w:r w:rsidRPr="00AF4B4F">
        <w:rPr>
          <w:i/>
          <w:iCs/>
          <w:szCs w:val="18"/>
        </w:rPr>
        <w:t>Juridische counseling</w:t>
      </w:r>
    </w:p>
    <w:p w:rsidR="004E3A44" w:rsidP="00937F1F" w:rsidRDefault="00AF4B4F" w14:paraId="6BCD06B5" w14:textId="00E21286">
      <w:pPr>
        <w:pStyle w:val="Standaardbrieftekst"/>
        <w:rPr>
          <w:szCs w:val="18"/>
        </w:rPr>
      </w:pPr>
      <w:r w:rsidRPr="00AF4B4F">
        <w:rPr>
          <w:szCs w:val="18"/>
        </w:rPr>
        <w:t>De IND is</w:t>
      </w:r>
      <w:r w:rsidR="00937F1F">
        <w:rPr>
          <w:szCs w:val="18"/>
        </w:rPr>
        <w:t xml:space="preserve"> in september 2025</w:t>
      </w:r>
      <w:r w:rsidRPr="00AF4B4F">
        <w:rPr>
          <w:szCs w:val="18"/>
        </w:rPr>
        <w:t xml:space="preserve"> gevraagd om de uitvoering</w:t>
      </w:r>
      <w:r w:rsidR="005D188B">
        <w:rPr>
          <w:szCs w:val="18"/>
        </w:rPr>
        <w:t xml:space="preserve"> van de juridische counseling </w:t>
      </w:r>
      <w:r w:rsidRPr="00AF4B4F">
        <w:rPr>
          <w:szCs w:val="18"/>
        </w:rPr>
        <w:t>op zich te nemen.</w:t>
      </w:r>
      <w:r w:rsidRPr="00E4593E" w:rsidR="006314C3">
        <w:rPr>
          <w:szCs w:val="18"/>
          <w:vertAlign w:val="superscript"/>
        </w:rPr>
        <w:footnoteReference w:id="7"/>
      </w:r>
      <w:r w:rsidRPr="00AF4B4F">
        <w:rPr>
          <w:szCs w:val="18"/>
        </w:rPr>
        <w:t xml:space="preserve"> </w:t>
      </w:r>
      <w:r w:rsidRPr="00AF4B4F" w:rsidR="005D188B">
        <w:rPr>
          <w:szCs w:val="18"/>
        </w:rPr>
        <w:t>Dit betreft kosteloze onafhankelijke juridische ondersteuning</w:t>
      </w:r>
      <w:r w:rsidRPr="00AF4B4F">
        <w:rPr>
          <w:szCs w:val="18"/>
        </w:rPr>
        <w:t xml:space="preserve"> in het begin van de procedure</w:t>
      </w:r>
      <w:r w:rsidR="00A74F30">
        <w:rPr>
          <w:szCs w:val="18"/>
        </w:rPr>
        <w:t>, voor het gehoor,</w:t>
      </w:r>
      <w:r w:rsidRPr="00AF4B4F">
        <w:rPr>
          <w:szCs w:val="18"/>
        </w:rPr>
        <w:t xml:space="preserve"> </w:t>
      </w:r>
      <w:r w:rsidRPr="00AF4B4F" w:rsidR="00A74F30">
        <w:rPr>
          <w:szCs w:val="18"/>
        </w:rPr>
        <w:t>tot het moment dat de aanvrager een asieladvocaat krijgt toegewezen</w:t>
      </w:r>
      <w:r w:rsidRPr="00AF4B4F">
        <w:rPr>
          <w:szCs w:val="18"/>
        </w:rPr>
        <w:t>.</w:t>
      </w:r>
      <w:r w:rsidRPr="00937F1F" w:rsidR="00937F1F">
        <w:rPr>
          <w:szCs w:val="18"/>
        </w:rPr>
        <w:t xml:space="preserve"> </w:t>
      </w:r>
      <w:r w:rsidRPr="005D188B" w:rsidR="005D188B">
        <w:rPr>
          <w:szCs w:val="18"/>
        </w:rPr>
        <w:t xml:space="preserve">De </w:t>
      </w:r>
      <w:r w:rsidR="005D188B">
        <w:rPr>
          <w:szCs w:val="18"/>
        </w:rPr>
        <w:t>juridische counseling</w:t>
      </w:r>
      <w:r w:rsidRPr="005D188B" w:rsidR="005D188B">
        <w:rPr>
          <w:szCs w:val="18"/>
        </w:rPr>
        <w:t xml:space="preserve"> beperkt zich tot </w:t>
      </w:r>
      <w:r w:rsidR="005D188B">
        <w:rPr>
          <w:szCs w:val="18"/>
        </w:rPr>
        <w:t xml:space="preserve">het geven van </w:t>
      </w:r>
      <w:r w:rsidRPr="005D188B" w:rsidR="005D188B">
        <w:rPr>
          <w:szCs w:val="18"/>
        </w:rPr>
        <w:t>algemene en procedurele informatie, met ruimte voor vragen van de vreemdeling</w:t>
      </w:r>
      <w:r w:rsidR="005D188B">
        <w:rPr>
          <w:szCs w:val="18"/>
        </w:rPr>
        <w:t xml:space="preserve">. </w:t>
      </w:r>
      <w:r w:rsidRPr="005D188B" w:rsidR="00DB3ADE">
        <w:rPr>
          <w:szCs w:val="18"/>
        </w:rPr>
        <w:t xml:space="preserve">De juridische counseling wordt binnen de IND ingericht als een aparte, </w:t>
      </w:r>
      <w:proofErr w:type="spellStart"/>
      <w:r w:rsidRPr="005D188B" w:rsidR="00DB3ADE">
        <w:rPr>
          <w:szCs w:val="18"/>
        </w:rPr>
        <w:t>rolzuivere</w:t>
      </w:r>
      <w:proofErr w:type="spellEnd"/>
      <w:r w:rsidRPr="005D188B" w:rsidR="00DB3ADE">
        <w:rPr>
          <w:szCs w:val="18"/>
        </w:rPr>
        <w:t xml:space="preserve"> voorziening. </w:t>
      </w:r>
      <w:r w:rsidRPr="004E3A44" w:rsidR="004E3A44">
        <w:rPr>
          <w:szCs w:val="18"/>
        </w:rPr>
        <w:t>De IND maakt gebruik van de mogelijkheden in de Procedureverordening om naast individuele counseling ook groepsgewijze voorlichting en een helpdeskfunctie (telefonisch, digitaal of fysiek) aan te bieden.</w:t>
      </w:r>
      <w:r w:rsidRPr="001E0E19" w:rsidR="001E0E19">
        <w:rPr>
          <w:szCs w:val="18"/>
        </w:rPr>
        <w:t xml:space="preserve"> </w:t>
      </w:r>
      <w:r w:rsidR="001E0E19">
        <w:rPr>
          <w:szCs w:val="18"/>
        </w:rPr>
        <w:t>I</w:t>
      </w:r>
      <w:r w:rsidRPr="005D188B" w:rsidR="001E0E19">
        <w:rPr>
          <w:szCs w:val="18"/>
        </w:rPr>
        <w:t>nhoudelijk advies over individuele zaken blijft</w:t>
      </w:r>
      <w:r w:rsidR="001E0E19">
        <w:rPr>
          <w:szCs w:val="18"/>
        </w:rPr>
        <w:t>, vanaf het moment waarop de aanvrager in de gelegenheid wordt gesteld om correcties &amp; aanvullingen te leveren,</w:t>
      </w:r>
      <w:r w:rsidRPr="005D188B" w:rsidR="001E0E19">
        <w:rPr>
          <w:szCs w:val="18"/>
        </w:rPr>
        <w:t xml:space="preserve"> voorbehouden aan de advocatuur.</w:t>
      </w:r>
    </w:p>
    <w:p w:rsidR="004E3A44" w:rsidP="00937F1F" w:rsidRDefault="004E3A44" w14:paraId="6947DBDB" w14:textId="77777777">
      <w:pPr>
        <w:pStyle w:val="Standaardbrieftekst"/>
        <w:rPr>
          <w:szCs w:val="18"/>
        </w:rPr>
      </w:pPr>
    </w:p>
    <w:p w:rsidR="00937F1F" w:rsidP="005D188B" w:rsidRDefault="00937F1F" w14:paraId="45DBEE32" w14:textId="35F17306">
      <w:pPr>
        <w:pStyle w:val="Standaardbrieftekst"/>
        <w:rPr>
          <w:szCs w:val="18"/>
        </w:rPr>
      </w:pPr>
      <w:r w:rsidRPr="00937F1F">
        <w:rPr>
          <w:szCs w:val="18"/>
        </w:rPr>
        <w:t>De impact van deze nieuwe taak is aanzienlijk, zeker gezien de beperkte implementatietermijn van minder dan een jaar.</w:t>
      </w:r>
      <w:r w:rsidR="004E3A44">
        <w:rPr>
          <w:szCs w:val="18"/>
        </w:rPr>
        <w:t xml:space="preserve"> </w:t>
      </w:r>
      <w:r w:rsidRPr="00937F1F">
        <w:rPr>
          <w:szCs w:val="18"/>
        </w:rPr>
        <w:t xml:space="preserve">De IND verwacht op 12 juni 2026 in Ter Apel een fysiek proces ingericht te hebben dat voldoet aan de minimale eisen van juridische counseling. </w:t>
      </w:r>
      <w:r w:rsidRPr="004E3A44" w:rsidR="004E3A44">
        <w:rPr>
          <w:szCs w:val="18"/>
        </w:rPr>
        <w:t>De IV-ondersteuning wordt na 12 juni doorontwikkeld en zal naar verwachting pas in de tweede helft van 2027 volledig gereed zijn.</w:t>
      </w:r>
    </w:p>
    <w:p w:rsidR="00937F1F" w:rsidP="005D188B" w:rsidRDefault="00937F1F" w14:paraId="6104A597" w14:textId="77777777">
      <w:pPr>
        <w:pStyle w:val="Standaardbrieftekst"/>
        <w:rPr>
          <w:szCs w:val="18"/>
        </w:rPr>
      </w:pPr>
    </w:p>
    <w:p w:rsidRPr="008474FE" w:rsidR="00AF4B4F" w:rsidP="00E87DB6" w:rsidRDefault="00AF4B4F" w14:paraId="01535F07" w14:textId="77777777">
      <w:pPr>
        <w:rPr>
          <w:rFonts w:ascii="Verdana" w:hAnsi="Verdana"/>
          <w:b/>
          <w:bCs/>
          <w:szCs w:val="18"/>
        </w:rPr>
      </w:pPr>
      <w:r w:rsidRPr="008474FE">
        <w:rPr>
          <w:rFonts w:ascii="Verdana" w:hAnsi="Verdana"/>
          <w:b/>
          <w:bCs/>
          <w:szCs w:val="18"/>
        </w:rPr>
        <w:t>Randvoorwaarden</w:t>
      </w:r>
    </w:p>
    <w:p w:rsidR="00365A1D" w:rsidP="00365A1D" w:rsidRDefault="00365A1D" w14:paraId="411F2697" w14:textId="77777777">
      <w:pPr>
        <w:rPr>
          <w:rFonts w:ascii="Verdana" w:hAnsi="Verdana" w:eastAsia="Calibri"/>
          <w:szCs w:val="18"/>
          <w:lang w:eastAsia="en-US"/>
        </w:rPr>
      </w:pPr>
      <w:r w:rsidRPr="00076BB6">
        <w:rPr>
          <w:rFonts w:ascii="Verdana" w:hAnsi="Verdana" w:eastAsia="Calibri"/>
          <w:szCs w:val="18"/>
          <w:lang w:eastAsia="en-US"/>
        </w:rPr>
        <w:t xml:space="preserve">De uitvoerbaarheid van het Pact en daarmee de nieuwe asielprocedure hangt voor de IND af van een aantal randvoorwaarden. Allereerst valt de implementatie van het Pact samen met de Asielnoodmaatregelenwet en het wetsvoorstel Tweestatusstelsel. Gelet op de benodigde implementatietermijn van deze wetten zoals die uit de </w:t>
      </w:r>
      <w:proofErr w:type="spellStart"/>
      <w:r w:rsidRPr="00076BB6">
        <w:rPr>
          <w:rFonts w:ascii="Verdana" w:hAnsi="Verdana" w:eastAsia="Calibri"/>
          <w:szCs w:val="18"/>
          <w:lang w:eastAsia="en-US"/>
        </w:rPr>
        <w:t>EAUT’s</w:t>
      </w:r>
      <w:proofErr w:type="spellEnd"/>
      <w:r w:rsidRPr="00076BB6">
        <w:rPr>
          <w:rFonts w:ascii="Verdana" w:hAnsi="Verdana" w:eastAsia="Calibri"/>
          <w:szCs w:val="18"/>
          <w:lang w:eastAsia="en-US"/>
        </w:rPr>
        <w:t xml:space="preserve"> blijkt en met nog minder dan vijf maanden te gaan voor het moment van overgang naar het Migratiepact, ziet de IND geen mogelijkheid om het geheel van deze twee wetten eerder dan het Migratiepact te implementeren. In de wetten zitten echter ook onderdelen die geen verandercapaciteit vragen. Deze onderdelen zouden – indien gewenst – eerder geïmplementeerd kunnen worden. Te denken valt bijvoorbeeld aan het afschaffen van de rechterlijke dwangsom. Normaliter kiest de wetgever voor één moment van inwerkingtreding; onder omstandigheden zou de wetgever voor een meer gedifferentieerde wijze van inwerkingtreding kunnen kiezen.</w:t>
      </w:r>
    </w:p>
    <w:p w:rsidR="004E3A44" w:rsidP="00E87DB6" w:rsidRDefault="004E3A44" w14:paraId="19714B53" w14:textId="77777777">
      <w:pPr>
        <w:rPr>
          <w:rFonts w:ascii="Verdana" w:hAnsi="Verdana" w:eastAsia="Calibri"/>
          <w:szCs w:val="18"/>
          <w:lang w:eastAsia="en-US"/>
        </w:rPr>
      </w:pPr>
    </w:p>
    <w:p w:rsidR="008474FE" w:rsidP="00E87DB6" w:rsidRDefault="008474FE" w14:paraId="6056EDAB" w14:textId="68F5A515">
      <w:pPr>
        <w:rPr>
          <w:rFonts w:ascii="Verdana" w:hAnsi="Verdana" w:eastAsia="Calibri"/>
          <w:szCs w:val="18"/>
          <w:lang w:eastAsia="en-US"/>
        </w:rPr>
      </w:pPr>
      <w:r w:rsidRPr="008474FE">
        <w:rPr>
          <w:rFonts w:ascii="Verdana" w:hAnsi="Verdana" w:eastAsia="Calibri"/>
          <w:szCs w:val="18"/>
          <w:lang w:eastAsia="en-US"/>
        </w:rPr>
        <w:t xml:space="preserve">Daarnaast is het voor de IND essentieel dat de verschillen tussen de procedure voor aanvragen die vóór 12 juni 2026 zijn ingediend en die voor aanvragen </w:t>
      </w:r>
      <w:r>
        <w:rPr>
          <w:rFonts w:ascii="Verdana" w:hAnsi="Verdana" w:eastAsia="Calibri"/>
          <w:szCs w:val="18"/>
          <w:lang w:eastAsia="en-US"/>
        </w:rPr>
        <w:t>na deze</w:t>
      </w:r>
      <w:r w:rsidRPr="008474FE">
        <w:rPr>
          <w:rFonts w:ascii="Verdana" w:hAnsi="Verdana" w:eastAsia="Calibri"/>
          <w:szCs w:val="18"/>
          <w:lang w:eastAsia="en-US"/>
        </w:rPr>
        <w:t xml:space="preserve"> datum zo beperkt mogelijk blijven. In het </w:t>
      </w:r>
      <w:r>
        <w:rPr>
          <w:rFonts w:ascii="Verdana" w:hAnsi="Verdana" w:eastAsia="Calibri"/>
          <w:szCs w:val="18"/>
          <w:lang w:eastAsia="en-US"/>
        </w:rPr>
        <w:t>wetsvoorstel</w:t>
      </w:r>
      <w:r w:rsidRPr="008474FE">
        <w:rPr>
          <w:rFonts w:ascii="Verdana" w:hAnsi="Verdana" w:eastAsia="Calibri"/>
          <w:szCs w:val="18"/>
          <w:lang w:eastAsia="en-US"/>
        </w:rPr>
        <w:t xml:space="preserve"> is daarom </w:t>
      </w:r>
      <w:r>
        <w:rPr>
          <w:rFonts w:ascii="Verdana" w:hAnsi="Verdana" w:eastAsia="Calibri"/>
          <w:szCs w:val="18"/>
          <w:lang w:eastAsia="en-US"/>
        </w:rPr>
        <w:t>opgenomen</w:t>
      </w:r>
      <w:r w:rsidRPr="008474FE">
        <w:rPr>
          <w:rFonts w:ascii="Verdana" w:hAnsi="Verdana" w:eastAsia="Calibri"/>
          <w:szCs w:val="18"/>
          <w:lang w:eastAsia="en-US"/>
        </w:rPr>
        <w:t xml:space="preserve"> dat onverplichte nationale stappen, zoals de voornemenprocedure, na inwerkingtreding niet meer worden toegepast in lopende zaken waarin nog geen besluit is genomen.</w:t>
      </w:r>
    </w:p>
    <w:p w:rsidR="008474FE" w:rsidP="00E87DB6" w:rsidRDefault="008474FE" w14:paraId="2D8FB796" w14:textId="77777777">
      <w:pPr>
        <w:rPr>
          <w:rFonts w:ascii="Verdana" w:hAnsi="Verdana" w:eastAsia="Calibri"/>
          <w:szCs w:val="18"/>
          <w:lang w:eastAsia="en-US"/>
        </w:rPr>
      </w:pPr>
    </w:p>
    <w:p w:rsidR="004E3A44" w:rsidP="004E3A44" w:rsidRDefault="008474FE" w14:paraId="6CCB266B" w14:textId="40EF1647">
      <w:pPr>
        <w:rPr>
          <w:rFonts w:ascii="Verdana" w:hAnsi="Verdana" w:eastAsia="Calibri"/>
          <w:szCs w:val="18"/>
          <w:lang w:eastAsia="en-US"/>
        </w:rPr>
      </w:pPr>
      <w:r>
        <w:rPr>
          <w:rFonts w:ascii="Verdana" w:hAnsi="Verdana" w:eastAsia="Calibri"/>
          <w:szCs w:val="18"/>
          <w:lang w:eastAsia="en-US"/>
        </w:rPr>
        <w:t>Ook</w:t>
      </w:r>
      <w:r w:rsidRPr="008474FE">
        <w:rPr>
          <w:rFonts w:ascii="Verdana" w:hAnsi="Verdana" w:eastAsia="Calibri"/>
          <w:szCs w:val="18"/>
          <w:lang w:eastAsia="en-US"/>
        </w:rPr>
        <w:t xml:space="preserve"> moet de IND voldoende </w:t>
      </w:r>
      <w:r w:rsidR="005A3ECA">
        <w:rPr>
          <w:rFonts w:ascii="Verdana" w:hAnsi="Verdana" w:eastAsia="Calibri"/>
          <w:szCs w:val="18"/>
          <w:lang w:eastAsia="en-US"/>
        </w:rPr>
        <w:t>tijd</w:t>
      </w:r>
      <w:r w:rsidRPr="008474FE">
        <w:rPr>
          <w:rFonts w:ascii="Verdana" w:hAnsi="Verdana" w:eastAsia="Calibri"/>
          <w:szCs w:val="18"/>
          <w:lang w:eastAsia="en-US"/>
        </w:rPr>
        <w:t xml:space="preserve"> krijgen om eventuele wijzigingen voortkomend uit de parlementaire behandeling zorgvuldig te implementeren</w:t>
      </w:r>
      <w:r>
        <w:rPr>
          <w:rFonts w:ascii="Verdana" w:hAnsi="Verdana" w:eastAsia="Calibri"/>
          <w:szCs w:val="18"/>
          <w:lang w:eastAsia="en-US"/>
        </w:rPr>
        <w:t>.</w:t>
      </w:r>
      <w:r w:rsidR="00B44863">
        <w:rPr>
          <w:rFonts w:ascii="Verdana" w:hAnsi="Verdana" w:eastAsia="Calibri"/>
          <w:szCs w:val="18"/>
          <w:lang w:eastAsia="en-US"/>
        </w:rPr>
        <w:t xml:space="preserve"> </w:t>
      </w:r>
      <w:r w:rsidR="00F2549C">
        <w:rPr>
          <w:rFonts w:ascii="Verdana" w:hAnsi="Verdana" w:eastAsia="Calibri"/>
          <w:szCs w:val="18"/>
          <w:lang w:eastAsia="en-US"/>
        </w:rPr>
        <w:t xml:space="preserve">De implementatie verloopt parallel aan </w:t>
      </w:r>
      <w:r>
        <w:rPr>
          <w:rFonts w:ascii="Verdana" w:hAnsi="Verdana" w:eastAsia="Calibri"/>
          <w:szCs w:val="18"/>
          <w:lang w:eastAsia="en-US"/>
        </w:rPr>
        <w:t>de</w:t>
      </w:r>
      <w:r w:rsidRPr="004E3A44" w:rsidR="004E3A44">
        <w:rPr>
          <w:rFonts w:ascii="Verdana" w:hAnsi="Verdana" w:eastAsia="Calibri"/>
          <w:szCs w:val="18"/>
          <w:lang w:eastAsia="en-US"/>
        </w:rPr>
        <w:t xml:space="preserve"> behandeling van het wetsvoorstel</w:t>
      </w:r>
      <w:r w:rsidR="00F2549C">
        <w:rPr>
          <w:rFonts w:ascii="Verdana" w:hAnsi="Verdana" w:eastAsia="Calibri"/>
          <w:szCs w:val="18"/>
          <w:lang w:eastAsia="en-US"/>
        </w:rPr>
        <w:t>, de IND kan wijzingen</w:t>
      </w:r>
      <w:r w:rsidRPr="004E3A44" w:rsidR="004E3A44">
        <w:rPr>
          <w:rFonts w:ascii="Verdana" w:hAnsi="Verdana" w:eastAsia="Calibri"/>
          <w:szCs w:val="18"/>
          <w:lang w:eastAsia="en-US"/>
        </w:rPr>
        <w:t xml:space="preserve"> die voortkomen </w:t>
      </w:r>
      <w:r w:rsidR="00F2549C">
        <w:rPr>
          <w:rFonts w:ascii="Verdana" w:hAnsi="Verdana" w:eastAsia="Calibri"/>
          <w:szCs w:val="18"/>
          <w:lang w:eastAsia="en-US"/>
        </w:rPr>
        <w:t xml:space="preserve">uit de wetsbehandeling </w:t>
      </w:r>
      <w:r w:rsidRPr="004E3A44" w:rsidR="004E3A44">
        <w:rPr>
          <w:rFonts w:ascii="Verdana" w:hAnsi="Verdana" w:eastAsia="Calibri"/>
          <w:szCs w:val="18"/>
          <w:lang w:eastAsia="en-US"/>
        </w:rPr>
        <w:t xml:space="preserve">mogelijk niet per 12 juni 2026 doorvoeren. </w:t>
      </w:r>
    </w:p>
    <w:p w:rsidR="0072522C" w:rsidP="004E3A44" w:rsidRDefault="0072522C" w14:paraId="7746AEE9" w14:textId="77777777">
      <w:pPr>
        <w:rPr>
          <w:rFonts w:ascii="Verdana" w:hAnsi="Verdana" w:eastAsia="Calibri"/>
          <w:szCs w:val="18"/>
          <w:lang w:eastAsia="en-US"/>
        </w:rPr>
      </w:pPr>
    </w:p>
    <w:p w:rsidR="008474FE" w:rsidP="004E3A44" w:rsidRDefault="008474FE" w14:paraId="613B6A8F" w14:textId="77777777">
      <w:pPr>
        <w:rPr>
          <w:rFonts w:ascii="Verdana" w:hAnsi="Verdana" w:eastAsia="Calibri"/>
          <w:szCs w:val="18"/>
          <w:lang w:eastAsia="en-US"/>
        </w:rPr>
      </w:pPr>
    </w:p>
    <w:p w:rsidRPr="00E87DB6" w:rsidR="00AF4B4F" w:rsidP="00E87DB6" w:rsidRDefault="004E3A44" w14:paraId="742DC872" w14:textId="06E9CBDC">
      <w:pPr>
        <w:rPr>
          <w:rFonts w:ascii="Verdana" w:hAnsi="Verdana"/>
          <w:b/>
          <w:bCs/>
          <w:szCs w:val="18"/>
        </w:rPr>
      </w:pPr>
      <w:r>
        <w:rPr>
          <w:rFonts w:ascii="Verdana" w:hAnsi="Verdana"/>
          <w:b/>
          <w:bCs/>
          <w:szCs w:val="18"/>
        </w:rPr>
        <w:lastRenderedPageBreak/>
        <w:t>Tot slot</w:t>
      </w:r>
    </w:p>
    <w:p w:rsidR="00B94B36" w:rsidP="00E87DB6" w:rsidRDefault="00A74F30" w14:paraId="1050DBA5" w14:textId="77777777">
      <w:pPr>
        <w:pStyle w:val="Standaardbrieftekst"/>
        <w:rPr>
          <w:rFonts w:eastAsiaTheme="minorHAnsi" w:cstheme="minorBidi"/>
          <w:szCs w:val="18"/>
        </w:rPr>
      </w:pPr>
      <w:r w:rsidRPr="00A74F30">
        <w:rPr>
          <w:rFonts w:eastAsiaTheme="minorHAnsi" w:cstheme="minorBidi"/>
          <w:szCs w:val="18"/>
        </w:rPr>
        <w:t>De IND ziet de implementatie van het Pact als een noodzakelijke</w:t>
      </w:r>
      <w:r>
        <w:rPr>
          <w:rFonts w:eastAsiaTheme="minorHAnsi" w:cstheme="minorBidi"/>
          <w:szCs w:val="18"/>
        </w:rPr>
        <w:t xml:space="preserve"> en </w:t>
      </w:r>
      <w:r w:rsidRPr="00A74F30">
        <w:rPr>
          <w:rFonts w:eastAsiaTheme="minorHAnsi" w:cstheme="minorBidi"/>
          <w:szCs w:val="18"/>
        </w:rPr>
        <w:t xml:space="preserve">ingrijpende verandering van het asielstelsel. </w:t>
      </w:r>
    </w:p>
    <w:p w:rsidRPr="00E87DB6" w:rsidR="00AF4B4F" w:rsidP="00E87DB6" w:rsidRDefault="00A74F30" w14:paraId="28B608FA" w14:textId="0906FBF9">
      <w:pPr>
        <w:pStyle w:val="Standaardbrieftekst"/>
        <w:rPr>
          <w:rFonts w:eastAsiaTheme="minorHAnsi" w:cstheme="minorBidi"/>
          <w:szCs w:val="18"/>
        </w:rPr>
      </w:pPr>
      <w:r w:rsidRPr="00A74F30">
        <w:rPr>
          <w:rFonts w:eastAsiaTheme="minorHAnsi" w:cstheme="minorBidi"/>
          <w:szCs w:val="18"/>
        </w:rPr>
        <w:t>Ik ga graag met u en de Kamers in gesprek over onze bevindingen.</w:t>
      </w:r>
    </w:p>
    <w:p w:rsidRPr="00E87DB6" w:rsidR="00AF4B4F" w:rsidP="00E87DB6" w:rsidRDefault="00AF4B4F" w14:paraId="45A32E44" w14:textId="77777777">
      <w:pPr>
        <w:pStyle w:val="Standaardbrieftekst"/>
        <w:rPr>
          <w:rFonts w:eastAsiaTheme="minorHAnsi" w:cstheme="minorBidi"/>
          <w:szCs w:val="18"/>
        </w:rPr>
      </w:pPr>
    </w:p>
    <w:p w:rsidRPr="00E87DB6" w:rsidR="00EB75E5" w:rsidP="00E87DB6" w:rsidRDefault="00DA1B44" w14:paraId="3FCC5D66" w14:textId="4F1B2FD5">
      <w:pPr>
        <w:pStyle w:val="Standaardbrieftekst"/>
      </w:pPr>
      <w:r w:rsidRPr="00E87DB6">
        <w:t>Met vriendelijke groet</w:t>
      </w:r>
      <w:r w:rsidRPr="00E87DB6" w:rsidR="00E0665D">
        <w:t>,</w:t>
      </w:r>
    </w:p>
    <w:p w:rsidR="00E4593E" w:rsidP="00E87DB6" w:rsidRDefault="00E4593E" w14:paraId="71A329E7" w14:textId="77777777">
      <w:pPr>
        <w:pStyle w:val="Standaardbrieftekst"/>
      </w:pPr>
    </w:p>
    <w:p w:rsidRPr="00E87DB6" w:rsidR="00B11AA7" w:rsidP="00E87DB6" w:rsidRDefault="00EB75E5" w14:paraId="53920AC4" w14:textId="70D68B19">
      <w:pPr>
        <w:pStyle w:val="Standaardbrieftekst"/>
      </w:pPr>
      <w:proofErr w:type="spellStart"/>
      <w:r w:rsidRPr="00E87DB6">
        <w:t>Rhodia</w:t>
      </w:r>
      <w:proofErr w:type="spellEnd"/>
      <w:r w:rsidRPr="00E87DB6">
        <w:t xml:space="preserve"> Maas</w:t>
      </w:r>
    </w:p>
    <w:p w:rsidRPr="00E87DB6" w:rsidR="00EB75E5" w:rsidP="00E87DB6" w:rsidRDefault="00EB75E5" w14:paraId="19460876" w14:textId="15020FCA">
      <w:pPr>
        <w:pStyle w:val="Standaardbrieftekst"/>
      </w:pPr>
      <w:r w:rsidRPr="00E87DB6">
        <w:t>Directeur-Generaal IND</w:t>
      </w:r>
    </w:p>
    <w:sectPr w:rsidRPr="00E87DB6" w:rsidR="00EB75E5" w:rsidSect="00DB3AD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D644" w14:textId="77777777" w:rsidR="007E13FE" w:rsidRDefault="007E13FE">
      <w:r>
        <w:separator/>
      </w:r>
    </w:p>
  </w:endnote>
  <w:endnote w:type="continuationSeparator" w:id="0">
    <w:p w14:paraId="707DFE46" w14:textId="77777777" w:rsidR="007E13FE" w:rsidRDefault="007E13FE">
      <w:r>
        <w:continuationSeparator/>
      </w:r>
    </w:p>
  </w:endnote>
  <w:endnote w:type="continuationNotice" w:id="1">
    <w:p w14:paraId="486332F6" w14:textId="77777777" w:rsidR="007E13FE" w:rsidRDefault="007E1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opia">
    <w:altName w:val="Nyala"/>
    <w:charset w:val="00"/>
    <w:family w:val="roman"/>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E7D6" w14:textId="77777777" w:rsidR="00E0665D" w:rsidRDefault="00E0665D">
    <w:pPr>
      <w:pStyle w:val="Standaardbrieftekst"/>
    </w:pPr>
  </w:p>
  <w:tbl>
    <w:tblPr>
      <w:tblW w:w="9900" w:type="dxa"/>
      <w:tblLook w:val="04A0" w:firstRow="1" w:lastRow="0" w:firstColumn="1" w:lastColumn="0" w:noHBand="0" w:noVBand="1"/>
    </w:tblPr>
    <w:tblGrid>
      <w:gridCol w:w="7752"/>
      <w:gridCol w:w="2148"/>
    </w:tblGrid>
    <w:tr w:rsidR="00E0665D" w14:paraId="21704E92" w14:textId="77777777">
      <w:tc>
        <w:tcPr>
          <w:tcW w:w="7752" w:type="dxa"/>
        </w:tcPr>
        <w:p w14:paraId="1826F90D" w14:textId="77777777" w:rsidR="00E0665D" w:rsidRDefault="00E0665D">
          <w:pPr>
            <w:pStyle w:val="Rubricering"/>
          </w:pPr>
        </w:p>
      </w:tc>
      <w:tc>
        <w:tcPr>
          <w:tcW w:w="2148" w:type="dxa"/>
        </w:tcPr>
        <w:p w14:paraId="2A2D2850" w14:textId="77777777" w:rsidR="00E0665D" w:rsidRDefault="00E0665D">
          <w:pPr>
            <w:pStyle w:val="retouradreszonderregelafstand"/>
          </w:pPr>
          <w:r>
            <w:t xml:space="preserve">Pagina </w:t>
          </w:r>
          <w:r>
            <w:fldChar w:fldCharType="begin"/>
          </w:r>
          <w:r>
            <w:instrText xml:space="preserve"> PAGE  \* MERGEFORMAT </w:instrText>
          </w:r>
          <w:r>
            <w:fldChar w:fldCharType="separate"/>
          </w:r>
          <w:r>
            <w:rPr>
              <w:noProof/>
            </w:rPr>
            <w:t>1</w:t>
          </w:r>
          <w:r>
            <w:fldChar w:fldCharType="end"/>
          </w:r>
          <w:r>
            <w:t xml:space="preserve"> van </w:t>
          </w:r>
          <w:fldSimple w:instr=" NUMPAGES  \* MERGEFORMAT ">
            <w:r>
              <w:rPr>
                <w:noProof/>
              </w:rPr>
              <w:t>1</w:t>
            </w:r>
          </w:fldSimple>
          <w:r>
            <w:t xml:space="preserve"> </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6F14" w14:textId="77777777" w:rsidR="00E0665D" w:rsidRDefault="00E0665D">
    <w:pPr>
      <w:pStyle w:val="Standaardbrieftekst"/>
    </w:pPr>
  </w:p>
  <w:tbl>
    <w:tblPr>
      <w:tblW w:w="9900" w:type="dxa"/>
      <w:tblLook w:val="04A0" w:firstRow="1" w:lastRow="0" w:firstColumn="1" w:lastColumn="0" w:noHBand="0" w:noVBand="1"/>
    </w:tblPr>
    <w:tblGrid>
      <w:gridCol w:w="7752"/>
      <w:gridCol w:w="2148"/>
    </w:tblGrid>
    <w:tr w:rsidR="00E0665D" w14:paraId="474BC504" w14:textId="77777777">
      <w:tc>
        <w:tcPr>
          <w:tcW w:w="7752" w:type="dxa"/>
        </w:tcPr>
        <w:p w14:paraId="04EC41FD" w14:textId="77777777" w:rsidR="00E0665D" w:rsidRDefault="00E0665D">
          <w:pPr>
            <w:pStyle w:val="Rubricering"/>
          </w:pPr>
        </w:p>
      </w:tc>
      <w:tc>
        <w:tcPr>
          <w:tcW w:w="2148" w:type="dxa"/>
        </w:tcPr>
        <w:p w14:paraId="76AC33CA" w14:textId="77777777" w:rsidR="00E0665D" w:rsidRDefault="00E0665D">
          <w:pPr>
            <w:pStyle w:val="retouradreszonderregelafstand"/>
          </w:pPr>
          <w:r>
            <w:t xml:space="preserve">Pagina </w:t>
          </w:r>
          <w:r>
            <w:fldChar w:fldCharType="begin"/>
          </w:r>
          <w:r>
            <w:instrText xml:space="preserve"> PAGE  \* MERGEFORMAT </w:instrText>
          </w:r>
          <w:r>
            <w:fldChar w:fldCharType="separate"/>
          </w:r>
          <w:r w:rsidR="00453359">
            <w:rPr>
              <w:noProof/>
            </w:rPr>
            <w:t>2</w:t>
          </w:r>
          <w:r>
            <w:fldChar w:fldCharType="end"/>
          </w:r>
          <w:r>
            <w:t xml:space="preserve"> van </w:t>
          </w:r>
          <w:fldSimple w:instr=" NUMPAGES  \* MERGEFORMAT ">
            <w:r w:rsidR="00453359">
              <w:rPr>
                <w:noProof/>
              </w:rPr>
              <w:t>2</w:t>
            </w:r>
          </w:fldSimple>
          <w:r>
            <w:t xml:space="preserve"> </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1A64" w14:textId="77777777" w:rsidR="00E0665D" w:rsidRDefault="00E0665D">
    <w:pPr>
      <w:pStyle w:val="Standaardbrieftekst"/>
    </w:pPr>
  </w:p>
  <w:tbl>
    <w:tblPr>
      <w:tblW w:w="9900" w:type="dxa"/>
      <w:tblLook w:val="04A0" w:firstRow="1" w:lastRow="0" w:firstColumn="1" w:lastColumn="0" w:noHBand="0" w:noVBand="1"/>
    </w:tblPr>
    <w:tblGrid>
      <w:gridCol w:w="7752"/>
      <w:gridCol w:w="2148"/>
    </w:tblGrid>
    <w:tr w:rsidR="00E0665D" w14:paraId="03D8519C" w14:textId="77777777">
      <w:tc>
        <w:tcPr>
          <w:tcW w:w="7752" w:type="dxa"/>
        </w:tcPr>
        <w:p w14:paraId="75DB51D4" w14:textId="77777777" w:rsidR="00E0665D" w:rsidRDefault="00E0665D">
          <w:pPr>
            <w:pStyle w:val="Rubricering"/>
          </w:pPr>
        </w:p>
      </w:tc>
      <w:tc>
        <w:tcPr>
          <w:tcW w:w="2148" w:type="dxa"/>
        </w:tcPr>
        <w:p w14:paraId="79DF3A9B" w14:textId="77777777" w:rsidR="00E0665D" w:rsidRDefault="00E0665D">
          <w:pPr>
            <w:pStyle w:val="retouradreszonderregelafstand"/>
          </w:pPr>
          <w:r>
            <w:t xml:space="preserve">Pagina </w:t>
          </w:r>
          <w:r>
            <w:fldChar w:fldCharType="begin"/>
          </w:r>
          <w:r>
            <w:instrText xml:space="preserve"> PAGE  \* MERGEFORMAT </w:instrText>
          </w:r>
          <w:r>
            <w:fldChar w:fldCharType="separate"/>
          </w:r>
          <w:r w:rsidR="00DA1B44">
            <w:rPr>
              <w:noProof/>
            </w:rPr>
            <w:t>1</w:t>
          </w:r>
          <w:r>
            <w:fldChar w:fldCharType="end"/>
          </w:r>
          <w:r>
            <w:t xml:space="preserve"> van </w:t>
          </w:r>
          <w:fldSimple w:instr=" NUMPAGES  \* MERGEFORMAT ">
            <w:r w:rsidR="00DA1B44">
              <w:rPr>
                <w:noProof/>
              </w:rPr>
              <w:t>1</w:t>
            </w:r>
          </w:fldSimple>
          <w:r>
            <w:t xml:space="preserve">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1E67" w14:textId="77777777" w:rsidR="007E13FE" w:rsidRDefault="007E13FE">
      <w:r>
        <w:separator/>
      </w:r>
    </w:p>
  </w:footnote>
  <w:footnote w:type="continuationSeparator" w:id="0">
    <w:p w14:paraId="38301D9A" w14:textId="77777777" w:rsidR="007E13FE" w:rsidRDefault="007E13FE">
      <w:r>
        <w:continuationSeparator/>
      </w:r>
    </w:p>
  </w:footnote>
  <w:footnote w:type="continuationNotice" w:id="1">
    <w:p w14:paraId="0F14F70B" w14:textId="77777777" w:rsidR="007E13FE" w:rsidRDefault="007E13FE"/>
  </w:footnote>
  <w:footnote w:id="2">
    <w:p w14:paraId="6FBB7462" w14:textId="3A6A6DA6" w:rsidR="007D0376" w:rsidRDefault="007D0376">
      <w:pPr>
        <w:pStyle w:val="Voetnoottekst"/>
      </w:pPr>
      <w:r w:rsidRPr="007D0376">
        <w:rPr>
          <w:rFonts w:ascii="Verdana" w:hAnsi="Verdana"/>
          <w:sz w:val="16"/>
          <w:szCs w:val="16"/>
          <w:vertAlign w:val="superscript"/>
        </w:rPr>
        <w:footnoteRef/>
      </w:r>
      <w:r w:rsidRPr="007D0376">
        <w:rPr>
          <w:rFonts w:ascii="Verdana" w:hAnsi="Verdana"/>
          <w:sz w:val="16"/>
          <w:szCs w:val="16"/>
        </w:rPr>
        <w:t xml:space="preserve"> Aanbiedingsbrief aan </w:t>
      </w:r>
      <w:r>
        <w:rPr>
          <w:rFonts w:ascii="Verdana" w:hAnsi="Verdana"/>
          <w:sz w:val="16"/>
          <w:szCs w:val="16"/>
        </w:rPr>
        <w:t xml:space="preserve">de </w:t>
      </w:r>
      <w:r w:rsidRPr="007D0376">
        <w:rPr>
          <w:rFonts w:ascii="Verdana" w:hAnsi="Verdana"/>
          <w:sz w:val="16"/>
          <w:szCs w:val="16"/>
        </w:rPr>
        <w:t>Ministers van de IND,</w:t>
      </w:r>
      <w:r w:rsidR="00FB4D83">
        <w:rPr>
          <w:rFonts w:ascii="Verdana" w:hAnsi="Verdana"/>
          <w:sz w:val="16"/>
          <w:szCs w:val="16"/>
        </w:rPr>
        <w:t xml:space="preserve"> </w:t>
      </w:r>
      <w:r w:rsidRPr="007D0376">
        <w:rPr>
          <w:rFonts w:ascii="Verdana" w:hAnsi="Verdana"/>
          <w:sz w:val="16"/>
          <w:szCs w:val="16"/>
        </w:rPr>
        <w:t>totaalbeeld Asielnoodmaatregelenwet/Tweestatusstelsel, 23 september 2025</w:t>
      </w:r>
    </w:p>
  </w:footnote>
  <w:footnote w:id="3">
    <w:p w14:paraId="5BBD5515" w14:textId="3DC773A2" w:rsidR="007D0376" w:rsidRPr="00E4593E" w:rsidRDefault="007D0376" w:rsidP="007D0376">
      <w:pPr>
        <w:pStyle w:val="Voetnoottekst"/>
        <w:rPr>
          <w:rFonts w:ascii="Verdana" w:hAnsi="Verdana"/>
          <w:sz w:val="16"/>
          <w:szCs w:val="16"/>
        </w:rPr>
      </w:pPr>
      <w:r w:rsidRPr="00E4593E">
        <w:rPr>
          <w:rStyle w:val="Voetnootmarkering"/>
          <w:rFonts w:ascii="Verdana" w:hAnsi="Verdana"/>
          <w:sz w:val="16"/>
          <w:szCs w:val="16"/>
        </w:rPr>
        <w:footnoteRef/>
      </w:r>
      <w:r w:rsidRPr="00E4593E">
        <w:rPr>
          <w:rFonts w:ascii="Verdana" w:hAnsi="Verdana"/>
          <w:sz w:val="16"/>
          <w:szCs w:val="16"/>
        </w:rPr>
        <w:t xml:space="preserve"> </w:t>
      </w:r>
      <w:r>
        <w:rPr>
          <w:rFonts w:ascii="Verdana" w:hAnsi="Verdana"/>
          <w:sz w:val="16"/>
          <w:szCs w:val="16"/>
        </w:rPr>
        <w:t xml:space="preserve">Conform de </w:t>
      </w:r>
      <w:proofErr w:type="spellStart"/>
      <w:r>
        <w:rPr>
          <w:rFonts w:ascii="Verdana" w:hAnsi="Verdana"/>
          <w:sz w:val="16"/>
          <w:szCs w:val="16"/>
        </w:rPr>
        <w:t>Meerjaren</w:t>
      </w:r>
      <w:proofErr w:type="spellEnd"/>
      <w:r>
        <w:rPr>
          <w:rFonts w:ascii="Verdana" w:hAnsi="Verdana"/>
          <w:sz w:val="16"/>
          <w:szCs w:val="16"/>
        </w:rPr>
        <w:t xml:space="preserve"> Productie Prognose (MPP) 2025, op 26 september 2025 gedeeld met de Kamer. Naast de capaciteit om de nieuwe instroom bij te houden, maakt de IND capaciteit vrij voor het afdoen van de bestaande aanvragen. </w:t>
      </w:r>
    </w:p>
  </w:footnote>
  <w:footnote w:id="4">
    <w:p w14:paraId="084719C7" w14:textId="77777777" w:rsidR="00F86F37" w:rsidRPr="008002EE" w:rsidRDefault="00F86F37" w:rsidP="00F86F37">
      <w:pPr>
        <w:pStyle w:val="Voetnoottekst"/>
        <w:rPr>
          <w:rFonts w:ascii="Verdana" w:hAnsi="Verdana"/>
          <w:sz w:val="16"/>
          <w:szCs w:val="16"/>
        </w:rPr>
      </w:pPr>
      <w:r w:rsidRPr="008002EE">
        <w:rPr>
          <w:rStyle w:val="Voetnootmarkering"/>
          <w:rFonts w:ascii="Verdana" w:hAnsi="Verdana"/>
          <w:sz w:val="16"/>
          <w:szCs w:val="16"/>
        </w:rPr>
        <w:footnoteRef/>
      </w:r>
      <w:r w:rsidRPr="008002EE">
        <w:rPr>
          <w:rFonts w:ascii="Verdana" w:hAnsi="Verdana"/>
          <w:sz w:val="16"/>
          <w:szCs w:val="16"/>
        </w:rPr>
        <w:t xml:space="preserve"> IND, uitvoeringstoets afschaffen voornemenprocedure, december 2024</w:t>
      </w:r>
    </w:p>
  </w:footnote>
  <w:footnote w:id="5">
    <w:p w14:paraId="346C78F6" w14:textId="566610BF" w:rsidR="00E87DB6" w:rsidRPr="00E87DB6" w:rsidRDefault="00E87DB6">
      <w:pPr>
        <w:pStyle w:val="Voetnoottekst"/>
        <w:rPr>
          <w:rFonts w:ascii="Verdana" w:hAnsi="Verdana"/>
          <w:sz w:val="16"/>
          <w:szCs w:val="16"/>
        </w:rPr>
      </w:pPr>
      <w:r w:rsidRPr="00E87DB6">
        <w:rPr>
          <w:rStyle w:val="Voetnootmarkering"/>
          <w:rFonts w:ascii="Verdana" w:hAnsi="Verdana"/>
          <w:sz w:val="16"/>
          <w:szCs w:val="16"/>
        </w:rPr>
        <w:footnoteRef/>
      </w:r>
      <w:r w:rsidRPr="00E87DB6">
        <w:rPr>
          <w:rFonts w:ascii="Verdana" w:hAnsi="Verdana"/>
          <w:sz w:val="16"/>
          <w:szCs w:val="16"/>
        </w:rPr>
        <w:t xml:space="preserve"> Naar verwachting moet circa 20% van de aanvragen in de versnelde procedure worden afgehandeld t.o.v. van ca. 5% in huidige spoor 2. Omvang doelgroep Dublinprocedure (15%), versnelde (20%) en niet-versnelde procedure (66%) in herziene asielprocedure o.b.v. cijfers 2022 en 2023.</w:t>
      </w:r>
    </w:p>
  </w:footnote>
  <w:footnote w:id="6">
    <w:p w14:paraId="20AB7848" w14:textId="4B0702DF" w:rsidR="00E87DB6" w:rsidRDefault="00E87DB6">
      <w:pPr>
        <w:pStyle w:val="Voetnoottekst"/>
      </w:pPr>
      <w:r w:rsidRPr="004E3A44">
        <w:rPr>
          <w:rFonts w:ascii="Verdana" w:hAnsi="Verdana"/>
          <w:sz w:val="16"/>
          <w:szCs w:val="16"/>
          <w:vertAlign w:val="superscript"/>
        </w:rPr>
        <w:footnoteRef/>
      </w:r>
      <w:r w:rsidRPr="004E3A44">
        <w:rPr>
          <w:rFonts w:ascii="Verdana" w:hAnsi="Verdana"/>
          <w:sz w:val="16"/>
          <w:szCs w:val="16"/>
          <w:vertAlign w:val="superscript"/>
        </w:rPr>
        <w:t xml:space="preserve"> </w:t>
      </w:r>
      <w:r w:rsidRPr="00E87DB6">
        <w:rPr>
          <w:rFonts w:ascii="Verdana" w:hAnsi="Verdana"/>
          <w:sz w:val="16"/>
          <w:szCs w:val="16"/>
        </w:rPr>
        <w:t>IND, Uitvoeringstoets Wet tweestatusstelsel, augustus 2025</w:t>
      </w:r>
      <w:r w:rsidR="00553DE7">
        <w:rPr>
          <w:rFonts w:ascii="Verdana" w:hAnsi="Verdana"/>
          <w:sz w:val="16"/>
          <w:szCs w:val="16"/>
        </w:rPr>
        <w:t xml:space="preserve">; </w:t>
      </w:r>
      <w:r w:rsidR="00ED5B9E">
        <w:rPr>
          <w:rFonts w:ascii="Verdana" w:hAnsi="Verdana"/>
          <w:sz w:val="16"/>
          <w:szCs w:val="16"/>
        </w:rPr>
        <w:t xml:space="preserve">IND, uitvoeringstoets Verwachtte uitvoeringsgevolgen van wetsvoorstellen m.b.t. nareis, september 2025. </w:t>
      </w:r>
    </w:p>
  </w:footnote>
  <w:footnote w:id="7">
    <w:p w14:paraId="639EC2DC" w14:textId="77777777" w:rsidR="006314C3" w:rsidRPr="006314C3" w:rsidRDefault="006314C3" w:rsidP="006314C3">
      <w:pPr>
        <w:pStyle w:val="Voetnoottekst"/>
        <w:rPr>
          <w:sz w:val="14"/>
          <w:szCs w:val="14"/>
        </w:rPr>
      </w:pPr>
      <w:r w:rsidRPr="006314C3">
        <w:rPr>
          <w:rStyle w:val="Voetnootmarkering"/>
          <w:rFonts w:ascii="Verdana" w:hAnsi="Verdana"/>
          <w:sz w:val="16"/>
          <w:szCs w:val="16"/>
        </w:rPr>
        <w:footnoteRef/>
      </w:r>
      <w:r w:rsidRPr="006314C3">
        <w:rPr>
          <w:rStyle w:val="Voetnootmarkering"/>
          <w:rFonts w:ascii="Verdana" w:hAnsi="Verdana"/>
          <w:sz w:val="16"/>
          <w:szCs w:val="16"/>
        </w:rPr>
        <w:t xml:space="preserve"> </w:t>
      </w:r>
      <w:hyperlink r:id="rId1" w:history="1"/>
      <w:r w:rsidRPr="006314C3">
        <w:rPr>
          <w:rStyle w:val="Voetnootmarkering"/>
          <w:rFonts w:ascii="Verdana" w:hAnsi="Verdana"/>
          <w:sz w:val="16"/>
          <w:szCs w:val="16"/>
        </w:rPr>
        <w:t xml:space="preserve"> </w:t>
      </w:r>
      <w:r w:rsidRPr="006314C3">
        <w:rPr>
          <w:rStyle w:val="Voetnootmarkering"/>
          <w:rFonts w:ascii="Verdana" w:hAnsi="Verdana"/>
          <w:sz w:val="16"/>
          <w:szCs w:val="16"/>
          <w:vertAlign w:val="baseline"/>
        </w:rPr>
        <w:t>Kamerbrief invulling juridische counseling en rechtsbijstand, 29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3E5B" w14:textId="77777777" w:rsidR="00E0665D" w:rsidRDefault="00E0665D">
    <w:pPr>
      <w:pStyle w:val="BLAnormal"/>
      <w:framePr w:wrap="around" w:x="9000" w:y="3061"/>
      <w:rPr>
        <w:b/>
      </w:rPr>
    </w:pPr>
    <w:r>
      <w:rPr>
        <w:b/>
      </w:rPr>
      <w:t>IND</w:t>
    </w:r>
  </w:p>
  <w:p w14:paraId="2BB4E7ED" w14:textId="77777777" w:rsidR="00E0665D" w:rsidRDefault="00E0665D">
    <w:pPr>
      <w:pStyle w:val="BLAnormal"/>
      <w:framePr w:wrap="around" w:x="9000" w:y="3061"/>
    </w:pPr>
    <w:r>
      <w:t>06 Klantdirectie Asiel</w:t>
    </w:r>
  </w:p>
  <w:p w14:paraId="563231C8" w14:textId="77777777" w:rsidR="00E0665D" w:rsidRDefault="00E0665D">
    <w:pPr>
      <w:pStyle w:val="BLAnormal"/>
      <w:framePr w:wrap="around" w:x="9000" w:y="3061"/>
    </w:pPr>
  </w:p>
  <w:p w14:paraId="5EACB8D2" w14:textId="77777777" w:rsidR="00E0665D" w:rsidRDefault="00E0665D">
    <w:pPr>
      <w:pStyle w:val="BLAnormal"/>
      <w:framePr w:wrap="around" w:x="9000" w:y="3061"/>
      <w:rPr>
        <w:b/>
      </w:rPr>
    </w:pPr>
    <w:r>
      <w:rPr>
        <w:b/>
      </w:rPr>
      <w:t>Datum</w:t>
    </w:r>
  </w:p>
  <w:p w14:paraId="233B3119" w14:textId="77777777" w:rsidR="00E0665D" w:rsidRDefault="00E0665D">
    <w:pPr>
      <w:pStyle w:val="BLAnormal"/>
      <w:framePr w:wrap="around" w:x="9000" w:y="3061"/>
      <w:rPr>
        <w:lang w:eastAsia="nl-NL"/>
      </w:rPr>
    </w:pPr>
    <w:r>
      <w:rPr>
        <w:lang w:eastAsia="nl-NL"/>
      </w:rPr>
      <w:fldChar w:fldCharType="begin"/>
    </w:r>
    <w:r>
      <w:rPr>
        <w:lang w:eastAsia="nl-NL"/>
      </w:rPr>
      <w:instrText xml:space="preserve"> DOCPROPERTY  indsysdatum  \* MERGEFORMAT </w:instrText>
    </w:r>
    <w:r>
      <w:rPr>
        <w:lang w:eastAsia="nl-NL"/>
      </w:rPr>
      <w:fldChar w:fldCharType="separate"/>
    </w:r>
    <w:r w:rsidR="00D171D9">
      <w:rPr>
        <w:b/>
        <w:bCs/>
        <w:lang w:eastAsia="nl-NL"/>
      </w:rPr>
      <w:t>Fout! Onbekende naam voor documenteigenschap.</w:t>
    </w:r>
    <w:r>
      <w:rPr>
        <w:lang w:eastAsia="nl-NL"/>
      </w:rPr>
      <w:fldChar w:fldCharType="end"/>
    </w:r>
  </w:p>
  <w:p w14:paraId="30D759A2" w14:textId="77777777" w:rsidR="00E0665D" w:rsidRDefault="00E0665D">
    <w:pPr>
      <w:pStyle w:val="BLAnormal"/>
      <w:framePr w:wrap="around" w:x="9000" w:y="3061"/>
      <w:rPr>
        <w:b/>
      </w:rPr>
    </w:pPr>
  </w:p>
  <w:p w14:paraId="5096759D" w14:textId="77777777" w:rsidR="00E0665D" w:rsidRDefault="00E0665D">
    <w:pPr>
      <w:pStyle w:val="BLAnormal"/>
      <w:framePr w:wrap="around" w:x="9000" w:y="3061"/>
    </w:pPr>
    <w:r>
      <w:rPr>
        <w:b/>
      </w:rPr>
      <w:t>V-nummer</w:t>
    </w:r>
  </w:p>
  <w:p w14:paraId="372AF91A" w14:textId="77777777" w:rsidR="00E0665D" w:rsidRDefault="00E0665D">
    <w:pPr>
      <w:pStyle w:val="BLAnormal"/>
      <w:framePr w:wrap="around" w:x="9000" w:y="3061"/>
    </w:pPr>
    <w:r>
      <w:t>3218182323</w:t>
    </w:r>
  </w:p>
  <w:p w14:paraId="06A337F6" w14:textId="77777777" w:rsidR="00E0665D" w:rsidRDefault="00E0665D">
    <w:pPr>
      <w:pStyle w:val="BLAnormal"/>
      <w:framePr w:wrap="around" w:x="9000" w:y="3061"/>
    </w:pPr>
  </w:p>
  <w:p w14:paraId="3EA67FDB" w14:textId="77777777" w:rsidR="00E0665D" w:rsidRDefault="00E0665D">
    <w:pPr>
      <w:pStyle w:val="BLAnormal"/>
      <w:framePr w:wrap="around" w:x="9000" w:y="3061"/>
    </w:pPr>
    <w:r>
      <w:rPr>
        <w:b/>
      </w:rPr>
      <w:t>Zaaknummer</w:t>
    </w:r>
  </w:p>
  <w:p w14:paraId="1483C3D6" w14:textId="77777777" w:rsidR="00E0665D" w:rsidRDefault="00E0665D">
    <w:pPr>
      <w:pStyle w:val="BLAnormal"/>
      <w:framePr w:wrap="around" w:x="9000" w:y="3061"/>
      <w:rPr>
        <w:lang w:eastAsia="nl-NL"/>
      </w:rPr>
    </w:pPr>
    <w:r>
      <w:rPr>
        <w:lang w:eastAsia="nl-NL"/>
      </w:rPr>
      <w:t>Z1-895859229</w:t>
    </w:r>
  </w:p>
  <w:p w14:paraId="1DFCA2F7" w14:textId="77777777" w:rsidR="00E0665D" w:rsidRDefault="00E0665D">
    <w:pPr>
      <w:pStyle w:val="BLAnormal"/>
      <w:framePr w:wrap="around" w:x="9000" w:y="3061"/>
      <w:rPr>
        <w:lang w:eastAsia="nl-NL"/>
      </w:rPr>
    </w:pPr>
  </w:p>
  <w:p w14:paraId="00049661" w14:textId="77777777" w:rsidR="00E0665D" w:rsidRDefault="00E0665D">
    <w:pPr>
      <w:spacing w:line="0" w:lineRule="atLeast"/>
      <w:rPr>
        <w:sz w:val="2"/>
        <w:szCs w:val="2"/>
      </w:rPr>
    </w:pPr>
  </w:p>
  <w:p w14:paraId="4B09C700" w14:textId="77777777" w:rsidR="00E0665D" w:rsidRDefault="00E0665D">
    <w:pPr>
      <w:pStyle w:val="Standaardbrieftekst"/>
      <w:rPr>
        <w:sz w:val="2"/>
        <w:szCs w:val="2"/>
      </w:rPr>
    </w:pPr>
  </w:p>
  <w:p w14:paraId="51243AF2" w14:textId="77777777" w:rsidR="00E0665D" w:rsidRDefault="009F6DB1">
    <w:pPr>
      <w:pStyle w:val="CouverteermarkeringAnchor"/>
      <w:rPr>
        <w:lang w:val="nl-NL"/>
      </w:rPr>
    </w:pPr>
    <w:r>
      <w:rPr>
        <w:noProof/>
        <w:lang w:val="nl-NL" w:eastAsia="nl-NL"/>
      </w:rPr>
      <mc:AlternateContent>
        <mc:Choice Requires="wps">
          <w:drawing>
            <wp:anchor distT="0" distB="0" distL="114300" distR="114300" simplePos="0" relativeHeight="251656192" behindDoc="0" locked="1" layoutInCell="1" allowOverlap="1" wp14:anchorId="67B1C9D6" wp14:editId="2A990005">
              <wp:simplePos x="0" y="0"/>
              <wp:positionH relativeFrom="page">
                <wp:posOffset>7200900</wp:posOffset>
              </wp:positionH>
              <wp:positionV relativeFrom="page">
                <wp:posOffset>360045</wp:posOffset>
              </wp:positionV>
              <wp:extent cx="360045" cy="10801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E048" w14:textId="77777777" w:rsidR="00E0665D" w:rsidRDefault="00E0665D">
                          <w:pPr>
                            <w:pStyle w:val="Couverteermarkering"/>
                            <w:rPr>
                              <w:lang w:val="en-GB"/>
                            </w:rPr>
                          </w:pPr>
                          <w:r>
                            <w:rPr>
                              <w:lang w:val="en-GB"/>
                            </w:rPr>
                            <w:br/>
                          </w:r>
                          <w:r>
                            <w:rPr>
                              <w:lang w:val="en-GB"/>
                            </w:rPr>
                            <w:br/>
                          </w:r>
                          <w:r>
                            <w:rPr>
                              <w:lang w:val="en-GB"/>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1C9D6" id="_x0000_t202" coordsize="21600,21600" o:spt="202" path="m,l,21600r21600,l21600,xe">
              <v:stroke joinstyle="miter"/>
              <v:path gradientshapeok="t" o:connecttype="rect"/>
            </v:shapetype>
            <v:shape id="Text Box 1" o:spid="_x0000_s1026" type="#_x0000_t202" style="position:absolute;margin-left:567pt;margin-top:28.35pt;width:28.35pt;height:8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" filled="f" stroked="f">
              <v:textbox inset="0,0,0,0">
                <w:txbxContent>
                  <w:p w14:paraId="1555E048" w14:textId="77777777" w:rsidR="00E0665D" w:rsidRDefault="00E0665D">
                    <w:pPr>
                      <w:pStyle w:val="Couverteermarkering"/>
                      <w:rPr>
                        <w:lang w:val="en-GB"/>
                      </w:rPr>
                    </w:pPr>
                    <w:r>
                      <w:rPr>
                        <w:lang w:val="en-GB"/>
                      </w:rPr>
                      <w:br/>
                    </w:r>
                    <w:r>
                      <w:rPr>
                        <w:lang w:val="en-GB"/>
                      </w:rPr>
                      <w:br/>
                    </w:r>
                    <w:r>
                      <w:rPr>
                        <w:lang w:val="en-GB"/>
                      </w:rPr>
                      <w:br/>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12C5" w14:textId="7D4F931C" w:rsidR="00E0665D" w:rsidRPr="00EB75E5" w:rsidRDefault="00EB75E5">
    <w:pPr>
      <w:pStyle w:val="BLAnormal"/>
      <w:framePr w:wrap="around" w:x="9000" w:y="3061"/>
      <w:rPr>
        <w:b/>
        <w:bCs/>
        <w:lang w:eastAsia="nl-NL"/>
      </w:rPr>
    </w:pPr>
    <w:r w:rsidRPr="00EB75E5">
      <w:rPr>
        <w:b/>
        <w:bCs/>
        <w:lang w:eastAsia="nl-NL"/>
      </w:rPr>
      <w:t>Immigratie- en Naturalisatiedienst</w:t>
    </w:r>
  </w:p>
  <w:p w14:paraId="0EF9107C" w14:textId="77777777" w:rsidR="00E0665D" w:rsidRPr="00020073" w:rsidRDefault="00E0665D">
    <w:pPr>
      <w:spacing w:line="0" w:lineRule="atLeast"/>
      <w:rPr>
        <w:sz w:val="2"/>
        <w:szCs w:val="2"/>
      </w:rPr>
    </w:pPr>
  </w:p>
  <w:p w14:paraId="03FA1920" w14:textId="77777777" w:rsidR="00E0665D" w:rsidRPr="00020073" w:rsidRDefault="00E0665D">
    <w:pPr>
      <w:pStyle w:val="Standaardbrieftekst"/>
      <w:rPr>
        <w:sz w:val="2"/>
        <w:szCs w:val="2"/>
      </w:rPr>
    </w:pPr>
  </w:p>
  <w:p w14:paraId="2CA29D52" w14:textId="77777777" w:rsidR="00E0665D" w:rsidRPr="00020073" w:rsidRDefault="00E0665D">
    <w:pPr>
      <w:pStyle w:val="CouverteermarkeringAncho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7C53" w14:textId="6585661F" w:rsidR="00EB75E5" w:rsidRDefault="00EB75E5">
    <w:pPr>
      <w:pStyle w:val="BLAnormal"/>
      <w:framePr w:wrap="around" w:x="9000" w:y="3061"/>
      <w:rPr>
        <w:b/>
      </w:rPr>
    </w:pPr>
    <w:r>
      <w:rPr>
        <w:b/>
      </w:rPr>
      <w:t xml:space="preserve">Immigratie en Naturalisatiedienst </w:t>
    </w:r>
  </w:p>
  <w:p w14:paraId="568AE56E" w14:textId="2C8DE304" w:rsidR="00E0665D" w:rsidRDefault="00750552">
    <w:pPr>
      <w:pStyle w:val="BLAnormal"/>
      <w:framePr w:wrap="around" w:x="9000" w:y="3061"/>
      <w:rPr>
        <w:b/>
      </w:rPr>
    </w:pPr>
    <w:r>
      <w:rPr>
        <w:b/>
      </w:rPr>
      <w:fldChar w:fldCharType="begin"/>
    </w:r>
    <w:r>
      <w:rPr>
        <w:b/>
      </w:rPr>
      <w:instrText xml:space="preserve"> DOCPROPERTY "#V300#"  \* MERGEFORMAT </w:instrText>
    </w:r>
    <w:r>
      <w:rPr>
        <w:b/>
      </w:rPr>
      <w:fldChar w:fldCharType="separate"/>
    </w:r>
    <w:r>
      <w:rPr>
        <w:b/>
      </w:rPr>
      <w:fldChar w:fldCharType="end"/>
    </w:r>
  </w:p>
  <w:p w14:paraId="42D5D111" w14:textId="77777777" w:rsidR="004A746A" w:rsidRDefault="006A44B3">
    <w:pPr>
      <w:pStyle w:val="BLAnormal"/>
      <w:framePr w:wrap="around" w:x="9000" w:y="3061"/>
    </w:pPr>
    <w:r>
      <w:fldChar w:fldCharType="begin"/>
    </w:r>
    <w:r>
      <w:instrText xml:space="preserve"> DOCPROPERTY "#V</w:instrText>
    </w:r>
    <w:r w:rsidR="009837FB">
      <w:instrText>310</w:instrText>
    </w:r>
    <w:r>
      <w:instrText xml:space="preserve">#"  \* MERGEFORMAT </w:instrText>
    </w:r>
    <w:r>
      <w:fldChar w:fldCharType="end"/>
    </w:r>
    <w:r w:rsidR="004A746A">
      <w:t>Rijnstraat 8</w:t>
    </w:r>
  </w:p>
  <w:p w14:paraId="7BAA2120" w14:textId="2DA466B0" w:rsidR="004A746A" w:rsidRDefault="004A746A">
    <w:pPr>
      <w:pStyle w:val="BLAnormal"/>
      <w:framePr w:wrap="around" w:x="9000" w:y="3061"/>
    </w:pPr>
    <w:r>
      <w:t>2515 XP</w:t>
    </w:r>
  </w:p>
  <w:p w14:paraId="0BFE991C" w14:textId="6C42341B" w:rsidR="00836999" w:rsidRDefault="00836999">
    <w:pPr>
      <w:pStyle w:val="BLAnormal"/>
      <w:framePr w:wrap="around" w:x="9000" w:y="3061"/>
    </w:pPr>
    <w:r>
      <w:fldChar w:fldCharType="begin"/>
    </w:r>
    <w:r w:rsidRPr="00D171D9">
      <w:instrText xml:space="preserve"> DOCPROPERTY "#V350#"  \* MERGEFORMAT </w:instrText>
    </w:r>
    <w:r>
      <w:fldChar w:fldCharType="separate"/>
    </w:r>
    <w:r w:rsidR="00D171D9" w:rsidRPr="00D171D9">
      <w:t>Den Haag</w:t>
    </w:r>
    <w:r>
      <w:fldChar w:fldCharType="end"/>
    </w:r>
  </w:p>
  <w:p w14:paraId="414486C9" w14:textId="4565EDFD" w:rsidR="00E0665D" w:rsidRPr="00D171D9" w:rsidRDefault="006A44B3">
    <w:pPr>
      <w:pStyle w:val="BLAnormal"/>
      <w:framePr w:wrap="around" w:x="9000" w:y="3061"/>
    </w:pPr>
    <w:r>
      <w:fldChar w:fldCharType="begin"/>
    </w:r>
    <w:r w:rsidRPr="00D171D9">
      <w:instrText xml:space="preserve"> DOCPROPERTY "#V</w:instrText>
    </w:r>
    <w:r w:rsidR="00836999" w:rsidRPr="00D171D9">
      <w:instrText>360</w:instrText>
    </w:r>
    <w:r w:rsidRPr="00D171D9">
      <w:instrText xml:space="preserve">#"  \* MERGEFORMAT </w:instrText>
    </w:r>
    <w:r>
      <w:fldChar w:fldCharType="end"/>
    </w:r>
  </w:p>
  <w:p w14:paraId="7CF3AF06" w14:textId="77777777" w:rsidR="00E0665D" w:rsidRPr="00D171D9" w:rsidRDefault="006A44B3">
    <w:pPr>
      <w:pStyle w:val="BLAnormal"/>
      <w:framePr w:wrap="around" w:x="9000" w:y="3061"/>
    </w:pPr>
    <w:r>
      <w:fldChar w:fldCharType="begin"/>
    </w:r>
    <w:r w:rsidRPr="00D171D9">
      <w:instrText xml:space="preserve"> DOCPROPERTY "#V</w:instrText>
    </w:r>
    <w:r w:rsidR="00836999" w:rsidRPr="00D171D9">
      <w:instrText>370</w:instrText>
    </w:r>
    <w:r w:rsidRPr="00D171D9">
      <w:instrText xml:space="preserve">#"  \* MERGEFORMAT </w:instrText>
    </w:r>
    <w:r>
      <w:fldChar w:fldCharType="end"/>
    </w:r>
    <w:r w:rsidR="00836999" w:rsidRPr="00D171D9">
      <w:t xml:space="preserve"> </w:t>
    </w:r>
    <w:r>
      <w:fldChar w:fldCharType="begin"/>
    </w:r>
    <w:r w:rsidRPr="00D171D9">
      <w:instrText xml:space="preserve"> DOCPROPERTY "#V</w:instrText>
    </w:r>
    <w:r w:rsidR="00836999" w:rsidRPr="00D171D9">
      <w:instrText>380</w:instrText>
    </w:r>
    <w:r w:rsidRPr="00D171D9">
      <w:instrText xml:space="preserve">#"  \* MERGEFORMAT </w:instrText>
    </w:r>
    <w:r>
      <w:fldChar w:fldCharType="end"/>
    </w:r>
  </w:p>
  <w:p w14:paraId="192EECE7" w14:textId="77777777" w:rsidR="00E0665D" w:rsidRDefault="006A44B3">
    <w:pPr>
      <w:pStyle w:val="BLAnormal"/>
      <w:framePr w:wrap="around" w:x="9000" w:y="3061"/>
    </w:pPr>
    <w:r>
      <w:fldChar w:fldCharType="begin"/>
    </w:r>
    <w:r>
      <w:instrText xml:space="preserve"> DOCPROPERTY "#V</w:instrText>
    </w:r>
    <w:r w:rsidR="009E4D0F">
      <w:instrText>400</w:instrText>
    </w:r>
    <w:r>
      <w:instrText xml:space="preserve">#"  \* MERGEFORMAT </w:instrText>
    </w:r>
    <w:r>
      <w:fldChar w:fldCharType="end"/>
    </w:r>
    <w:r w:rsidR="00031027">
      <w:t xml:space="preserve"> </w:t>
    </w:r>
    <w:r>
      <w:fldChar w:fldCharType="begin"/>
    </w:r>
    <w:r>
      <w:instrText xml:space="preserve"> DOCPROPERTY "#V</w:instrText>
    </w:r>
    <w:r w:rsidR="009E4D0F">
      <w:instrText>410</w:instrText>
    </w:r>
    <w:r>
      <w:instrText xml:space="preserve">#"  \* MERGEFORMAT </w:instrText>
    </w:r>
    <w:r>
      <w:fldChar w:fldCharType="end"/>
    </w:r>
  </w:p>
  <w:p w14:paraId="08B207A3" w14:textId="77777777" w:rsidR="00E0665D" w:rsidRDefault="004A746A">
    <w:pPr>
      <w:pStyle w:val="BLAnormal"/>
      <w:framePr w:wrap="around" w:x="9000" w:y="3061"/>
      <w:rPr>
        <w:lang w:eastAsia="nl-NL"/>
      </w:rPr>
    </w:pPr>
    <w:r>
      <w:fldChar w:fldCharType="begin"/>
    </w:r>
    <w:r>
      <w:instrText xml:space="preserve"> DOCPROPERTY "#A001#" \* MERGEFORMAT </w:instrText>
    </w:r>
    <w:r>
      <w:fldChar w:fldCharType="end"/>
    </w:r>
  </w:p>
  <w:p w14:paraId="30DBBF40" w14:textId="77777777" w:rsidR="00E0665D" w:rsidRDefault="00E0665D">
    <w:pPr>
      <w:pStyle w:val="BLAnormal"/>
      <w:framePr w:wrap="around" w:x="9000" w:y="3061"/>
      <w:rPr>
        <w:lang w:eastAsia="nl-NL"/>
      </w:rPr>
    </w:pPr>
  </w:p>
  <w:p w14:paraId="7944B537" w14:textId="77777777" w:rsidR="00E0665D" w:rsidRDefault="00E0665D">
    <w:pPr>
      <w:pStyle w:val="BLAnormal"/>
      <w:framePr w:wrap="around" w:x="9000" w:y="3061"/>
      <w:rPr>
        <w:lang w:eastAsia="nl-NL"/>
      </w:rPr>
    </w:pPr>
  </w:p>
  <w:p w14:paraId="5BE8FD4F" w14:textId="77777777" w:rsidR="00E0665D" w:rsidRDefault="00E0665D">
    <w:pPr>
      <w:pStyle w:val="BLAnormal"/>
      <w:framePr w:wrap="around" w:x="9000" w:y="3061"/>
      <w:rPr>
        <w:lang w:eastAsia="nl-NL"/>
      </w:rPr>
    </w:pPr>
  </w:p>
  <w:p w14:paraId="144AA322" w14:textId="77777777" w:rsidR="00E0665D" w:rsidRDefault="00E0665D">
    <w:pPr>
      <w:pStyle w:val="BLAnormal"/>
      <w:framePr w:wrap="around" w:x="9000" w:y="3061"/>
      <w:rPr>
        <w:lang w:eastAsia="nl-NL"/>
      </w:rPr>
    </w:pPr>
  </w:p>
  <w:p w14:paraId="0E610441" w14:textId="77777777" w:rsidR="00E0665D" w:rsidRDefault="00E0665D">
    <w:pPr>
      <w:pStyle w:val="BLAnormal"/>
      <w:framePr w:wrap="around" w:x="9000" w:y="3061"/>
      <w:rPr>
        <w:lang w:eastAsia="nl-NL"/>
      </w:rPr>
    </w:pPr>
  </w:p>
  <w:p w14:paraId="3AECEE3B" w14:textId="77777777" w:rsidR="00E0665D" w:rsidRDefault="00E0665D">
    <w:pPr>
      <w:pStyle w:val="BLAnormal"/>
      <w:framePr w:wrap="around" w:x="9000" w:y="3061"/>
      <w:rPr>
        <w:b/>
        <w:lang w:eastAsia="nl-NL"/>
      </w:rPr>
    </w:pPr>
  </w:p>
  <w:p w14:paraId="2E7C2540" w14:textId="77777777" w:rsidR="00E0665D" w:rsidRDefault="00E0665D">
    <w:pPr>
      <w:pStyle w:val="BLAnormal"/>
      <w:framePr w:wrap="around" w:x="9000" w:y="3061"/>
      <w:rPr>
        <w:lang w:eastAsia="nl-NL"/>
      </w:rPr>
    </w:pPr>
  </w:p>
  <w:p w14:paraId="6BADDD97" w14:textId="77777777" w:rsidR="00E0665D" w:rsidRDefault="00E0665D">
    <w:pPr>
      <w:pStyle w:val="BLAnormal"/>
      <w:framePr w:wrap="around" w:x="9000" w:y="3061"/>
      <w:rPr>
        <w:lang w:eastAsia="nl-NL"/>
      </w:rPr>
    </w:pPr>
  </w:p>
  <w:p w14:paraId="081AE5CA" w14:textId="77777777" w:rsidR="00E0665D" w:rsidRDefault="00E0665D">
    <w:pPr>
      <w:spacing w:line="0" w:lineRule="atLeast"/>
      <w:rPr>
        <w:sz w:val="2"/>
        <w:szCs w:val="2"/>
      </w:rPr>
    </w:pPr>
  </w:p>
  <w:p w14:paraId="0AEE3AA5" w14:textId="77777777" w:rsidR="00E0665D" w:rsidRDefault="00E0665D">
    <w:pPr>
      <w:pStyle w:val="Standaardbrieftekst"/>
      <w:rPr>
        <w:sz w:val="2"/>
        <w:szCs w:val="2"/>
      </w:rPr>
    </w:pPr>
  </w:p>
  <w:p w14:paraId="704C919F" w14:textId="77777777" w:rsidR="00E0665D" w:rsidRDefault="009F6DB1">
    <w:pPr>
      <w:pStyle w:val="CouverteermarkeringAnchor"/>
      <w:rPr>
        <w:lang w:val="nl-NL"/>
      </w:rPr>
    </w:pPr>
    <w:r>
      <w:rPr>
        <w:noProof/>
        <w:lang w:val="nl-NL" w:eastAsia="nl-NL"/>
      </w:rPr>
      <mc:AlternateContent>
        <mc:Choice Requires="wps">
          <w:drawing>
            <wp:anchor distT="0" distB="0" distL="114300" distR="114300" simplePos="0" relativeHeight="251658240" behindDoc="0" locked="0" layoutInCell="1" allowOverlap="1" wp14:anchorId="4AA27B29" wp14:editId="565BA856">
              <wp:simplePos x="0" y="0"/>
              <wp:positionH relativeFrom="page">
                <wp:posOffset>3449320</wp:posOffset>
              </wp:positionH>
              <wp:positionV relativeFrom="page">
                <wp:posOffset>-90170</wp:posOffset>
              </wp:positionV>
              <wp:extent cx="4025900" cy="17462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E0665D" w14:paraId="18D70ACA" w14:textId="77777777">
                            <w:trPr>
                              <w:trHeight w:val="2636"/>
                            </w:trPr>
                            <w:tc>
                              <w:tcPr>
                                <w:tcW w:w="737" w:type="dxa"/>
                              </w:tcPr>
                              <w:p w14:paraId="3A2FF1AC" w14:textId="77777777" w:rsidR="00E0665D" w:rsidRDefault="00E0665D">
                                <w:pPr>
                                  <w:pStyle w:val="Standaardbrieftekst"/>
                                </w:pPr>
                              </w:p>
                            </w:tc>
                            <w:tc>
                              <w:tcPr>
                                <w:tcW w:w="5263" w:type="dxa"/>
                              </w:tcPr>
                              <w:p w14:paraId="5C57369D" w14:textId="77777777" w:rsidR="00E0665D" w:rsidRDefault="00990ED9">
                                <w:pPr>
                                  <w:pStyle w:val="Standaardbrieftekst"/>
                                </w:pPr>
                                <w:r>
                                  <w:rPr>
                                    <w:noProof/>
                                  </w:rPr>
                                  <w:drawing>
                                    <wp:inline distT="0" distB="0" distL="0" distR="0" wp14:anchorId="6FAA291E" wp14:editId="6DF848F9">
                                      <wp:extent cx="2446655" cy="1654810"/>
                                      <wp:effectExtent l="0" t="0" r="0" b="2540"/>
                                      <wp:docPr id="982387785" name="Afbeelding 982387785"/>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446655" cy="1654810"/>
                                              </a:xfrm>
                                              <a:prstGeom prst="rect">
                                                <a:avLst/>
                                              </a:prstGeom>
                                            </pic:spPr>
                                          </pic:pic>
                                        </a:graphicData>
                                      </a:graphic>
                                    </wp:inline>
                                  </w:drawing>
                                </w:r>
                              </w:p>
                            </w:tc>
                          </w:tr>
                        </w:tbl>
                        <w:p w14:paraId="0CC5B47D" w14:textId="77777777" w:rsidR="00E0665D" w:rsidRDefault="00E0665D">
                          <w:pPr>
                            <w:pStyle w:val="Standaardbrieftek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27B29" id="_x0000_t202" coordsize="21600,21600" o:spt="202" path="m,l,21600r21600,l21600,xe">
              <v:stroke joinstyle="miter"/>
              <v:path gradientshapeok="t" o:connecttype="rect"/>
            </v:shapetype>
            <v:shape id="Text Box 3" o:spid="_x0000_s1027" type="#_x0000_t202" style="position:absolute;margin-left:271.6pt;margin-top:-7.1pt;width:317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E0665D" w14:paraId="18D70ACA" w14:textId="77777777">
                      <w:trPr>
                        <w:trHeight w:val="2636"/>
                      </w:trPr>
                      <w:tc>
                        <w:tcPr>
                          <w:tcW w:w="737" w:type="dxa"/>
                        </w:tcPr>
                        <w:p w14:paraId="3A2FF1AC" w14:textId="77777777" w:rsidR="00E0665D" w:rsidRDefault="00E0665D">
                          <w:pPr>
                            <w:pStyle w:val="Standaardbrieftekst"/>
                          </w:pPr>
                        </w:p>
                      </w:tc>
                      <w:tc>
                        <w:tcPr>
                          <w:tcW w:w="5263" w:type="dxa"/>
                        </w:tcPr>
                        <w:p w14:paraId="5C57369D" w14:textId="77777777" w:rsidR="00E0665D" w:rsidRDefault="00990ED9">
                          <w:pPr>
                            <w:pStyle w:val="Standaardbrieftekst"/>
                          </w:pPr>
                          <w:r>
                            <w:rPr>
                              <w:noProof/>
                            </w:rPr>
                            <w:drawing>
                              <wp:inline distT="0" distB="0" distL="0" distR="0" wp14:anchorId="6FAA291E" wp14:editId="6DF848F9">
                                <wp:extent cx="2446655" cy="1654810"/>
                                <wp:effectExtent l="0" t="0" r="0" b="2540"/>
                                <wp:docPr id="982387785" name="Afbeelding 982387785"/>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446655" cy="1654810"/>
                                        </a:xfrm>
                                        <a:prstGeom prst="rect">
                                          <a:avLst/>
                                        </a:prstGeom>
                                      </pic:spPr>
                                    </pic:pic>
                                  </a:graphicData>
                                </a:graphic>
                              </wp:inline>
                            </w:drawing>
                          </w:r>
                        </w:p>
                      </w:tc>
                    </w:tr>
                  </w:tbl>
                  <w:p w14:paraId="0CC5B47D" w14:textId="77777777" w:rsidR="00E0665D" w:rsidRDefault="00E0665D">
                    <w:pPr>
                      <w:pStyle w:val="Standaardbriefteks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648"/>
    <w:multiLevelType w:val="hybridMultilevel"/>
    <w:tmpl w:val="F7BA498A"/>
    <w:lvl w:ilvl="0" w:tplc="049C2410">
      <w:start w:val="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3D7EDE"/>
    <w:multiLevelType w:val="hybridMultilevel"/>
    <w:tmpl w:val="58FAEB80"/>
    <w:lvl w:ilvl="0" w:tplc="4A18026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FA4EDB"/>
    <w:multiLevelType w:val="hybridMultilevel"/>
    <w:tmpl w:val="F94C6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D75683B"/>
    <w:multiLevelType w:val="hybridMultilevel"/>
    <w:tmpl w:val="1FDE13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2981620">
    <w:abstractNumId w:val="2"/>
  </w:num>
  <w:num w:numId="2" w16cid:durableId="180051406">
    <w:abstractNumId w:val="3"/>
  </w:num>
  <w:num w:numId="3" w16cid:durableId="2096776726">
    <w:abstractNumId w:val="0"/>
  </w:num>
  <w:num w:numId="4" w16cid:durableId="1892232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D9"/>
    <w:rsid w:val="000125EF"/>
    <w:rsid w:val="00020073"/>
    <w:rsid w:val="00024E1B"/>
    <w:rsid w:val="00026AC8"/>
    <w:rsid w:val="00027EB6"/>
    <w:rsid w:val="00031027"/>
    <w:rsid w:val="00037F39"/>
    <w:rsid w:val="0005512C"/>
    <w:rsid w:val="00076A61"/>
    <w:rsid w:val="00076D26"/>
    <w:rsid w:val="000842EE"/>
    <w:rsid w:val="00085208"/>
    <w:rsid w:val="00090941"/>
    <w:rsid w:val="00092DBE"/>
    <w:rsid w:val="000A00F8"/>
    <w:rsid w:val="000B094A"/>
    <w:rsid w:val="000B3573"/>
    <w:rsid w:val="000B38FB"/>
    <w:rsid w:val="000C1A3E"/>
    <w:rsid w:val="000C3539"/>
    <w:rsid w:val="000C657B"/>
    <w:rsid w:val="000D1D90"/>
    <w:rsid w:val="000D5D0A"/>
    <w:rsid w:val="000E070B"/>
    <w:rsid w:val="000E1BD6"/>
    <w:rsid w:val="000F262C"/>
    <w:rsid w:val="000F35D3"/>
    <w:rsid w:val="001157B6"/>
    <w:rsid w:val="00131B8F"/>
    <w:rsid w:val="00135185"/>
    <w:rsid w:val="00140659"/>
    <w:rsid w:val="00146CE4"/>
    <w:rsid w:val="001523A5"/>
    <w:rsid w:val="00153A7F"/>
    <w:rsid w:val="00154F13"/>
    <w:rsid w:val="00156C8B"/>
    <w:rsid w:val="00163B0D"/>
    <w:rsid w:val="00172908"/>
    <w:rsid w:val="00177DCD"/>
    <w:rsid w:val="0018718C"/>
    <w:rsid w:val="001A0B0F"/>
    <w:rsid w:val="001A1402"/>
    <w:rsid w:val="001A15AD"/>
    <w:rsid w:val="001A3C58"/>
    <w:rsid w:val="001A6EC7"/>
    <w:rsid w:val="001B1710"/>
    <w:rsid w:val="001B7B9B"/>
    <w:rsid w:val="001B7C53"/>
    <w:rsid w:val="001C0428"/>
    <w:rsid w:val="001C123C"/>
    <w:rsid w:val="001C124D"/>
    <w:rsid w:val="001C495D"/>
    <w:rsid w:val="001D577F"/>
    <w:rsid w:val="001E0E19"/>
    <w:rsid w:val="001F0F14"/>
    <w:rsid w:val="001F33F1"/>
    <w:rsid w:val="001F5578"/>
    <w:rsid w:val="001F6482"/>
    <w:rsid w:val="00212210"/>
    <w:rsid w:val="00223BB7"/>
    <w:rsid w:val="00223BBE"/>
    <w:rsid w:val="002339C1"/>
    <w:rsid w:val="00233BEB"/>
    <w:rsid w:val="00245E93"/>
    <w:rsid w:val="00253FDB"/>
    <w:rsid w:val="00270B64"/>
    <w:rsid w:val="00273B96"/>
    <w:rsid w:val="00284682"/>
    <w:rsid w:val="00295FA9"/>
    <w:rsid w:val="002B1898"/>
    <w:rsid w:val="002D7EFA"/>
    <w:rsid w:val="0030221D"/>
    <w:rsid w:val="00302FA9"/>
    <w:rsid w:val="0031007E"/>
    <w:rsid w:val="00320258"/>
    <w:rsid w:val="003653DB"/>
    <w:rsid w:val="00365A1D"/>
    <w:rsid w:val="003671A4"/>
    <w:rsid w:val="00371D2A"/>
    <w:rsid w:val="003742EA"/>
    <w:rsid w:val="003940FB"/>
    <w:rsid w:val="00394211"/>
    <w:rsid w:val="00397594"/>
    <w:rsid w:val="003D0EE2"/>
    <w:rsid w:val="003D3282"/>
    <w:rsid w:val="003D7E62"/>
    <w:rsid w:val="003E1DEE"/>
    <w:rsid w:val="003E5CF5"/>
    <w:rsid w:val="003F319A"/>
    <w:rsid w:val="003F6812"/>
    <w:rsid w:val="003F7B01"/>
    <w:rsid w:val="00400A56"/>
    <w:rsid w:val="004022B3"/>
    <w:rsid w:val="00411644"/>
    <w:rsid w:val="00412C1F"/>
    <w:rsid w:val="00413C56"/>
    <w:rsid w:val="0042298C"/>
    <w:rsid w:val="00436DF4"/>
    <w:rsid w:val="00437429"/>
    <w:rsid w:val="00443D63"/>
    <w:rsid w:val="00453359"/>
    <w:rsid w:val="00453788"/>
    <w:rsid w:val="004537D1"/>
    <w:rsid w:val="00460522"/>
    <w:rsid w:val="00462D88"/>
    <w:rsid w:val="00466D8B"/>
    <w:rsid w:val="00477E51"/>
    <w:rsid w:val="004809CE"/>
    <w:rsid w:val="00486458"/>
    <w:rsid w:val="004A156A"/>
    <w:rsid w:val="004A3CEA"/>
    <w:rsid w:val="004A746A"/>
    <w:rsid w:val="004B1C80"/>
    <w:rsid w:val="004B3F0D"/>
    <w:rsid w:val="004B41D2"/>
    <w:rsid w:val="004B4443"/>
    <w:rsid w:val="004B494E"/>
    <w:rsid w:val="004B5E74"/>
    <w:rsid w:val="004D57BB"/>
    <w:rsid w:val="004E3A44"/>
    <w:rsid w:val="004E43A3"/>
    <w:rsid w:val="004F08B7"/>
    <w:rsid w:val="004F4C0C"/>
    <w:rsid w:val="00504B64"/>
    <w:rsid w:val="005059E9"/>
    <w:rsid w:val="0050799D"/>
    <w:rsid w:val="005243FF"/>
    <w:rsid w:val="0052764C"/>
    <w:rsid w:val="00534E0E"/>
    <w:rsid w:val="005476E5"/>
    <w:rsid w:val="00551F0E"/>
    <w:rsid w:val="005521E8"/>
    <w:rsid w:val="00553DE7"/>
    <w:rsid w:val="00562616"/>
    <w:rsid w:val="00564D17"/>
    <w:rsid w:val="005652A6"/>
    <w:rsid w:val="00571CE7"/>
    <w:rsid w:val="00577D25"/>
    <w:rsid w:val="00581CA7"/>
    <w:rsid w:val="00583ECF"/>
    <w:rsid w:val="005870ED"/>
    <w:rsid w:val="00594410"/>
    <w:rsid w:val="005A3ECA"/>
    <w:rsid w:val="005A6993"/>
    <w:rsid w:val="005B07C4"/>
    <w:rsid w:val="005B2358"/>
    <w:rsid w:val="005B29DB"/>
    <w:rsid w:val="005B40A6"/>
    <w:rsid w:val="005B608A"/>
    <w:rsid w:val="005C0EEB"/>
    <w:rsid w:val="005D188B"/>
    <w:rsid w:val="005D3E27"/>
    <w:rsid w:val="005D72C2"/>
    <w:rsid w:val="005D7536"/>
    <w:rsid w:val="005E04ED"/>
    <w:rsid w:val="005E4255"/>
    <w:rsid w:val="005E6E3B"/>
    <w:rsid w:val="005E74B7"/>
    <w:rsid w:val="005F0466"/>
    <w:rsid w:val="005F10E1"/>
    <w:rsid w:val="005F5CFF"/>
    <w:rsid w:val="006001A8"/>
    <w:rsid w:val="00601678"/>
    <w:rsid w:val="006108B6"/>
    <w:rsid w:val="00612EF5"/>
    <w:rsid w:val="00613CEB"/>
    <w:rsid w:val="00616795"/>
    <w:rsid w:val="00620B45"/>
    <w:rsid w:val="006314C3"/>
    <w:rsid w:val="00644275"/>
    <w:rsid w:val="00666D85"/>
    <w:rsid w:val="00676D4A"/>
    <w:rsid w:val="006A44B3"/>
    <w:rsid w:val="006C1AEA"/>
    <w:rsid w:val="006C662B"/>
    <w:rsid w:val="006D0508"/>
    <w:rsid w:val="006D23E7"/>
    <w:rsid w:val="006D48AB"/>
    <w:rsid w:val="006E708A"/>
    <w:rsid w:val="006E7FC2"/>
    <w:rsid w:val="0070005F"/>
    <w:rsid w:val="007010E2"/>
    <w:rsid w:val="0070432E"/>
    <w:rsid w:val="00704BD2"/>
    <w:rsid w:val="00705411"/>
    <w:rsid w:val="00706578"/>
    <w:rsid w:val="00706A03"/>
    <w:rsid w:val="007109D9"/>
    <w:rsid w:val="007112CA"/>
    <w:rsid w:val="007119C6"/>
    <w:rsid w:val="0072522C"/>
    <w:rsid w:val="007409A5"/>
    <w:rsid w:val="00740F24"/>
    <w:rsid w:val="007471B6"/>
    <w:rsid w:val="00750552"/>
    <w:rsid w:val="007520BC"/>
    <w:rsid w:val="00755D41"/>
    <w:rsid w:val="00757FF8"/>
    <w:rsid w:val="00764E26"/>
    <w:rsid w:val="00775589"/>
    <w:rsid w:val="0078216B"/>
    <w:rsid w:val="00795605"/>
    <w:rsid w:val="007A5794"/>
    <w:rsid w:val="007A76DD"/>
    <w:rsid w:val="007B2B05"/>
    <w:rsid w:val="007B3A0A"/>
    <w:rsid w:val="007C0888"/>
    <w:rsid w:val="007D0376"/>
    <w:rsid w:val="007D5CCB"/>
    <w:rsid w:val="007E13FE"/>
    <w:rsid w:val="007E395D"/>
    <w:rsid w:val="007E6609"/>
    <w:rsid w:val="007E6B55"/>
    <w:rsid w:val="007F0C31"/>
    <w:rsid w:val="007F28D7"/>
    <w:rsid w:val="007F2D4A"/>
    <w:rsid w:val="007F4203"/>
    <w:rsid w:val="007F7081"/>
    <w:rsid w:val="008002EE"/>
    <w:rsid w:val="0081789A"/>
    <w:rsid w:val="008242EC"/>
    <w:rsid w:val="0082736F"/>
    <w:rsid w:val="00827501"/>
    <w:rsid w:val="00834106"/>
    <w:rsid w:val="00836999"/>
    <w:rsid w:val="0084095E"/>
    <w:rsid w:val="008474FE"/>
    <w:rsid w:val="008507BD"/>
    <w:rsid w:val="008953A7"/>
    <w:rsid w:val="008A0373"/>
    <w:rsid w:val="008A61AB"/>
    <w:rsid w:val="008A6ACB"/>
    <w:rsid w:val="008C2A41"/>
    <w:rsid w:val="008C5581"/>
    <w:rsid w:val="008D6117"/>
    <w:rsid w:val="008E5B83"/>
    <w:rsid w:val="008F207A"/>
    <w:rsid w:val="00911353"/>
    <w:rsid w:val="0091317B"/>
    <w:rsid w:val="00913415"/>
    <w:rsid w:val="009220E4"/>
    <w:rsid w:val="009330E8"/>
    <w:rsid w:val="00934D3E"/>
    <w:rsid w:val="00937F1F"/>
    <w:rsid w:val="00945415"/>
    <w:rsid w:val="009504E8"/>
    <w:rsid w:val="00956D02"/>
    <w:rsid w:val="009614FD"/>
    <w:rsid w:val="009623F3"/>
    <w:rsid w:val="00965352"/>
    <w:rsid w:val="009718AC"/>
    <w:rsid w:val="00972B1D"/>
    <w:rsid w:val="00983762"/>
    <w:rsid w:val="009837FB"/>
    <w:rsid w:val="0098779B"/>
    <w:rsid w:val="00987AC8"/>
    <w:rsid w:val="00990ED9"/>
    <w:rsid w:val="00994917"/>
    <w:rsid w:val="00994E27"/>
    <w:rsid w:val="009A2BFF"/>
    <w:rsid w:val="009A493B"/>
    <w:rsid w:val="009B3B64"/>
    <w:rsid w:val="009B7424"/>
    <w:rsid w:val="009C6294"/>
    <w:rsid w:val="009D446E"/>
    <w:rsid w:val="009E3FFF"/>
    <w:rsid w:val="009E4D0F"/>
    <w:rsid w:val="009E5791"/>
    <w:rsid w:val="009E6646"/>
    <w:rsid w:val="009E7B30"/>
    <w:rsid w:val="009F6DB1"/>
    <w:rsid w:val="00A26B25"/>
    <w:rsid w:val="00A305CD"/>
    <w:rsid w:val="00A357EC"/>
    <w:rsid w:val="00A40EC2"/>
    <w:rsid w:val="00A46728"/>
    <w:rsid w:val="00A51845"/>
    <w:rsid w:val="00A63514"/>
    <w:rsid w:val="00A64DA2"/>
    <w:rsid w:val="00A74F30"/>
    <w:rsid w:val="00A755BC"/>
    <w:rsid w:val="00AA1321"/>
    <w:rsid w:val="00AA7BC1"/>
    <w:rsid w:val="00AB0360"/>
    <w:rsid w:val="00AB0BA5"/>
    <w:rsid w:val="00AB1F84"/>
    <w:rsid w:val="00AC7CC2"/>
    <w:rsid w:val="00AD186E"/>
    <w:rsid w:val="00AF4B4F"/>
    <w:rsid w:val="00AF6E0C"/>
    <w:rsid w:val="00B03C36"/>
    <w:rsid w:val="00B11AA7"/>
    <w:rsid w:val="00B11BC0"/>
    <w:rsid w:val="00B12EFE"/>
    <w:rsid w:val="00B14272"/>
    <w:rsid w:val="00B1449B"/>
    <w:rsid w:val="00B200F7"/>
    <w:rsid w:val="00B266FB"/>
    <w:rsid w:val="00B44863"/>
    <w:rsid w:val="00B46038"/>
    <w:rsid w:val="00B62CA7"/>
    <w:rsid w:val="00B64C87"/>
    <w:rsid w:val="00B670FB"/>
    <w:rsid w:val="00B76327"/>
    <w:rsid w:val="00B92CDC"/>
    <w:rsid w:val="00B94B36"/>
    <w:rsid w:val="00BA764F"/>
    <w:rsid w:val="00BB0CB3"/>
    <w:rsid w:val="00BD239C"/>
    <w:rsid w:val="00BE36A8"/>
    <w:rsid w:val="00BE4DBF"/>
    <w:rsid w:val="00BE5241"/>
    <w:rsid w:val="00BF1317"/>
    <w:rsid w:val="00BF2BD1"/>
    <w:rsid w:val="00BF32D8"/>
    <w:rsid w:val="00BF6E69"/>
    <w:rsid w:val="00C168CE"/>
    <w:rsid w:val="00C310E7"/>
    <w:rsid w:val="00C34079"/>
    <w:rsid w:val="00C35518"/>
    <w:rsid w:val="00C40E98"/>
    <w:rsid w:val="00C413ED"/>
    <w:rsid w:val="00C41CD9"/>
    <w:rsid w:val="00C42506"/>
    <w:rsid w:val="00C4364A"/>
    <w:rsid w:val="00C52F0B"/>
    <w:rsid w:val="00C57136"/>
    <w:rsid w:val="00C61A65"/>
    <w:rsid w:val="00C73BB1"/>
    <w:rsid w:val="00C813BC"/>
    <w:rsid w:val="00C842A3"/>
    <w:rsid w:val="00C855C4"/>
    <w:rsid w:val="00C90D85"/>
    <w:rsid w:val="00C963F1"/>
    <w:rsid w:val="00CA1222"/>
    <w:rsid w:val="00CA37A0"/>
    <w:rsid w:val="00CA6E4E"/>
    <w:rsid w:val="00CC5F4B"/>
    <w:rsid w:val="00CD091E"/>
    <w:rsid w:val="00CD2093"/>
    <w:rsid w:val="00CD6391"/>
    <w:rsid w:val="00CE1939"/>
    <w:rsid w:val="00CE3B48"/>
    <w:rsid w:val="00CE4227"/>
    <w:rsid w:val="00CF195E"/>
    <w:rsid w:val="00CF2B9D"/>
    <w:rsid w:val="00D03B75"/>
    <w:rsid w:val="00D16599"/>
    <w:rsid w:val="00D171D9"/>
    <w:rsid w:val="00D24E0F"/>
    <w:rsid w:val="00D30E3E"/>
    <w:rsid w:val="00D4335B"/>
    <w:rsid w:val="00D443CF"/>
    <w:rsid w:val="00D459A4"/>
    <w:rsid w:val="00D50657"/>
    <w:rsid w:val="00D618A9"/>
    <w:rsid w:val="00D62043"/>
    <w:rsid w:val="00D66CDC"/>
    <w:rsid w:val="00D937AB"/>
    <w:rsid w:val="00DA1B44"/>
    <w:rsid w:val="00DA4ABC"/>
    <w:rsid w:val="00DA6BB2"/>
    <w:rsid w:val="00DB175D"/>
    <w:rsid w:val="00DB3ADE"/>
    <w:rsid w:val="00DB7145"/>
    <w:rsid w:val="00DC0392"/>
    <w:rsid w:val="00DC7E9C"/>
    <w:rsid w:val="00DD13C0"/>
    <w:rsid w:val="00DD26C9"/>
    <w:rsid w:val="00DD7C16"/>
    <w:rsid w:val="00DE0700"/>
    <w:rsid w:val="00DE168B"/>
    <w:rsid w:val="00DF0730"/>
    <w:rsid w:val="00E004A6"/>
    <w:rsid w:val="00E0665D"/>
    <w:rsid w:val="00E07DCA"/>
    <w:rsid w:val="00E24066"/>
    <w:rsid w:val="00E36D61"/>
    <w:rsid w:val="00E40BC1"/>
    <w:rsid w:val="00E4593E"/>
    <w:rsid w:val="00E53961"/>
    <w:rsid w:val="00E56C7E"/>
    <w:rsid w:val="00E6334B"/>
    <w:rsid w:val="00E64761"/>
    <w:rsid w:val="00E66989"/>
    <w:rsid w:val="00E849E6"/>
    <w:rsid w:val="00E87DB6"/>
    <w:rsid w:val="00EB28A3"/>
    <w:rsid w:val="00EB48F2"/>
    <w:rsid w:val="00EB75E5"/>
    <w:rsid w:val="00ED1B37"/>
    <w:rsid w:val="00ED3690"/>
    <w:rsid w:val="00ED5B9E"/>
    <w:rsid w:val="00EE6BBB"/>
    <w:rsid w:val="00EF2BFD"/>
    <w:rsid w:val="00EF4E34"/>
    <w:rsid w:val="00F03C9F"/>
    <w:rsid w:val="00F050CD"/>
    <w:rsid w:val="00F14C4E"/>
    <w:rsid w:val="00F15519"/>
    <w:rsid w:val="00F2549C"/>
    <w:rsid w:val="00F4278A"/>
    <w:rsid w:val="00F53883"/>
    <w:rsid w:val="00F71D39"/>
    <w:rsid w:val="00F75B96"/>
    <w:rsid w:val="00F75D7A"/>
    <w:rsid w:val="00F86F37"/>
    <w:rsid w:val="00F9106F"/>
    <w:rsid w:val="00FA1B86"/>
    <w:rsid w:val="00FA6E8C"/>
    <w:rsid w:val="00FB4D83"/>
    <w:rsid w:val="00FD713C"/>
    <w:rsid w:val="00FE33BC"/>
    <w:rsid w:val="00FE42C7"/>
    <w:rsid w:val="00FE7A61"/>
    <w:rsid w:val="00FF71B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4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Utopia" w:hAnsi="Utopi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703"/>
        <w:tab w:val="right" w:pos="9406"/>
      </w:tabs>
    </w:pPr>
    <w:rPr>
      <w:rFonts w:ascii="Times New Roman" w:hAnsi="Times New Roman"/>
      <w:sz w:val="20"/>
    </w:rPr>
  </w:style>
  <w:style w:type="paragraph" w:styleId="Voettekst">
    <w:name w:val="footer"/>
    <w:basedOn w:val="Standaard"/>
    <w:pPr>
      <w:tabs>
        <w:tab w:val="center" w:pos="4536"/>
        <w:tab w:val="right" w:pos="9072"/>
      </w:tabs>
    </w:p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P-instructietaal">
    <w:name w:val="ITP-instructietaal"/>
    <w:basedOn w:val="Standaard"/>
    <w:qFormat/>
    <w:rPr>
      <w:rFonts w:ascii="Courier New" w:eastAsia="Calibri" w:hAnsi="Courier New" w:cs="Courier New"/>
      <w:color w:val="0070C0"/>
      <w:sz w:val="16"/>
      <w:lang w:eastAsia="en-US"/>
    </w:rPr>
  </w:style>
  <w:style w:type="paragraph" w:customStyle="1" w:styleId="Standaardbrieftekst">
    <w:name w:val="Standaard brieftekst"/>
    <w:basedOn w:val="Standaard"/>
    <w:link w:val="StandaardbrieftekstChar"/>
    <w:qFormat/>
    <w:pPr>
      <w:spacing w:line="240" w:lineRule="atLeast"/>
    </w:pPr>
    <w:rPr>
      <w:rFonts w:ascii="Verdana" w:eastAsia="Calibri" w:hAnsi="Verdana"/>
      <w:szCs w:val="22"/>
      <w:lang w:eastAsia="en-US"/>
    </w:rPr>
  </w:style>
  <w:style w:type="paragraph" w:customStyle="1" w:styleId="Rubricering">
    <w:name w:val="Rubricering"/>
    <w:basedOn w:val="Standaard"/>
    <w:qFormat/>
    <w:pPr>
      <w:spacing w:after="20" w:line="160" w:lineRule="exact"/>
    </w:pPr>
    <w:rPr>
      <w:rFonts w:ascii="Verdana" w:eastAsia="Calibri" w:hAnsi="Verdana"/>
      <w:b/>
      <w:sz w:val="13"/>
      <w:szCs w:val="13"/>
      <w:lang w:eastAsia="en-US"/>
    </w:rPr>
  </w:style>
  <w:style w:type="paragraph" w:customStyle="1" w:styleId="retouradreszonderregelafstand">
    <w:name w:val="retouradres zonder regelafstand"/>
    <w:qFormat/>
    <w:rPr>
      <w:rFonts w:ascii="Verdana" w:eastAsia="Calibri" w:hAnsi="Verdana"/>
      <w:sz w:val="13"/>
      <w:szCs w:val="13"/>
      <w:lang w:eastAsia="en-US"/>
    </w:rPr>
  </w:style>
  <w:style w:type="paragraph" w:customStyle="1" w:styleId="BLAnormal">
    <w:name w:val="BLA_normal"/>
    <w:qFormat/>
    <w:pPr>
      <w:framePr w:w="2132" w:h="12752" w:hRule="exact" w:hSpace="181" w:wrap="around" w:vAnchor="page" w:hAnchor="page" w:x="9311" w:y="3040"/>
    </w:pPr>
    <w:rPr>
      <w:rFonts w:ascii="Verdana" w:eastAsia="Calibri" w:hAnsi="Verdana" w:cs="Verdana"/>
      <w:noProof/>
      <w:sz w:val="13"/>
      <w:szCs w:val="13"/>
      <w:lang w:eastAsia="en-US"/>
    </w:rPr>
  </w:style>
  <w:style w:type="character" w:customStyle="1" w:styleId="StandaardbrieftekstChar">
    <w:name w:val="Standaard brieftekst Char"/>
    <w:basedOn w:val="Standaardalinea-lettertype"/>
    <w:link w:val="Standaardbrieftekst"/>
    <w:rPr>
      <w:rFonts w:ascii="Verdana" w:eastAsia="Calibri" w:hAnsi="Verdana"/>
      <w:sz w:val="18"/>
      <w:szCs w:val="22"/>
      <w:lang w:val="nl-NL" w:eastAsia="en-US" w:bidi="ar-SA"/>
    </w:rPr>
  </w:style>
  <w:style w:type="paragraph" w:customStyle="1" w:styleId="Couverteermarkering">
    <w:name w:val="Couverteermarkering"/>
    <w:rPr>
      <w:rFonts w:ascii="Courier New" w:eastAsia="Calibri" w:hAnsi="Courier New"/>
      <w:b/>
      <w:color w:val="FFFFFF"/>
      <w:sz w:val="16"/>
      <w:lang w:eastAsia="en-US"/>
    </w:rPr>
  </w:style>
  <w:style w:type="paragraph" w:customStyle="1" w:styleId="CouverteermarkeringAnchor">
    <w:name w:val="Couverteermarkering Anchor"/>
    <w:basedOn w:val="Couverteermarkering"/>
    <w:rPr>
      <w:sz w:val="2"/>
      <w:lang w:val="en-GB"/>
    </w:rPr>
  </w:style>
  <w:style w:type="paragraph" w:styleId="Ballontekst">
    <w:name w:val="Balloon Text"/>
    <w:basedOn w:val="Standaard"/>
    <w:link w:val="BallontekstChar"/>
    <w:rsid w:val="009F6DB1"/>
    <w:rPr>
      <w:rFonts w:ascii="Tahoma" w:hAnsi="Tahoma" w:cs="Tahoma"/>
      <w:sz w:val="16"/>
      <w:szCs w:val="16"/>
    </w:rPr>
  </w:style>
  <w:style w:type="character" w:customStyle="1" w:styleId="BallontekstChar">
    <w:name w:val="Ballontekst Char"/>
    <w:basedOn w:val="Standaardalinea-lettertype"/>
    <w:link w:val="Ballontekst"/>
    <w:rsid w:val="009F6DB1"/>
    <w:rPr>
      <w:rFonts w:ascii="Tahoma" w:hAnsi="Tahoma" w:cs="Tahoma"/>
      <w:sz w:val="16"/>
      <w:szCs w:val="16"/>
    </w:rPr>
  </w:style>
  <w:style w:type="character" w:styleId="Verwijzingopmerking">
    <w:name w:val="annotation reference"/>
    <w:basedOn w:val="Standaardalinea-lettertype"/>
    <w:uiPriority w:val="99"/>
    <w:semiHidden/>
    <w:unhideWhenUsed/>
    <w:rsid w:val="00740F24"/>
    <w:rPr>
      <w:sz w:val="16"/>
      <w:szCs w:val="16"/>
    </w:rPr>
  </w:style>
  <w:style w:type="paragraph" w:styleId="Tekstopmerking">
    <w:name w:val="annotation text"/>
    <w:basedOn w:val="Standaard"/>
    <w:link w:val="TekstopmerkingChar"/>
    <w:uiPriority w:val="99"/>
    <w:unhideWhenUsed/>
    <w:rsid w:val="00740F24"/>
    <w:rPr>
      <w:sz w:val="20"/>
    </w:rPr>
  </w:style>
  <w:style w:type="character" w:customStyle="1" w:styleId="TekstopmerkingChar">
    <w:name w:val="Tekst opmerking Char"/>
    <w:basedOn w:val="Standaardalinea-lettertype"/>
    <w:link w:val="Tekstopmerking"/>
    <w:uiPriority w:val="99"/>
    <w:rsid w:val="00740F24"/>
    <w:rPr>
      <w:rFonts w:ascii="Utopia" w:hAnsi="Utopia"/>
    </w:rPr>
  </w:style>
  <w:style w:type="paragraph" w:styleId="Onderwerpvanopmerking">
    <w:name w:val="annotation subject"/>
    <w:basedOn w:val="Tekstopmerking"/>
    <w:next w:val="Tekstopmerking"/>
    <w:link w:val="OnderwerpvanopmerkingChar"/>
    <w:semiHidden/>
    <w:unhideWhenUsed/>
    <w:rsid w:val="00740F24"/>
    <w:rPr>
      <w:b/>
      <w:bCs/>
    </w:rPr>
  </w:style>
  <w:style w:type="character" w:customStyle="1" w:styleId="OnderwerpvanopmerkingChar">
    <w:name w:val="Onderwerp van opmerking Char"/>
    <w:basedOn w:val="TekstopmerkingChar"/>
    <w:link w:val="Onderwerpvanopmerking"/>
    <w:semiHidden/>
    <w:rsid w:val="00740F24"/>
    <w:rPr>
      <w:rFonts w:ascii="Utopia" w:hAnsi="Utopia"/>
      <w:b/>
      <w:bCs/>
    </w:rPr>
  </w:style>
  <w:style w:type="paragraph" w:styleId="Revisie">
    <w:name w:val="Revision"/>
    <w:hidden/>
    <w:uiPriority w:val="99"/>
    <w:semiHidden/>
    <w:rsid w:val="00CF195E"/>
    <w:rPr>
      <w:rFonts w:ascii="Utopia" w:hAnsi="Utopia"/>
      <w:sz w:val="18"/>
    </w:rPr>
  </w:style>
  <w:style w:type="paragraph" w:styleId="Voetnoottekst">
    <w:name w:val="footnote text"/>
    <w:basedOn w:val="Standaard"/>
    <w:link w:val="VoetnoottekstChar"/>
    <w:uiPriority w:val="99"/>
    <w:unhideWhenUsed/>
    <w:rsid w:val="0084095E"/>
    <w:rPr>
      <w:sz w:val="20"/>
    </w:rPr>
  </w:style>
  <w:style w:type="character" w:customStyle="1" w:styleId="VoetnoottekstChar">
    <w:name w:val="Voetnoottekst Char"/>
    <w:basedOn w:val="Standaardalinea-lettertype"/>
    <w:link w:val="Voetnoottekst"/>
    <w:uiPriority w:val="99"/>
    <w:rsid w:val="0084095E"/>
    <w:rPr>
      <w:rFonts w:ascii="Utopia" w:hAnsi="Utopia"/>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Re"/>
    <w:basedOn w:val="Standaardalinea-lettertype"/>
    <w:link w:val="ftrefCharCharCharCharCharCharCharCharChar"/>
    <w:uiPriority w:val="99"/>
    <w:unhideWhenUsed/>
    <w:qFormat/>
    <w:rsid w:val="0084095E"/>
    <w:rPr>
      <w:vertAlign w:val="superscript"/>
    </w:rPr>
  </w:style>
  <w:style w:type="character" w:styleId="Hyperlink">
    <w:name w:val="Hyperlink"/>
    <w:basedOn w:val="Standaardalinea-lettertype"/>
    <w:uiPriority w:val="99"/>
    <w:unhideWhenUsed/>
    <w:rsid w:val="00AF4B4F"/>
    <w:rPr>
      <w:color w:val="0000FF" w:themeColor="hyperlink"/>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Standaard"/>
    <w:next w:val="Standaard"/>
    <w:link w:val="Voetnootmarkering"/>
    <w:uiPriority w:val="99"/>
    <w:rsid w:val="00E87DB6"/>
    <w:pPr>
      <w:spacing w:after="160" w:line="240" w:lineRule="exact"/>
    </w:pPr>
    <w:rPr>
      <w:rFonts w:ascii="Times New Roman" w:hAnsi="Times New Roman"/>
      <w:sz w:val="20"/>
      <w:vertAlign w:val="superscript"/>
    </w:rPr>
  </w:style>
  <w:style w:type="character" w:styleId="GevolgdeHyperlink">
    <w:name w:val="FollowedHyperlink"/>
    <w:basedOn w:val="Standaardalinea-lettertype"/>
    <w:semiHidden/>
    <w:unhideWhenUsed/>
    <w:rsid w:val="006314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8497">
      <w:bodyDiv w:val="1"/>
      <w:marLeft w:val="0"/>
      <w:marRight w:val="0"/>
      <w:marTop w:val="0"/>
      <w:marBottom w:val="0"/>
      <w:divBdr>
        <w:top w:val="none" w:sz="0" w:space="0" w:color="auto"/>
        <w:left w:val="none" w:sz="0" w:space="0" w:color="auto"/>
        <w:bottom w:val="none" w:sz="0" w:space="0" w:color="auto"/>
        <w:right w:val="none" w:sz="0" w:space="0" w:color="auto"/>
      </w:divBdr>
    </w:div>
    <w:div w:id="185288357">
      <w:bodyDiv w:val="1"/>
      <w:marLeft w:val="0"/>
      <w:marRight w:val="0"/>
      <w:marTop w:val="0"/>
      <w:marBottom w:val="0"/>
      <w:divBdr>
        <w:top w:val="none" w:sz="0" w:space="0" w:color="auto"/>
        <w:left w:val="none" w:sz="0" w:space="0" w:color="auto"/>
        <w:bottom w:val="none" w:sz="0" w:space="0" w:color="auto"/>
        <w:right w:val="none" w:sz="0" w:space="0" w:color="auto"/>
      </w:divBdr>
    </w:div>
    <w:div w:id="217087627">
      <w:bodyDiv w:val="1"/>
      <w:marLeft w:val="0"/>
      <w:marRight w:val="0"/>
      <w:marTop w:val="0"/>
      <w:marBottom w:val="0"/>
      <w:divBdr>
        <w:top w:val="none" w:sz="0" w:space="0" w:color="auto"/>
        <w:left w:val="none" w:sz="0" w:space="0" w:color="auto"/>
        <w:bottom w:val="none" w:sz="0" w:space="0" w:color="auto"/>
        <w:right w:val="none" w:sz="0" w:space="0" w:color="auto"/>
      </w:divBdr>
    </w:div>
    <w:div w:id="344480822">
      <w:bodyDiv w:val="1"/>
      <w:marLeft w:val="0"/>
      <w:marRight w:val="0"/>
      <w:marTop w:val="0"/>
      <w:marBottom w:val="0"/>
      <w:divBdr>
        <w:top w:val="none" w:sz="0" w:space="0" w:color="auto"/>
        <w:left w:val="none" w:sz="0" w:space="0" w:color="auto"/>
        <w:bottom w:val="none" w:sz="0" w:space="0" w:color="auto"/>
        <w:right w:val="none" w:sz="0" w:space="0" w:color="auto"/>
      </w:divBdr>
    </w:div>
    <w:div w:id="785345238">
      <w:bodyDiv w:val="1"/>
      <w:marLeft w:val="0"/>
      <w:marRight w:val="0"/>
      <w:marTop w:val="0"/>
      <w:marBottom w:val="0"/>
      <w:divBdr>
        <w:top w:val="none" w:sz="0" w:space="0" w:color="auto"/>
        <w:left w:val="none" w:sz="0" w:space="0" w:color="auto"/>
        <w:bottom w:val="none" w:sz="0" w:space="0" w:color="auto"/>
        <w:right w:val="none" w:sz="0" w:space="0" w:color="auto"/>
      </w:divBdr>
    </w:div>
    <w:div w:id="792947211">
      <w:bodyDiv w:val="1"/>
      <w:marLeft w:val="0"/>
      <w:marRight w:val="0"/>
      <w:marTop w:val="0"/>
      <w:marBottom w:val="0"/>
      <w:divBdr>
        <w:top w:val="none" w:sz="0" w:space="0" w:color="auto"/>
        <w:left w:val="none" w:sz="0" w:space="0" w:color="auto"/>
        <w:bottom w:val="none" w:sz="0" w:space="0" w:color="auto"/>
        <w:right w:val="none" w:sz="0" w:space="0" w:color="auto"/>
      </w:divBdr>
    </w:div>
    <w:div w:id="861550360">
      <w:bodyDiv w:val="1"/>
      <w:marLeft w:val="0"/>
      <w:marRight w:val="0"/>
      <w:marTop w:val="0"/>
      <w:marBottom w:val="0"/>
      <w:divBdr>
        <w:top w:val="none" w:sz="0" w:space="0" w:color="auto"/>
        <w:left w:val="none" w:sz="0" w:space="0" w:color="auto"/>
        <w:bottom w:val="none" w:sz="0" w:space="0" w:color="auto"/>
        <w:right w:val="none" w:sz="0" w:space="0" w:color="auto"/>
      </w:divBdr>
    </w:div>
    <w:div w:id="870843699">
      <w:bodyDiv w:val="1"/>
      <w:marLeft w:val="0"/>
      <w:marRight w:val="0"/>
      <w:marTop w:val="0"/>
      <w:marBottom w:val="0"/>
      <w:divBdr>
        <w:top w:val="none" w:sz="0" w:space="0" w:color="auto"/>
        <w:left w:val="none" w:sz="0" w:space="0" w:color="auto"/>
        <w:bottom w:val="none" w:sz="0" w:space="0" w:color="auto"/>
        <w:right w:val="none" w:sz="0" w:space="0" w:color="auto"/>
      </w:divBdr>
    </w:div>
    <w:div w:id="918825313">
      <w:bodyDiv w:val="1"/>
      <w:marLeft w:val="0"/>
      <w:marRight w:val="0"/>
      <w:marTop w:val="0"/>
      <w:marBottom w:val="0"/>
      <w:divBdr>
        <w:top w:val="none" w:sz="0" w:space="0" w:color="auto"/>
        <w:left w:val="none" w:sz="0" w:space="0" w:color="auto"/>
        <w:bottom w:val="none" w:sz="0" w:space="0" w:color="auto"/>
        <w:right w:val="none" w:sz="0" w:space="0" w:color="auto"/>
      </w:divBdr>
    </w:div>
    <w:div w:id="1127430353">
      <w:bodyDiv w:val="1"/>
      <w:marLeft w:val="0"/>
      <w:marRight w:val="0"/>
      <w:marTop w:val="0"/>
      <w:marBottom w:val="0"/>
      <w:divBdr>
        <w:top w:val="none" w:sz="0" w:space="0" w:color="auto"/>
        <w:left w:val="none" w:sz="0" w:space="0" w:color="auto"/>
        <w:bottom w:val="none" w:sz="0" w:space="0" w:color="auto"/>
        <w:right w:val="none" w:sz="0" w:space="0" w:color="auto"/>
      </w:divBdr>
    </w:div>
    <w:div w:id="1175806502">
      <w:bodyDiv w:val="1"/>
      <w:marLeft w:val="0"/>
      <w:marRight w:val="0"/>
      <w:marTop w:val="0"/>
      <w:marBottom w:val="0"/>
      <w:divBdr>
        <w:top w:val="none" w:sz="0" w:space="0" w:color="auto"/>
        <w:left w:val="none" w:sz="0" w:space="0" w:color="auto"/>
        <w:bottom w:val="none" w:sz="0" w:space="0" w:color="auto"/>
        <w:right w:val="none" w:sz="0" w:space="0" w:color="auto"/>
      </w:divBdr>
    </w:div>
    <w:div w:id="1246111848">
      <w:bodyDiv w:val="1"/>
      <w:marLeft w:val="0"/>
      <w:marRight w:val="0"/>
      <w:marTop w:val="0"/>
      <w:marBottom w:val="0"/>
      <w:divBdr>
        <w:top w:val="none" w:sz="0" w:space="0" w:color="auto"/>
        <w:left w:val="none" w:sz="0" w:space="0" w:color="auto"/>
        <w:bottom w:val="none" w:sz="0" w:space="0" w:color="auto"/>
        <w:right w:val="none" w:sz="0" w:space="0" w:color="auto"/>
      </w:divBdr>
    </w:div>
    <w:div w:id="1925802313">
      <w:bodyDiv w:val="1"/>
      <w:marLeft w:val="0"/>
      <w:marRight w:val="0"/>
      <w:marTop w:val="0"/>
      <w:marBottom w:val="0"/>
      <w:divBdr>
        <w:top w:val="none" w:sz="0" w:space="0" w:color="auto"/>
        <w:left w:val="none" w:sz="0" w:space="0" w:color="auto"/>
        <w:bottom w:val="none" w:sz="0" w:space="0" w:color="auto"/>
        <w:right w:val="none" w:sz="0" w:space="0" w:color="auto"/>
      </w:divBdr>
    </w:div>
    <w:div w:id="200300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1b2ec7f5-173c-4118-abd7-c7eae7937c59/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1764</ap:Words>
  <ap:Characters>10335</ap:Characters>
  <ap:DocSecurity>0</ap:DocSecurity>
  <ap:Lines>86</ap:Lines>
  <ap:Paragraphs>24</ap:Paragraphs>
  <ap:ScaleCrop>false</ap:ScaleCrop>
  <ap:LinksUpToDate>false</ap:LinksUpToDate>
  <ap:CharactersWithSpaces>12075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2026-01-22T15:32:00.0000000Z</dcterms:created>
  <dcterms:modified xsi:type="dcterms:W3CDTF">2026-01-22T15:32:00.0000000Z</dcterms:modified>
  <category/>
  <version/>
</coreProperties>
</file>