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6444A" w14:paraId="5405BA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A798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A4CA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6444A" w14:paraId="52AB91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DEDC0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6444A" w14:paraId="05A43B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0ABA92" w14:textId="77777777"/>
        </w:tc>
      </w:tr>
      <w:tr w:rsidR="00997775" w:rsidTr="00D6444A" w14:paraId="2C794D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93E308" w14:textId="77777777"/>
        </w:tc>
      </w:tr>
      <w:tr w:rsidR="00997775" w:rsidTr="00D6444A" w14:paraId="5D608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A1C590" w14:textId="77777777"/>
        </w:tc>
        <w:tc>
          <w:tcPr>
            <w:tcW w:w="7654" w:type="dxa"/>
            <w:gridSpan w:val="2"/>
          </w:tcPr>
          <w:p w:rsidR="00997775" w:rsidRDefault="00997775" w14:paraId="0D24F1E5" w14:textId="77777777"/>
        </w:tc>
      </w:tr>
      <w:tr w:rsidR="00D6444A" w:rsidTr="00D6444A" w14:paraId="495C6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444A" w:rsidP="00D6444A" w:rsidRDefault="00D6444A" w14:paraId="5AAA76D9" w14:textId="2DBC4DAB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D6444A" w:rsidP="00D6444A" w:rsidRDefault="00D6444A" w14:paraId="589E3B79" w14:textId="0EE17865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D6444A" w:rsidTr="00D6444A" w14:paraId="455F9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444A" w:rsidP="00D6444A" w:rsidRDefault="00D6444A" w14:paraId="78CA8DAB" w14:textId="77777777"/>
        </w:tc>
        <w:tc>
          <w:tcPr>
            <w:tcW w:w="7654" w:type="dxa"/>
            <w:gridSpan w:val="2"/>
          </w:tcPr>
          <w:p w:rsidR="00D6444A" w:rsidP="00D6444A" w:rsidRDefault="00D6444A" w14:paraId="0DA9C7B8" w14:textId="77777777"/>
        </w:tc>
      </w:tr>
      <w:tr w:rsidR="00D6444A" w:rsidTr="00D6444A" w14:paraId="24A96C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444A" w:rsidP="00D6444A" w:rsidRDefault="00D6444A" w14:paraId="7EEC41BC" w14:textId="77777777"/>
        </w:tc>
        <w:tc>
          <w:tcPr>
            <w:tcW w:w="7654" w:type="dxa"/>
            <w:gridSpan w:val="2"/>
          </w:tcPr>
          <w:p w:rsidR="00D6444A" w:rsidP="00D6444A" w:rsidRDefault="00D6444A" w14:paraId="48A2B292" w14:textId="77777777"/>
        </w:tc>
      </w:tr>
      <w:tr w:rsidR="00D6444A" w:rsidTr="00D6444A" w14:paraId="735831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444A" w:rsidP="00D6444A" w:rsidRDefault="00D6444A" w14:paraId="12C08FB4" w14:textId="3BAA29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210C4"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D6444A" w:rsidP="00D6444A" w:rsidRDefault="00D6444A" w14:paraId="0055B6F3" w14:textId="2AE38B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210C4">
              <w:rPr>
                <w:b/>
              </w:rPr>
              <w:t>HET LID VAN DER LEE C.S.</w:t>
            </w:r>
          </w:p>
        </w:tc>
      </w:tr>
      <w:tr w:rsidR="00D6444A" w:rsidTr="00D6444A" w14:paraId="0FFC0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444A" w:rsidP="00D6444A" w:rsidRDefault="00D6444A" w14:paraId="196F5E82" w14:textId="77777777"/>
        </w:tc>
        <w:tc>
          <w:tcPr>
            <w:tcW w:w="7654" w:type="dxa"/>
            <w:gridSpan w:val="2"/>
          </w:tcPr>
          <w:p w:rsidR="00D6444A" w:rsidP="00D6444A" w:rsidRDefault="00D6444A" w14:paraId="608957D9" w14:textId="38BA367B">
            <w:r>
              <w:t>Voorgesteld 22 januari 2026</w:t>
            </w:r>
          </w:p>
        </w:tc>
      </w:tr>
      <w:tr w:rsidR="00D6444A" w:rsidTr="00D6444A" w14:paraId="186A37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444A" w:rsidP="00D6444A" w:rsidRDefault="00D6444A" w14:paraId="530A519C" w14:textId="77777777"/>
        </w:tc>
        <w:tc>
          <w:tcPr>
            <w:tcW w:w="7654" w:type="dxa"/>
            <w:gridSpan w:val="2"/>
          </w:tcPr>
          <w:p w:rsidR="00D6444A" w:rsidP="00D6444A" w:rsidRDefault="00D6444A" w14:paraId="4DE9ABA2" w14:textId="77777777"/>
        </w:tc>
      </w:tr>
      <w:tr w:rsidR="00D6444A" w:rsidTr="00D6444A" w14:paraId="24EA0A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444A" w:rsidP="00D6444A" w:rsidRDefault="00D6444A" w14:paraId="3DD289B7" w14:textId="77777777"/>
        </w:tc>
        <w:tc>
          <w:tcPr>
            <w:tcW w:w="7654" w:type="dxa"/>
            <w:gridSpan w:val="2"/>
          </w:tcPr>
          <w:p w:rsidR="00D6444A" w:rsidP="00D6444A" w:rsidRDefault="00D6444A" w14:paraId="50FA144F" w14:textId="65AE31F7">
            <w:r>
              <w:t>De Kamer,</w:t>
            </w:r>
          </w:p>
        </w:tc>
      </w:tr>
      <w:tr w:rsidR="00D6444A" w:rsidTr="00D6444A" w14:paraId="35AA7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444A" w:rsidP="00D6444A" w:rsidRDefault="00D6444A" w14:paraId="41B29D23" w14:textId="77777777"/>
        </w:tc>
        <w:tc>
          <w:tcPr>
            <w:tcW w:w="7654" w:type="dxa"/>
            <w:gridSpan w:val="2"/>
          </w:tcPr>
          <w:p w:rsidR="00D6444A" w:rsidP="00D6444A" w:rsidRDefault="00D6444A" w14:paraId="7C431C88" w14:textId="77777777"/>
        </w:tc>
      </w:tr>
      <w:tr w:rsidR="00D6444A" w:rsidTr="00D6444A" w14:paraId="1090E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6444A" w:rsidP="00D6444A" w:rsidRDefault="00D6444A" w14:paraId="68D404C4" w14:textId="77777777"/>
        </w:tc>
        <w:tc>
          <w:tcPr>
            <w:tcW w:w="7654" w:type="dxa"/>
            <w:gridSpan w:val="2"/>
          </w:tcPr>
          <w:p w:rsidR="00D6444A" w:rsidP="00D6444A" w:rsidRDefault="00D6444A" w14:paraId="28C7B5A9" w14:textId="6560ADC8">
            <w:r>
              <w:t>gehoord de beraadslaging,</w:t>
            </w:r>
          </w:p>
        </w:tc>
      </w:tr>
      <w:tr w:rsidR="00997775" w:rsidTr="00D6444A" w14:paraId="6B18C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331AF0" w14:textId="77777777"/>
        </w:tc>
        <w:tc>
          <w:tcPr>
            <w:tcW w:w="7654" w:type="dxa"/>
            <w:gridSpan w:val="2"/>
          </w:tcPr>
          <w:p w:rsidR="00997775" w:rsidRDefault="00997775" w14:paraId="409D3C22" w14:textId="77777777"/>
        </w:tc>
      </w:tr>
      <w:tr w:rsidR="00997775" w:rsidTr="00D6444A" w14:paraId="514552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B54A6E" w14:textId="77777777"/>
        </w:tc>
        <w:tc>
          <w:tcPr>
            <w:tcW w:w="7654" w:type="dxa"/>
            <w:gridSpan w:val="2"/>
          </w:tcPr>
          <w:p w:rsidR="00D6444A" w:rsidP="00D6444A" w:rsidRDefault="00D6444A" w14:paraId="41F94EBE" w14:textId="77777777">
            <w:r>
              <w:t xml:space="preserve">constaterende dat Nederland en de EU hun strategische autonomie willen versterken, terwijl casussen zoals </w:t>
            </w:r>
            <w:proofErr w:type="spellStart"/>
            <w:r>
              <w:t>Nexperia</w:t>
            </w:r>
            <w:proofErr w:type="spellEnd"/>
            <w:r>
              <w:t xml:space="preserve"> en </w:t>
            </w:r>
            <w:proofErr w:type="spellStart"/>
            <w:r>
              <w:t>Solvinity</w:t>
            </w:r>
            <w:proofErr w:type="spellEnd"/>
            <w:r>
              <w:t xml:space="preserve"> laten zien dat vitale belangen onvoldoende zijn beschermd;</w:t>
            </w:r>
          </w:p>
          <w:p w:rsidR="00C210C4" w:rsidP="00D6444A" w:rsidRDefault="00C210C4" w14:paraId="502AD3B3" w14:textId="77777777"/>
          <w:p w:rsidR="00D6444A" w:rsidP="00D6444A" w:rsidRDefault="00D6444A" w14:paraId="144EAE43" w14:textId="77777777">
            <w:r>
              <w:t xml:space="preserve">overwegende dat de Wet </w:t>
            </w:r>
            <w:proofErr w:type="spellStart"/>
            <w:r>
              <w:t>vifo</w:t>
            </w:r>
            <w:proofErr w:type="spellEnd"/>
            <w:r>
              <w:t xml:space="preserve"> zich momenteel richt op nationale veiligheid, terwijl andere EU-lidstaten een bredere economische en geopolitieke afweging maken, en dat de EU werkt aan aangescherpte kaders voor buitenlandse investeerders;</w:t>
            </w:r>
          </w:p>
          <w:p w:rsidR="00C210C4" w:rsidP="00D6444A" w:rsidRDefault="00C210C4" w14:paraId="56D150FA" w14:textId="77777777"/>
          <w:p w:rsidR="00D6444A" w:rsidP="00D6444A" w:rsidRDefault="00D6444A" w14:paraId="297FEEA6" w14:textId="77777777">
            <w:r>
              <w:t xml:space="preserve">verzoekt de regering de aanpassing van de Wet </w:t>
            </w:r>
            <w:proofErr w:type="spellStart"/>
            <w:r>
              <w:t>vifo</w:t>
            </w:r>
            <w:proofErr w:type="spellEnd"/>
            <w:r>
              <w:t xml:space="preserve"> te benutten om naast nationale veiligheid ook strategische autonomie expliciet mee te wegen en het instrumentarium zo nodig te versterken;</w:t>
            </w:r>
          </w:p>
          <w:p w:rsidR="00C210C4" w:rsidP="00D6444A" w:rsidRDefault="00C210C4" w14:paraId="5886B01D" w14:textId="77777777"/>
          <w:p w:rsidR="00D6444A" w:rsidP="00D6444A" w:rsidRDefault="00D6444A" w14:paraId="2BF31386" w14:textId="77777777">
            <w:r>
              <w:t>verzoekt de regering tevens initiatieven van de Europese Commissie te steunen die gericht zijn op het aanscherpen en harmoniseren van voorwaarden voor buitenlandse investeerders in strategische sectoren,</w:t>
            </w:r>
          </w:p>
          <w:p w:rsidR="00C210C4" w:rsidP="00D6444A" w:rsidRDefault="00C210C4" w14:paraId="42D4E7C0" w14:textId="77777777"/>
          <w:p w:rsidR="00D6444A" w:rsidP="00D6444A" w:rsidRDefault="00D6444A" w14:paraId="2740BE84" w14:textId="77777777">
            <w:r>
              <w:t>en gaat over tot de orde van de dag.</w:t>
            </w:r>
          </w:p>
          <w:p w:rsidR="00C210C4" w:rsidP="00D6444A" w:rsidRDefault="00C210C4" w14:paraId="2631E44F" w14:textId="77777777"/>
          <w:p w:rsidR="00C210C4" w:rsidP="00D6444A" w:rsidRDefault="00D6444A" w14:paraId="4CDC0D06" w14:textId="77777777">
            <w:r>
              <w:t>Van der Lee</w:t>
            </w:r>
          </w:p>
          <w:p w:rsidR="00C210C4" w:rsidP="00D6444A" w:rsidRDefault="00D6444A" w14:paraId="1453D9E2" w14:textId="77777777">
            <w:r>
              <w:t>Dassen</w:t>
            </w:r>
          </w:p>
          <w:p w:rsidR="00C210C4" w:rsidP="00D6444A" w:rsidRDefault="00D6444A" w14:paraId="34BD65AC" w14:textId="77777777">
            <w:proofErr w:type="spellStart"/>
            <w:r>
              <w:t>Oualhadj</w:t>
            </w:r>
            <w:proofErr w:type="spellEnd"/>
          </w:p>
          <w:p w:rsidR="00C210C4" w:rsidP="00D6444A" w:rsidRDefault="00D6444A" w14:paraId="05E33BFF" w14:textId="77777777">
            <w:r>
              <w:t>Van Lanschot</w:t>
            </w:r>
          </w:p>
          <w:p w:rsidR="00C210C4" w:rsidP="00D6444A" w:rsidRDefault="00D6444A" w14:paraId="61A7401B" w14:textId="77777777">
            <w:r>
              <w:t>Jimmy Dijk</w:t>
            </w:r>
          </w:p>
          <w:p w:rsidR="00997775" w:rsidP="00D6444A" w:rsidRDefault="00D6444A" w14:paraId="58F53028" w14:textId="6853286B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6B7484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03A7" w14:textId="77777777" w:rsidR="00D6444A" w:rsidRDefault="00D6444A">
      <w:pPr>
        <w:spacing w:line="20" w:lineRule="exact"/>
      </w:pPr>
    </w:p>
  </w:endnote>
  <w:endnote w:type="continuationSeparator" w:id="0">
    <w:p w14:paraId="7099B1E9" w14:textId="77777777" w:rsidR="00D6444A" w:rsidRDefault="00D644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17E3B0" w14:textId="77777777" w:rsidR="00D6444A" w:rsidRDefault="00D644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8892" w14:textId="77777777" w:rsidR="00D6444A" w:rsidRDefault="00D644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E82F2A" w14:textId="77777777" w:rsidR="00D6444A" w:rsidRDefault="00D6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4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10C4"/>
    <w:rsid w:val="00CC23D1"/>
    <w:rsid w:val="00CC270F"/>
    <w:rsid w:val="00D43192"/>
    <w:rsid w:val="00D6444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4455E"/>
  <w15:docId w15:val="{F9742666-4243-4017-A5F7-327E9AC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