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55AA6" w14:paraId="1DC035C8" w14:textId="77777777">
        <w:tc>
          <w:tcPr>
            <w:tcW w:w="6733" w:type="dxa"/>
            <w:gridSpan w:val="2"/>
            <w:tcBorders>
              <w:top w:val="nil"/>
              <w:left w:val="nil"/>
              <w:bottom w:val="nil"/>
              <w:right w:val="nil"/>
            </w:tcBorders>
            <w:vAlign w:val="center"/>
          </w:tcPr>
          <w:p w:rsidR="00997775" w:rsidP="00710A7A" w:rsidRDefault="00997775" w14:paraId="6F71F1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470C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55AA6" w14:paraId="1E9D9D9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DBF6F2" w14:textId="77777777">
            <w:r w:rsidRPr="008B0CC5">
              <w:t xml:space="preserve">Vergaderjaar </w:t>
            </w:r>
            <w:r w:rsidR="00AC6B87">
              <w:t>202</w:t>
            </w:r>
            <w:r w:rsidR="00684DFF">
              <w:t>5</w:t>
            </w:r>
            <w:r w:rsidR="00AC6B87">
              <w:t>-202</w:t>
            </w:r>
            <w:r w:rsidR="00684DFF">
              <w:t>6</w:t>
            </w:r>
          </w:p>
        </w:tc>
      </w:tr>
      <w:tr w:rsidR="00997775" w:rsidTr="00055AA6" w14:paraId="3B0B45DA" w14:textId="77777777">
        <w:trPr>
          <w:cantSplit/>
        </w:trPr>
        <w:tc>
          <w:tcPr>
            <w:tcW w:w="10985" w:type="dxa"/>
            <w:gridSpan w:val="3"/>
            <w:tcBorders>
              <w:top w:val="nil"/>
              <w:left w:val="nil"/>
              <w:bottom w:val="nil"/>
              <w:right w:val="nil"/>
            </w:tcBorders>
          </w:tcPr>
          <w:p w:rsidR="00997775" w:rsidRDefault="00997775" w14:paraId="1FB34282" w14:textId="77777777"/>
        </w:tc>
      </w:tr>
      <w:tr w:rsidR="00997775" w:rsidTr="00055AA6" w14:paraId="61EF4DAB" w14:textId="77777777">
        <w:trPr>
          <w:cantSplit/>
        </w:trPr>
        <w:tc>
          <w:tcPr>
            <w:tcW w:w="10985" w:type="dxa"/>
            <w:gridSpan w:val="3"/>
            <w:tcBorders>
              <w:top w:val="nil"/>
              <w:left w:val="nil"/>
              <w:bottom w:val="single" w:color="auto" w:sz="4" w:space="0"/>
              <w:right w:val="nil"/>
            </w:tcBorders>
          </w:tcPr>
          <w:p w:rsidR="00997775" w:rsidRDefault="00997775" w14:paraId="3A8380C1" w14:textId="77777777"/>
        </w:tc>
      </w:tr>
      <w:tr w:rsidR="00997775" w:rsidTr="00055AA6" w14:paraId="1A507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8385FE" w14:textId="77777777"/>
        </w:tc>
        <w:tc>
          <w:tcPr>
            <w:tcW w:w="7654" w:type="dxa"/>
            <w:gridSpan w:val="2"/>
          </w:tcPr>
          <w:p w:rsidR="00997775" w:rsidRDefault="00997775" w14:paraId="34B83831" w14:textId="77777777"/>
        </w:tc>
      </w:tr>
      <w:tr w:rsidR="00055AA6" w:rsidTr="00055AA6" w14:paraId="72246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1D083DE9" w14:textId="45711EB2">
            <w:pPr>
              <w:rPr>
                <w:b/>
              </w:rPr>
            </w:pPr>
            <w:r>
              <w:rPr>
                <w:b/>
              </w:rPr>
              <w:t>36 800 XIII</w:t>
            </w:r>
          </w:p>
        </w:tc>
        <w:tc>
          <w:tcPr>
            <w:tcW w:w="7654" w:type="dxa"/>
            <w:gridSpan w:val="2"/>
          </w:tcPr>
          <w:p w:rsidR="00055AA6" w:rsidP="00055AA6" w:rsidRDefault="00055AA6" w14:paraId="603BD342" w14:textId="3F53D9AF">
            <w:pPr>
              <w:rPr>
                <w:b/>
              </w:rPr>
            </w:pPr>
            <w:r w:rsidRPr="008931A7">
              <w:rPr>
                <w:b/>
                <w:bCs/>
                <w:szCs w:val="24"/>
              </w:rPr>
              <w:t>Vaststelling van de begrotingsstaten van het Ministerie van Economische Zaken (XIII) voor het jaar 2026</w:t>
            </w:r>
          </w:p>
        </w:tc>
      </w:tr>
      <w:tr w:rsidR="00055AA6" w:rsidTr="00055AA6" w14:paraId="4B6A8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7A75C97F" w14:textId="77777777"/>
        </w:tc>
        <w:tc>
          <w:tcPr>
            <w:tcW w:w="7654" w:type="dxa"/>
            <w:gridSpan w:val="2"/>
          </w:tcPr>
          <w:p w:rsidR="00055AA6" w:rsidP="00055AA6" w:rsidRDefault="00055AA6" w14:paraId="13C01822" w14:textId="77777777"/>
        </w:tc>
      </w:tr>
      <w:tr w:rsidR="00055AA6" w:rsidTr="00055AA6" w14:paraId="41A2A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4FFFB14F" w14:textId="77777777"/>
        </w:tc>
        <w:tc>
          <w:tcPr>
            <w:tcW w:w="7654" w:type="dxa"/>
            <w:gridSpan w:val="2"/>
          </w:tcPr>
          <w:p w:rsidR="00055AA6" w:rsidP="00055AA6" w:rsidRDefault="00055AA6" w14:paraId="1F41FD64" w14:textId="77777777"/>
        </w:tc>
      </w:tr>
      <w:tr w:rsidR="00055AA6" w:rsidTr="00055AA6" w14:paraId="0B352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183CAC72" w14:textId="3DA9610F">
            <w:pPr>
              <w:rPr>
                <w:b/>
              </w:rPr>
            </w:pPr>
            <w:r>
              <w:rPr>
                <w:b/>
              </w:rPr>
              <w:t xml:space="preserve">Nr. </w:t>
            </w:r>
            <w:r w:rsidR="00FA5A9F">
              <w:rPr>
                <w:b/>
              </w:rPr>
              <w:t>30</w:t>
            </w:r>
          </w:p>
        </w:tc>
        <w:tc>
          <w:tcPr>
            <w:tcW w:w="7654" w:type="dxa"/>
            <w:gridSpan w:val="2"/>
          </w:tcPr>
          <w:p w:rsidR="00055AA6" w:rsidP="00055AA6" w:rsidRDefault="00055AA6" w14:paraId="6AB05EE3" w14:textId="78A9CAF2">
            <w:pPr>
              <w:rPr>
                <w:b/>
              </w:rPr>
            </w:pPr>
            <w:r>
              <w:rPr>
                <w:b/>
              </w:rPr>
              <w:t xml:space="preserve">MOTIE VAN </w:t>
            </w:r>
            <w:r w:rsidR="00FA5A9F">
              <w:rPr>
                <w:b/>
              </w:rPr>
              <w:t>DE LEDEN VAN LANSCHOT EN DASSEN</w:t>
            </w:r>
          </w:p>
        </w:tc>
      </w:tr>
      <w:tr w:rsidR="00055AA6" w:rsidTr="00055AA6" w14:paraId="10783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10A47FF4" w14:textId="77777777"/>
        </w:tc>
        <w:tc>
          <w:tcPr>
            <w:tcW w:w="7654" w:type="dxa"/>
            <w:gridSpan w:val="2"/>
          </w:tcPr>
          <w:p w:rsidR="00055AA6" w:rsidP="00055AA6" w:rsidRDefault="00055AA6" w14:paraId="11CD6A6B" w14:textId="3FB0D9A0">
            <w:r>
              <w:t>Voorgesteld 22 januari 2026</w:t>
            </w:r>
          </w:p>
        </w:tc>
      </w:tr>
      <w:tr w:rsidR="00055AA6" w:rsidTr="00055AA6" w14:paraId="33E79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6EB7DC9D" w14:textId="77777777"/>
        </w:tc>
        <w:tc>
          <w:tcPr>
            <w:tcW w:w="7654" w:type="dxa"/>
            <w:gridSpan w:val="2"/>
          </w:tcPr>
          <w:p w:rsidR="00055AA6" w:rsidP="00055AA6" w:rsidRDefault="00055AA6" w14:paraId="1E97781C" w14:textId="77777777"/>
        </w:tc>
      </w:tr>
      <w:tr w:rsidR="00055AA6" w:rsidTr="00055AA6" w14:paraId="764D9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5635F3A9" w14:textId="77777777"/>
        </w:tc>
        <w:tc>
          <w:tcPr>
            <w:tcW w:w="7654" w:type="dxa"/>
            <w:gridSpan w:val="2"/>
          </w:tcPr>
          <w:p w:rsidR="00055AA6" w:rsidP="00055AA6" w:rsidRDefault="00055AA6" w14:paraId="6ED180F8" w14:textId="650E3EC4">
            <w:r>
              <w:t>De Kamer,</w:t>
            </w:r>
          </w:p>
        </w:tc>
      </w:tr>
      <w:tr w:rsidR="00055AA6" w:rsidTr="00055AA6" w14:paraId="0B6A3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1A9F6D66" w14:textId="77777777"/>
        </w:tc>
        <w:tc>
          <w:tcPr>
            <w:tcW w:w="7654" w:type="dxa"/>
            <w:gridSpan w:val="2"/>
          </w:tcPr>
          <w:p w:rsidR="00055AA6" w:rsidP="00055AA6" w:rsidRDefault="00055AA6" w14:paraId="7134A351" w14:textId="77777777"/>
        </w:tc>
      </w:tr>
      <w:tr w:rsidR="00055AA6" w:rsidTr="00055AA6" w14:paraId="0993BA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AA6" w:rsidP="00055AA6" w:rsidRDefault="00055AA6" w14:paraId="059778B1" w14:textId="77777777"/>
        </w:tc>
        <w:tc>
          <w:tcPr>
            <w:tcW w:w="7654" w:type="dxa"/>
            <w:gridSpan w:val="2"/>
          </w:tcPr>
          <w:p w:rsidR="00055AA6" w:rsidP="00055AA6" w:rsidRDefault="00055AA6" w14:paraId="1EFDCC4F" w14:textId="5FDAAC1C">
            <w:r>
              <w:t>gehoord de beraadslaging,</w:t>
            </w:r>
          </w:p>
        </w:tc>
      </w:tr>
      <w:tr w:rsidR="00997775" w:rsidTr="00055AA6" w14:paraId="6D763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62FB1B" w14:textId="77777777"/>
        </w:tc>
        <w:tc>
          <w:tcPr>
            <w:tcW w:w="7654" w:type="dxa"/>
            <w:gridSpan w:val="2"/>
          </w:tcPr>
          <w:p w:rsidR="00997775" w:rsidRDefault="00997775" w14:paraId="0747EDB0" w14:textId="77777777"/>
        </w:tc>
      </w:tr>
      <w:tr w:rsidR="00997775" w:rsidTr="00055AA6" w14:paraId="13895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7E3A10" w14:textId="77777777"/>
        </w:tc>
        <w:tc>
          <w:tcPr>
            <w:tcW w:w="7654" w:type="dxa"/>
            <w:gridSpan w:val="2"/>
          </w:tcPr>
          <w:p w:rsidR="00055AA6" w:rsidP="00055AA6" w:rsidRDefault="00055AA6" w14:paraId="4DF000B7" w14:textId="77777777">
            <w:r>
              <w:t>constaterende dat artikel 350 van het Verdrag betreffende de werking van de Europese Unie (VWEU) de Benelux expliciet ruimte biedt om versneld verdere harmonisatie te realiseren, vooruitlopend op mogelijke EU-brede afspraken;</w:t>
            </w:r>
          </w:p>
          <w:p w:rsidR="00FA5A9F" w:rsidP="00055AA6" w:rsidRDefault="00FA5A9F" w14:paraId="19BA1C10" w14:textId="77777777"/>
          <w:p w:rsidR="00055AA6" w:rsidP="00055AA6" w:rsidRDefault="00055AA6" w14:paraId="0B585D67" w14:textId="77777777">
            <w:r>
              <w:t xml:space="preserve">overwegende dat deze positie gebruikt kan worden om als proeftuin van verdere integratie van het Europese 28ste regime te dienen, waardoor het mkb in de Benelux kan genieten van geharmoniseerde regelgeving bij </w:t>
            </w:r>
            <w:proofErr w:type="spellStart"/>
            <w:r>
              <w:t>grensoverstijgend</w:t>
            </w:r>
            <w:proofErr w:type="spellEnd"/>
            <w:r>
              <w:t xml:space="preserve"> handelen én Nederland invloed krijgt op een belangrijk Europees dossier;</w:t>
            </w:r>
          </w:p>
          <w:p w:rsidR="00FA5A9F" w:rsidP="00055AA6" w:rsidRDefault="00FA5A9F" w14:paraId="2B359822" w14:textId="77777777"/>
          <w:p w:rsidR="00055AA6" w:rsidP="00055AA6" w:rsidRDefault="00055AA6" w14:paraId="5803E1A1" w14:textId="77777777">
            <w:r>
              <w:t xml:space="preserve">verzoekt de regering om in Benelux-verband te pleiten om de uitzonderlijke juridische positie van de Benelux Unie actief te benutten en versneld concrete vormen van afstemming tot stand te brengen voor bedrijven die </w:t>
            </w:r>
            <w:proofErr w:type="spellStart"/>
            <w:r>
              <w:t>grensoverstijgend</w:t>
            </w:r>
            <w:proofErr w:type="spellEnd"/>
            <w:r>
              <w:t xml:space="preserve"> actief zijn;</w:t>
            </w:r>
          </w:p>
          <w:p w:rsidR="00FA5A9F" w:rsidP="00055AA6" w:rsidRDefault="00FA5A9F" w14:paraId="7FB4D846" w14:textId="77777777"/>
          <w:p w:rsidR="00055AA6" w:rsidP="00055AA6" w:rsidRDefault="00055AA6" w14:paraId="27F3B395" w14:textId="77777777">
            <w:r>
              <w:t xml:space="preserve">verzoekt de regering daarbij gerichte initiatieven te starten op terreinen waar handelsbarrières voor start- en </w:t>
            </w:r>
            <w:proofErr w:type="spellStart"/>
            <w:r>
              <w:t>scale</w:t>
            </w:r>
            <w:proofErr w:type="spellEnd"/>
            <w:r>
              <w:t xml:space="preserve">-ups het grootst zijn, waaronder oprichting, registratie, </w:t>
            </w:r>
            <w:proofErr w:type="spellStart"/>
            <w:r>
              <w:t>governance</w:t>
            </w:r>
            <w:proofErr w:type="spellEnd"/>
            <w:r>
              <w:t xml:space="preserve"> en digitale bedrijfsprocessen;</w:t>
            </w:r>
          </w:p>
          <w:p w:rsidR="00FA5A9F" w:rsidP="00055AA6" w:rsidRDefault="00FA5A9F" w14:paraId="5D8652A2" w14:textId="77777777"/>
          <w:p w:rsidR="00055AA6" w:rsidP="00055AA6" w:rsidRDefault="00055AA6" w14:paraId="4B3D29A7" w14:textId="77777777">
            <w:r>
              <w:t>verzoekt de regering om hierin een actieve, agenderende rol in te nemen richting de Europese Commissie, zodat Nederlandse en Benelux-ervaringen daadwerkelijk richtinggevend worden voor verdere ondernemingsrechtinitiatieven binnen het 28ste regime op Europees niveau,</w:t>
            </w:r>
          </w:p>
          <w:p w:rsidR="00FA5A9F" w:rsidP="00055AA6" w:rsidRDefault="00FA5A9F" w14:paraId="41DFF469" w14:textId="77777777"/>
          <w:p w:rsidR="00055AA6" w:rsidP="00055AA6" w:rsidRDefault="00055AA6" w14:paraId="0473D34C" w14:textId="77777777">
            <w:r>
              <w:t>en gaat over tot de orde van de dag.</w:t>
            </w:r>
          </w:p>
          <w:p w:rsidR="00FA5A9F" w:rsidP="00055AA6" w:rsidRDefault="00FA5A9F" w14:paraId="50CC91C7" w14:textId="77777777"/>
          <w:p w:rsidR="00FA5A9F" w:rsidP="00055AA6" w:rsidRDefault="00055AA6" w14:paraId="14169DC4" w14:textId="77777777">
            <w:r>
              <w:t>Van Lanschot</w:t>
            </w:r>
          </w:p>
          <w:p w:rsidR="00997775" w:rsidP="00055AA6" w:rsidRDefault="00055AA6" w14:paraId="6486697A" w14:textId="42AF2079">
            <w:r>
              <w:t>Dassen</w:t>
            </w:r>
          </w:p>
        </w:tc>
      </w:tr>
    </w:tbl>
    <w:p w:rsidR="00997775" w:rsidRDefault="00997775" w14:paraId="17A65D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2716" w14:textId="77777777" w:rsidR="00055AA6" w:rsidRDefault="00055AA6">
      <w:pPr>
        <w:spacing w:line="20" w:lineRule="exact"/>
      </w:pPr>
    </w:p>
  </w:endnote>
  <w:endnote w:type="continuationSeparator" w:id="0">
    <w:p w14:paraId="4908A9C3" w14:textId="77777777" w:rsidR="00055AA6" w:rsidRDefault="00055AA6">
      <w:pPr>
        <w:pStyle w:val="Amendement"/>
      </w:pPr>
      <w:r>
        <w:rPr>
          <w:b w:val="0"/>
        </w:rPr>
        <w:t xml:space="preserve"> </w:t>
      </w:r>
    </w:p>
  </w:endnote>
  <w:endnote w:type="continuationNotice" w:id="1">
    <w:p w14:paraId="0ABBAAC0" w14:textId="77777777" w:rsidR="00055AA6" w:rsidRDefault="00055A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0095" w14:textId="77777777" w:rsidR="00055AA6" w:rsidRDefault="00055AA6">
      <w:pPr>
        <w:pStyle w:val="Amendement"/>
      </w:pPr>
      <w:r>
        <w:rPr>
          <w:b w:val="0"/>
        </w:rPr>
        <w:separator/>
      </w:r>
    </w:p>
  </w:footnote>
  <w:footnote w:type="continuationSeparator" w:id="0">
    <w:p w14:paraId="4B38A594" w14:textId="77777777" w:rsidR="00055AA6" w:rsidRDefault="00055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A6"/>
    <w:rsid w:val="00055AA6"/>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5A9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E356F"/>
  <w15:docId w15:val="{78128E03-E056-4518-9EB9-66933B4B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1391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2026-01-23T08:43:00.0000000Z</dcterms:created>
  <dcterms:modified xsi:type="dcterms:W3CDTF">2026-01-23T09:33:00.0000000Z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