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1058BE" w:rsidTr="00D9561B" w14:paraId="3B19B151" w14:textId="77777777">
        <w:trPr>
          <w:trHeight w:val="1514"/>
        </w:trPr>
        <w:tc>
          <w:tcPr>
            <w:tcW w:w="7522" w:type="dxa"/>
            <w:tcBorders>
              <w:top w:val="nil"/>
              <w:left w:val="nil"/>
              <w:bottom w:val="nil"/>
              <w:right w:val="nil"/>
            </w:tcBorders>
            <w:tcMar>
              <w:left w:w="0" w:type="dxa"/>
              <w:right w:w="0" w:type="dxa"/>
            </w:tcMar>
          </w:tcPr>
          <w:p w:rsidR="00374412" w:rsidP="00D9561B" w:rsidRDefault="00274058" w14:paraId="4292308C" w14:textId="77777777">
            <w:r>
              <w:t>De v</w:t>
            </w:r>
            <w:r w:rsidR="008E3932">
              <w:t>oorzitter van de Tweede Kamer der Staten-Generaal</w:t>
            </w:r>
          </w:p>
          <w:p w:rsidR="00374412" w:rsidP="00D9561B" w:rsidRDefault="00274058" w14:paraId="7D5D3D47" w14:textId="77777777">
            <w:r>
              <w:t>Postbus 20018</w:t>
            </w:r>
          </w:p>
          <w:p w:rsidR="008E3932" w:rsidP="00D9561B" w:rsidRDefault="00274058" w14:paraId="7D04C580"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1058BE" w:rsidTr="00FF66F9" w14:paraId="01D8DD14" w14:textId="77777777">
        <w:trPr>
          <w:trHeight w:val="289" w:hRule="exact"/>
        </w:trPr>
        <w:tc>
          <w:tcPr>
            <w:tcW w:w="929" w:type="dxa"/>
          </w:tcPr>
          <w:p w:rsidRPr="00434042" w:rsidR="0005404B" w:rsidP="00FF66F9" w:rsidRDefault="00274058" w14:paraId="63B446F7" w14:textId="77777777">
            <w:pPr>
              <w:rPr>
                <w:lang w:eastAsia="en-US"/>
              </w:rPr>
            </w:pPr>
            <w:r>
              <w:rPr>
                <w:lang w:eastAsia="en-US"/>
              </w:rPr>
              <w:t>Datum</w:t>
            </w:r>
          </w:p>
        </w:tc>
        <w:tc>
          <w:tcPr>
            <w:tcW w:w="6581" w:type="dxa"/>
          </w:tcPr>
          <w:p w:rsidRPr="00434042" w:rsidR="0005404B" w:rsidP="00FF66F9" w:rsidRDefault="004A18FA" w14:paraId="16136A11" w14:textId="512A9E75">
            <w:pPr>
              <w:rPr>
                <w:lang w:eastAsia="en-US"/>
              </w:rPr>
            </w:pPr>
            <w:r>
              <w:rPr>
                <w:lang w:eastAsia="en-US"/>
              </w:rPr>
              <w:t>23 januari 2026</w:t>
            </w:r>
          </w:p>
        </w:tc>
      </w:tr>
      <w:tr w:rsidR="001058BE" w:rsidTr="00FF66F9" w14:paraId="5E733D13" w14:textId="77777777">
        <w:trPr>
          <w:trHeight w:val="368"/>
        </w:trPr>
        <w:tc>
          <w:tcPr>
            <w:tcW w:w="929" w:type="dxa"/>
          </w:tcPr>
          <w:p w:rsidR="0005404B" w:rsidP="00FF66F9" w:rsidRDefault="00274058" w14:paraId="77A60601" w14:textId="77777777">
            <w:pPr>
              <w:rPr>
                <w:lang w:eastAsia="en-US"/>
              </w:rPr>
            </w:pPr>
            <w:r>
              <w:rPr>
                <w:lang w:eastAsia="en-US"/>
              </w:rPr>
              <w:t>Betreft</w:t>
            </w:r>
          </w:p>
        </w:tc>
        <w:tc>
          <w:tcPr>
            <w:tcW w:w="6581" w:type="dxa"/>
          </w:tcPr>
          <w:p w:rsidRPr="0080683D" w:rsidR="0005404B" w:rsidP="00FF66F9" w:rsidRDefault="00274058" w14:paraId="374147FB" w14:textId="4F3567C0">
            <w:r>
              <w:rPr>
                <w:lang w:eastAsia="en-US"/>
              </w:rPr>
              <w:t>Antwoord op schriftelijke vragen van het lid Stoffer (SGP)</w:t>
            </w:r>
            <w:r w:rsidR="0080683D">
              <w:t xml:space="preserve"> over het bericht ‘Wel of niet naar school met deze sneeuw? Sommige tentamens gaan gewoon door’</w:t>
            </w:r>
          </w:p>
        </w:tc>
      </w:tr>
    </w:tbl>
    <w:p w:rsidR="001058BE" w:rsidRDefault="001C2C36" w14:paraId="05FAFA64"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80683D" w:rsidR="001058BE" w:rsidTr="00A421A1" w14:paraId="2968FA93" w14:textId="77777777">
        <w:tc>
          <w:tcPr>
            <w:tcW w:w="2160" w:type="dxa"/>
          </w:tcPr>
          <w:p w:rsidRPr="00F53C9D" w:rsidR="006205C0" w:rsidP="00686AED" w:rsidRDefault="00274058" w14:paraId="086484CE" w14:textId="77777777">
            <w:pPr>
              <w:pStyle w:val="Colofonkop"/>
              <w:framePr w:hSpace="0" w:wrap="auto" w:hAnchor="text" w:vAnchor="margin" w:xAlign="left" w:yAlign="inline"/>
            </w:pPr>
            <w:r>
              <w:t>Hoger Onderwijs en Studiefinanciering</w:t>
            </w:r>
          </w:p>
          <w:p w:rsidR="006205C0" w:rsidP="00A421A1" w:rsidRDefault="00274058" w14:paraId="13478856" w14:textId="77777777">
            <w:pPr>
              <w:pStyle w:val="Huisstijl-Gegeven"/>
              <w:spacing w:after="0"/>
            </w:pPr>
            <w:r>
              <w:t xml:space="preserve">Rijnstraat 50 </w:t>
            </w:r>
          </w:p>
          <w:p w:rsidR="004425A7" w:rsidP="00E972A2" w:rsidRDefault="00274058" w14:paraId="3A46193E" w14:textId="77777777">
            <w:pPr>
              <w:pStyle w:val="Huisstijl-Gegeven"/>
              <w:spacing w:after="0"/>
            </w:pPr>
            <w:r>
              <w:t>Den Haag</w:t>
            </w:r>
          </w:p>
          <w:p w:rsidR="004425A7" w:rsidP="00E972A2" w:rsidRDefault="00274058" w14:paraId="2E433CBC" w14:textId="77777777">
            <w:pPr>
              <w:pStyle w:val="Huisstijl-Gegeven"/>
              <w:spacing w:after="0"/>
            </w:pPr>
            <w:r>
              <w:t>Postbus 16375</w:t>
            </w:r>
          </w:p>
          <w:p w:rsidR="004425A7" w:rsidP="00E972A2" w:rsidRDefault="00274058" w14:paraId="647DD0A3" w14:textId="77777777">
            <w:pPr>
              <w:pStyle w:val="Huisstijl-Gegeven"/>
              <w:spacing w:after="0"/>
            </w:pPr>
            <w:r>
              <w:t>2500 BJ Den Haag</w:t>
            </w:r>
          </w:p>
          <w:p w:rsidRPr="00274058" w:rsidR="004425A7" w:rsidP="00E972A2" w:rsidRDefault="00274058" w14:paraId="49B9DCF9" w14:textId="77777777">
            <w:pPr>
              <w:pStyle w:val="Huisstijl-Gegeven"/>
              <w:spacing w:after="90"/>
              <w:rPr>
                <w:lang w:val="en-US"/>
              </w:rPr>
            </w:pPr>
            <w:r w:rsidRPr="00274058">
              <w:rPr>
                <w:lang w:val="en-US"/>
              </w:rPr>
              <w:t>www.rijksoverheid.nl</w:t>
            </w:r>
          </w:p>
          <w:p w:rsidRPr="00274058" w:rsidR="006205C0" w:rsidP="00A421A1" w:rsidRDefault="00274058" w14:paraId="7A5F1B8A" w14:textId="77777777">
            <w:pPr>
              <w:spacing w:line="180" w:lineRule="exact"/>
              <w:rPr>
                <w:b/>
                <w:sz w:val="13"/>
                <w:szCs w:val="13"/>
                <w:lang w:val="en-US"/>
              </w:rPr>
            </w:pPr>
            <w:r w:rsidRPr="00274058">
              <w:rPr>
                <w:b/>
                <w:sz w:val="13"/>
                <w:szCs w:val="13"/>
                <w:lang w:val="en-US"/>
              </w:rPr>
              <w:t>Contactpersoon</w:t>
            </w:r>
          </w:p>
          <w:p w:rsidR="006205C0" w:rsidP="00A421A1" w:rsidRDefault="006205C0" w14:paraId="0558D735" w14:textId="77777777">
            <w:pPr>
              <w:spacing w:line="180" w:lineRule="exact"/>
              <w:rPr>
                <w:sz w:val="13"/>
                <w:szCs w:val="13"/>
                <w:lang w:val="en-US"/>
              </w:rPr>
            </w:pPr>
          </w:p>
          <w:p w:rsidRPr="00274058" w:rsidR="004A18FA" w:rsidP="00A421A1" w:rsidRDefault="004A18FA" w14:paraId="5AF5F947" w14:textId="042FD868">
            <w:pPr>
              <w:spacing w:line="180" w:lineRule="exact"/>
              <w:rPr>
                <w:sz w:val="13"/>
                <w:szCs w:val="13"/>
                <w:lang w:val="en-US"/>
              </w:rPr>
            </w:pPr>
          </w:p>
        </w:tc>
      </w:tr>
      <w:tr w:rsidRPr="0080683D" w:rsidR="001058BE" w:rsidTr="00A421A1" w14:paraId="2E62807B" w14:textId="77777777">
        <w:trPr>
          <w:trHeight w:val="200" w:hRule="exact"/>
        </w:trPr>
        <w:tc>
          <w:tcPr>
            <w:tcW w:w="2160" w:type="dxa"/>
          </w:tcPr>
          <w:p w:rsidRPr="00274058" w:rsidR="006205C0" w:rsidP="00A421A1" w:rsidRDefault="006205C0" w14:paraId="3B61B4D1" w14:textId="77777777">
            <w:pPr>
              <w:spacing w:after="90" w:line="180" w:lineRule="exact"/>
              <w:rPr>
                <w:sz w:val="13"/>
                <w:szCs w:val="13"/>
                <w:lang w:val="en-US"/>
              </w:rPr>
            </w:pPr>
          </w:p>
        </w:tc>
      </w:tr>
      <w:tr w:rsidR="001058BE" w:rsidTr="00A421A1" w14:paraId="4C274110" w14:textId="77777777">
        <w:trPr>
          <w:trHeight w:val="450"/>
        </w:trPr>
        <w:tc>
          <w:tcPr>
            <w:tcW w:w="2160" w:type="dxa"/>
          </w:tcPr>
          <w:p w:rsidR="00F51A76" w:rsidP="00A421A1" w:rsidRDefault="00274058" w14:paraId="13E7BE43" w14:textId="77777777">
            <w:pPr>
              <w:spacing w:line="180" w:lineRule="exact"/>
              <w:rPr>
                <w:b/>
                <w:sz w:val="13"/>
                <w:szCs w:val="13"/>
              </w:rPr>
            </w:pPr>
            <w:r>
              <w:rPr>
                <w:b/>
                <w:sz w:val="13"/>
                <w:szCs w:val="13"/>
              </w:rPr>
              <w:t>Onze referentie</w:t>
            </w:r>
          </w:p>
          <w:p w:rsidRPr="00FA7882" w:rsidR="006205C0" w:rsidP="00215356" w:rsidRDefault="00394825" w14:paraId="3C7AC012" w14:textId="55E064C4">
            <w:pPr>
              <w:spacing w:line="180" w:lineRule="exact"/>
              <w:rPr>
                <w:sz w:val="13"/>
                <w:szCs w:val="13"/>
              </w:rPr>
            </w:pPr>
            <w:r>
              <w:rPr>
                <w:sz w:val="13"/>
                <w:szCs w:val="13"/>
              </w:rPr>
              <w:t>61749189</w:t>
            </w:r>
          </w:p>
        </w:tc>
      </w:tr>
      <w:tr w:rsidR="001058BE" w:rsidTr="00A421A1" w14:paraId="148D32E1" w14:textId="77777777">
        <w:trPr>
          <w:trHeight w:val="136"/>
        </w:trPr>
        <w:tc>
          <w:tcPr>
            <w:tcW w:w="2160" w:type="dxa"/>
          </w:tcPr>
          <w:p w:rsidRPr="00C5333A" w:rsidR="006205C0" w:rsidP="00A421A1" w:rsidRDefault="00274058" w14:paraId="18F7EA71" w14:textId="77777777">
            <w:pPr>
              <w:tabs>
                <w:tab w:val="left" w:pos="1890"/>
              </w:tabs>
              <w:spacing w:line="180" w:lineRule="exact"/>
              <w:rPr>
                <w:b/>
                <w:sz w:val="13"/>
                <w:szCs w:val="13"/>
              </w:rPr>
            </w:pPr>
            <w:r w:rsidRPr="00003544">
              <w:rPr>
                <w:b/>
                <w:sz w:val="13"/>
                <w:szCs w:val="13"/>
              </w:rPr>
              <w:t>Uw brief</w:t>
            </w:r>
          </w:p>
          <w:p w:rsidRPr="00E06CD4" w:rsidR="00E91674" w:rsidP="00E210E0" w:rsidRDefault="00274058" w14:paraId="79E9AC8A" w14:textId="77777777">
            <w:pPr>
              <w:tabs>
                <w:tab w:val="left" w:pos="1890"/>
              </w:tabs>
              <w:spacing w:after="92" w:line="180" w:lineRule="exact"/>
              <w:rPr>
                <w:sz w:val="13"/>
                <w:szCs w:val="13"/>
              </w:rPr>
            </w:pPr>
            <w:r>
              <w:rPr>
                <w:sz w:val="13"/>
                <w:szCs w:val="13"/>
              </w:rPr>
              <w:t>16 januari 2026</w:t>
            </w:r>
          </w:p>
        </w:tc>
      </w:tr>
      <w:tr w:rsidR="001058BE" w:rsidTr="00A421A1" w14:paraId="59266049" w14:textId="77777777">
        <w:trPr>
          <w:trHeight w:val="227"/>
        </w:trPr>
        <w:tc>
          <w:tcPr>
            <w:tcW w:w="2160" w:type="dxa"/>
          </w:tcPr>
          <w:p w:rsidRPr="004A65A5" w:rsidR="006205C0" w:rsidP="00A421A1" w:rsidRDefault="00274058" w14:paraId="07E5A840" w14:textId="77777777">
            <w:pPr>
              <w:spacing w:line="180" w:lineRule="exact"/>
              <w:rPr>
                <w:b/>
                <w:sz w:val="13"/>
                <w:szCs w:val="13"/>
              </w:rPr>
            </w:pPr>
            <w:r>
              <w:rPr>
                <w:b/>
                <w:sz w:val="13"/>
                <w:szCs w:val="13"/>
              </w:rPr>
              <w:t>Uw referentie</w:t>
            </w:r>
          </w:p>
          <w:p w:rsidRPr="0080683D" w:rsidR="006205C0" w:rsidP="00A421A1" w:rsidRDefault="0080683D" w14:paraId="10744FCF" w14:textId="66B014FA">
            <w:pPr>
              <w:spacing w:after="90" w:line="180" w:lineRule="exact"/>
              <w:rPr>
                <w:sz w:val="13"/>
                <w:szCs w:val="13"/>
              </w:rPr>
            </w:pPr>
            <w:r w:rsidRPr="0080683D">
              <w:rPr>
                <w:sz w:val="13"/>
                <w:szCs w:val="13"/>
              </w:rPr>
              <w:t>2026Z00124</w:t>
            </w:r>
          </w:p>
        </w:tc>
      </w:tr>
    </w:tbl>
    <w:p w:rsidR="00215356" w:rsidRDefault="00215356" w14:paraId="3048B12E" w14:textId="77777777"/>
    <w:p w:rsidR="006205C0" w:rsidP="00A421A1" w:rsidRDefault="006205C0" w14:paraId="6FC1F153" w14:textId="77777777"/>
    <w:p w:rsidR="00CA35E4" w:rsidP="00CA35E4" w:rsidRDefault="00437472" w14:paraId="7E53DF28" w14:textId="423148FC">
      <w:r>
        <w:t xml:space="preserve">Hierbij </w:t>
      </w:r>
      <w:r w:rsidR="00274058">
        <w:t>stuur ik</w:t>
      </w:r>
      <w:r w:rsidR="00D45993">
        <w:t xml:space="preserve"> u</w:t>
      </w:r>
      <w:r w:rsidR="0080683D">
        <w:t>w Kamer</w:t>
      </w:r>
      <w:r w:rsidR="00274058">
        <w:t xml:space="preserve"> de antwoorden</w:t>
      </w:r>
      <w:r w:rsidR="006B0A79">
        <w:t xml:space="preserve"> op</w:t>
      </w:r>
      <w:r w:rsidR="00C82662">
        <w:t xml:space="preserve"> </w:t>
      </w:r>
      <w:r w:rsidRPr="00274058" w:rsidR="00274058">
        <w:t>de vragen</w:t>
      </w:r>
      <w:r w:rsidR="00274058">
        <w:t> van het lid Stoffer (SGP)</w:t>
      </w:r>
      <w:r w:rsidR="00AD7C7C">
        <w:t xml:space="preserve"> </w:t>
      </w:r>
      <w:r w:rsidR="00127580">
        <w:t>over</w:t>
      </w:r>
      <w:r w:rsidR="00274058">
        <w:t> het bericht ‘Wel of niet naar school met deze sneeuw? Sommige tentamens gaan gewoon door’</w:t>
      </w:r>
      <w:r w:rsidR="005E637C">
        <w:t>.</w:t>
      </w:r>
    </w:p>
    <w:p w:rsidR="00CA35E4" w:rsidP="00CA35E4" w:rsidRDefault="00CA35E4" w14:paraId="72A4F1D9" w14:textId="77777777"/>
    <w:p w:rsidR="00463FBD" w:rsidP="00CA35E4" w:rsidRDefault="00274058" w14:paraId="3CDEF676" w14:textId="0F25325C">
      <w:r w:rsidRPr="00274058">
        <w:t>De vragen werden</w:t>
      </w:r>
      <w:r w:rsidR="00B11469">
        <w:t> </w:t>
      </w:r>
      <w:r w:rsidR="00BD7E81">
        <w:t>in</w:t>
      </w:r>
      <w:r w:rsidR="00CA35E4">
        <w:t xml:space="preserve">gezonden </w:t>
      </w:r>
      <w:r w:rsidR="00BD7E81">
        <w:t>op</w:t>
      </w:r>
      <w:r w:rsidR="00EB5D85">
        <w:t xml:space="preserve"> </w:t>
      </w:r>
      <w:r>
        <w:t>8 januari 2026</w:t>
      </w:r>
      <w:r w:rsidR="00E82C38">
        <w:t xml:space="preserve"> met kenmerk </w:t>
      </w:r>
      <w:r w:rsidRPr="00274058">
        <w:rPr>
          <w:rFonts w:eastAsia="Calibri"/>
          <w:szCs w:val="18"/>
          <w:lang w:eastAsia="en-US"/>
        </w:rPr>
        <w:t>2026Z00124</w:t>
      </w:r>
      <w:r w:rsidR="00E82C38">
        <w:t>.</w:t>
      </w:r>
    </w:p>
    <w:p w:rsidR="00930C09" w:rsidP="00CA35E4" w:rsidRDefault="00930C09" w14:paraId="50A1E49C" w14:textId="77777777"/>
    <w:p w:rsidR="00105677" w:rsidP="00CA35E4" w:rsidRDefault="00105677" w14:paraId="6DCC030B" w14:textId="77777777"/>
    <w:p w:rsidR="00820DDA" w:rsidP="00CA35E4" w:rsidRDefault="00274058" w14:paraId="2C6A5F89" w14:textId="77777777">
      <w:r>
        <w:t>De minister van Onderwijs, Cultuur en Wetenschap,</w:t>
      </w:r>
    </w:p>
    <w:p w:rsidR="00950170" w:rsidP="00950170" w:rsidRDefault="00950170" w14:paraId="07DFCD03" w14:textId="77777777"/>
    <w:p w:rsidR="00950170" w:rsidP="00950170" w:rsidRDefault="00950170" w14:paraId="2FC88F15" w14:textId="77777777"/>
    <w:p w:rsidR="00950170" w:rsidP="00950170" w:rsidRDefault="00950170" w14:paraId="3C25EBCD" w14:textId="77777777"/>
    <w:p w:rsidR="0080683D" w:rsidP="00950170" w:rsidRDefault="0080683D" w14:paraId="548B7B44" w14:textId="77777777"/>
    <w:p w:rsidR="0080683D" w:rsidP="00950170" w:rsidRDefault="0080683D" w14:paraId="4EF0D8F7" w14:textId="77777777"/>
    <w:p w:rsidR="00950170" w:rsidP="00950170" w:rsidRDefault="00274058" w14:paraId="15D3E2C7" w14:textId="77777777">
      <w:pPr>
        <w:pStyle w:val="standaard-tekst"/>
      </w:pPr>
      <w:r>
        <w:t>Gouke Moes</w:t>
      </w:r>
    </w:p>
    <w:p w:rsidR="00930C09" w:rsidRDefault="00274058" w14:paraId="7CAFB4D2" w14:textId="77777777">
      <w:pPr>
        <w:spacing w:line="240" w:lineRule="auto"/>
      </w:pPr>
      <w:r>
        <w:br w:type="page"/>
      </w:r>
    </w:p>
    <w:p w:rsidR="00930C09" w:rsidP="001559E6" w:rsidRDefault="00274058" w14:paraId="7BB8D5E5" w14:textId="4639E544">
      <w:pPr>
        <w:pStyle w:val="pagebreak"/>
        <w:pageBreakBefore w:val="0"/>
      </w:pPr>
      <w:r>
        <w:lastRenderedPageBreak/>
        <w:t xml:space="preserve">De antwoorden </w:t>
      </w:r>
      <w:r w:rsidR="00D51F76">
        <w:t xml:space="preserve">op de schriftelijke </w:t>
      </w:r>
      <w:r>
        <w:t>vragen</w:t>
      </w:r>
      <w:r w:rsidR="00D51F76">
        <w:t> </w:t>
      </w:r>
      <w:r>
        <w:t>van het lid Stoffer (SGP)</w:t>
      </w:r>
      <w:r w:rsidR="00D51F76">
        <w:t xml:space="preserve"> </w:t>
      </w:r>
      <w:r w:rsidR="009E4507">
        <w:t>over</w:t>
      </w:r>
      <w:r w:rsidR="00EE09A7">
        <w:t xml:space="preserve"> </w:t>
      </w:r>
      <w:r>
        <w:t>het bericht ‘Wel of niet naar school met deze sneeuw? Sommige tentamens gaan gewoon door’</w:t>
      </w:r>
      <w:r w:rsidR="00C50C4E">
        <w:t xml:space="preserve"> </w:t>
      </w:r>
      <w:r w:rsidR="009E4507">
        <w:t xml:space="preserve">met kenmerk </w:t>
      </w:r>
      <w:r>
        <w:t>2026Z00124</w:t>
      </w:r>
      <w:r w:rsidR="00C50C4E">
        <w:t xml:space="preserve">, ingezonden op </w:t>
      </w:r>
      <w:r>
        <w:t>8 januari 2026</w:t>
      </w:r>
      <w:r w:rsidR="00C50C4E">
        <w:t>.</w:t>
      </w:r>
    </w:p>
    <w:p w:rsidR="00820DDA" w:rsidP="001559E6" w:rsidRDefault="00820DDA" w14:paraId="7CF2AAE6" w14:textId="77777777">
      <w:pPr>
        <w:pStyle w:val="standaard-tekst"/>
      </w:pPr>
    </w:p>
    <w:p w:rsidR="00274058" w:rsidP="001559E6" w:rsidRDefault="00274058" w14:paraId="571F2EB0" w14:textId="4DB952ED">
      <w:pPr>
        <w:rPr>
          <w:rFonts w:eastAsia="Calibri"/>
          <w:szCs w:val="18"/>
          <w:lang w:eastAsia="en-US"/>
        </w:rPr>
      </w:pPr>
      <w:r w:rsidRPr="00502E0F">
        <w:rPr>
          <w:rFonts w:eastAsia="Calibri"/>
          <w:szCs w:val="18"/>
          <w:lang w:eastAsia="en-US"/>
        </w:rPr>
        <w:t>Vraag 1</w:t>
      </w:r>
      <w:r w:rsidRPr="00502E0F">
        <w:rPr>
          <w:rFonts w:eastAsia="Calibri"/>
          <w:szCs w:val="18"/>
          <w:lang w:eastAsia="en-US"/>
        </w:rPr>
        <w:br/>
        <w:t>Bent u bekend met het bericht ‘Wel of niet naar school met deze sneeuw? Sommige tentamens gaan gewoon door’? [1]</w:t>
      </w:r>
    </w:p>
    <w:p w:rsidR="00274058" w:rsidP="001559E6" w:rsidRDefault="00274058" w14:paraId="624EE85B" w14:textId="77777777">
      <w:pPr>
        <w:rPr>
          <w:rFonts w:eastAsia="Calibri"/>
          <w:szCs w:val="18"/>
          <w:lang w:eastAsia="en-US"/>
        </w:rPr>
      </w:pPr>
    </w:p>
    <w:p w:rsidR="00274058" w:rsidP="001559E6" w:rsidRDefault="00274058" w14:paraId="0834E3C6" w14:textId="77777777">
      <w:pPr>
        <w:rPr>
          <w:rFonts w:eastAsia="Calibri"/>
          <w:szCs w:val="18"/>
          <w:lang w:eastAsia="en-US"/>
        </w:rPr>
      </w:pPr>
      <w:r>
        <w:rPr>
          <w:rFonts w:eastAsia="Calibri"/>
          <w:szCs w:val="18"/>
          <w:lang w:eastAsia="en-US"/>
        </w:rPr>
        <w:t>Antwoord 1</w:t>
      </w:r>
    </w:p>
    <w:p w:rsidR="00274058" w:rsidP="001559E6" w:rsidRDefault="00274058" w14:paraId="7012C7F1" w14:textId="77777777">
      <w:pPr>
        <w:rPr>
          <w:rFonts w:eastAsia="Calibri"/>
          <w:szCs w:val="18"/>
          <w:lang w:eastAsia="en-US"/>
        </w:rPr>
      </w:pPr>
      <w:r>
        <w:rPr>
          <w:rFonts w:eastAsia="Calibri"/>
          <w:szCs w:val="18"/>
          <w:lang w:eastAsia="en-US"/>
        </w:rPr>
        <w:t>Ja.</w:t>
      </w:r>
    </w:p>
    <w:p w:rsidRPr="00502E0F" w:rsidR="00274058" w:rsidP="001559E6" w:rsidRDefault="00274058" w14:paraId="1B8D5E6A" w14:textId="77777777">
      <w:pPr>
        <w:rPr>
          <w:rFonts w:eastAsia="Calibri"/>
          <w:szCs w:val="18"/>
          <w:lang w:eastAsia="en-US"/>
        </w:rPr>
      </w:pPr>
    </w:p>
    <w:p w:rsidR="00274058" w:rsidP="001559E6" w:rsidRDefault="00274058" w14:paraId="593F145E" w14:textId="3B1D9F10">
      <w:pPr>
        <w:rPr>
          <w:rFonts w:eastAsia="Calibri"/>
          <w:szCs w:val="18"/>
          <w:lang w:eastAsia="en-US"/>
        </w:rPr>
      </w:pPr>
      <w:r w:rsidRPr="00502E0F">
        <w:rPr>
          <w:rFonts w:eastAsia="Calibri"/>
          <w:szCs w:val="18"/>
          <w:lang w:eastAsia="en-US"/>
        </w:rPr>
        <w:t>Vraag 2</w:t>
      </w:r>
      <w:r w:rsidRPr="00502E0F">
        <w:rPr>
          <w:rFonts w:eastAsia="Calibri"/>
          <w:szCs w:val="18"/>
          <w:lang w:eastAsia="en-US"/>
        </w:rPr>
        <w:br/>
        <w:t>Vindt u het redelijk dat tentamens voor studenten gewoon doorgaan wanneer Rijkswaterstaat en de NS adviseren het reizen uit te stellen en het openbaar vervoer in de regio rond instellingen niet rijdt?</w:t>
      </w:r>
    </w:p>
    <w:p w:rsidR="001559E6" w:rsidP="001559E6" w:rsidRDefault="001559E6" w14:paraId="1A382463" w14:textId="77777777">
      <w:pPr>
        <w:rPr>
          <w:rFonts w:eastAsia="Calibri"/>
          <w:szCs w:val="18"/>
          <w:lang w:eastAsia="en-US"/>
        </w:rPr>
      </w:pPr>
    </w:p>
    <w:p w:rsidR="00274058" w:rsidP="001559E6" w:rsidRDefault="00274058" w14:paraId="63FD3D47" w14:textId="6C628293">
      <w:pPr>
        <w:rPr>
          <w:rFonts w:eastAsia="Calibri"/>
          <w:szCs w:val="18"/>
          <w:lang w:eastAsia="en-US"/>
        </w:rPr>
      </w:pPr>
      <w:r>
        <w:rPr>
          <w:rFonts w:eastAsia="Calibri"/>
          <w:szCs w:val="18"/>
          <w:lang w:eastAsia="en-US"/>
        </w:rPr>
        <w:t>Antwoord 2</w:t>
      </w:r>
    </w:p>
    <w:p w:rsidRPr="00502E0F" w:rsidR="00274058" w:rsidP="001559E6" w:rsidRDefault="00274058" w14:paraId="0524B28D" w14:textId="049F3F79">
      <w:pPr>
        <w:rPr>
          <w:rFonts w:eastAsia="Calibri"/>
          <w:szCs w:val="18"/>
          <w:lang w:eastAsia="en-US"/>
        </w:rPr>
      </w:pPr>
      <w:r>
        <w:rPr>
          <w:rFonts w:eastAsia="Calibri"/>
          <w:szCs w:val="18"/>
          <w:lang w:eastAsia="en-US"/>
        </w:rPr>
        <w:t xml:space="preserve">Omdat de </w:t>
      </w:r>
      <w:r w:rsidRPr="00B251EF">
        <w:rPr>
          <w:rFonts w:eastAsia="Calibri"/>
          <w:szCs w:val="18"/>
          <w:lang w:eastAsia="en-US"/>
        </w:rPr>
        <w:t>lokale weeromstandigheden en bereikbaarheid</w:t>
      </w:r>
      <w:r w:rsidR="001559E6">
        <w:rPr>
          <w:rFonts w:eastAsia="Calibri"/>
          <w:szCs w:val="18"/>
          <w:lang w:eastAsia="en-US"/>
        </w:rPr>
        <w:t xml:space="preserve"> als gevolg hiervan</w:t>
      </w:r>
      <w:r w:rsidRPr="00B251EF">
        <w:rPr>
          <w:rFonts w:eastAsia="Calibri"/>
          <w:szCs w:val="18"/>
          <w:lang w:eastAsia="en-US"/>
        </w:rPr>
        <w:t xml:space="preserve"> enorm kunnen verschillen, vr</w:t>
      </w:r>
      <w:r w:rsidR="004A18FA">
        <w:rPr>
          <w:rFonts w:eastAsia="Calibri"/>
          <w:szCs w:val="18"/>
          <w:lang w:eastAsia="en-US"/>
        </w:rPr>
        <w:t>aagt</w:t>
      </w:r>
      <w:r w:rsidRPr="00B251EF">
        <w:rPr>
          <w:rFonts w:eastAsia="Calibri"/>
          <w:szCs w:val="18"/>
          <w:lang w:eastAsia="en-US"/>
        </w:rPr>
        <w:t xml:space="preserve"> </w:t>
      </w:r>
      <w:r w:rsidR="001559E6">
        <w:rPr>
          <w:rFonts w:eastAsia="Calibri"/>
          <w:szCs w:val="18"/>
          <w:lang w:eastAsia="en-US"/>
        </w:rPr>
        <w:t>dit om maatwerk</w:t>
      </w:r>
      <w:r w:rsidRPr="00B251EF">
        <w:rPr>
          <w:rFonts w:eastAsia="Calibri"/>
          <w:szCs w:val="18"/>
          <w:lang w:eastAsia="en-US"/>
        </w:rPr>
        <w:t xml:space="preserve"> van instellingen. Het uitgangspunt is dat het onderwijs zoveel mogelijk wordt gecontinueerd. Dit is ook in het belang van studenten. </w:t>
      </w:r>
      <w:r w:rsidRPr="00766BCA">
        <w:rPr>
          <w:rStyle w:val="Verwijzingopmerking"/>
          <w:sz w:val="18"/>
          <w:szCs w:val="18"/>
        </w:rPr>
        <w:t xml:space="preserve">Daarom </w:t>
      </w:r>
      <w:r w:rsidRPr="00B251EF">
        <w:rPr>
          <w:rFonts w:eastAsia="Calibri"/>
          <w:szCs w:val="18"/>
          <w:lang w:eastAsia="en-US"/>
        </w:rPr>
        <w:t xml:space="preserve">zijn de onderwijsinstellingen aan zet om zelf een afgewogen besluit </w:t>
      </w:r>
      <w:r w:rsidR="00E21066">
        <w:rPr>
          <w:rFonts w:eastAsia="Calibri"/>
          <w:szCs w:val="18"/>
          <w:lang w:eastAsia="en-US"/>
        </w:rPr>
        <w:t xml:space="preserve">te </w:t>
      </w:r>
      <w:r w:rsidRPr="00B251EF">
        <w:rPr>
          <w:rFonts w:eastAsia="Calibri"/>
          <w:szCs w:val="18"/>
          <w:lang w:eastAsia="en-US"/>
        </w:rPr>
        <w:t>nemen over de wijze waarop het onderwijs en de tentaminering zijn georganiseerd</w:t>
      </w:r>
      <w:r w:rsidR="00E21066">
        <w:rPr>
          <w:rFonts w:eastAsia="Calibri"/>
          <w:szCs w:val="18"/>
          <w:lang w:eastAsia="en-US"/>
        </w:rPr>
        <w:t xml:space="preserve"> en daarbij rekening te houden met de lokale omstandigheden</w:t>
      </w:r>
      <w:r w:rsidRPr="00B251EF">
        <w:rPr>
          <w:rFonts w:eastAsia="Calibri"/>
          <w:szCs w:val="18"/>
          <w:lang w:eastAsia="en-US"/>
        </w:rPr>
        <w:t xml:space="preserve">. </w:t>
      </w:r>
      <w:r w:rsidRPr="00B251EF">
        <w:rPr>
          <w:rFonts w:eastAsia="Calibri"/>
          <w:szCs w:val="18"/>
          <w:lang w:eastAsia="en-US"/>
        </w:rPr>
        <w:br/>
      </w:r>
    </w:p>
    <w:p w:rsidR="00274058" w:rsidP="001559E6" w:rsidRDefault="00274058" w14:paraId="693AC0AF" w14:textId="7C25230B">
      <w:pPr>
        <w:rPr>
          <w:rFonts w:eastAsia="Calibri"/>
          <w:szCs w:val="18"/>
          <w:lang w:eastAsia="en-US"/>
        </w:rPr>
      </w:pPr>
      <w:r w:rsidRPr="00502E0F">
        <w:rPr>
          <w:rFonts w:eastAsia="Calibri"/>
          <w:szCs w:val="18"/>
          <w:lang w:eastAsia="en-US"/>
        </w:rPr>
        <w:t>Vraag 3</w:t>
      </w:r>
      <w:r w:rsidRPr="00502E0F">
        <w:rPr>
          <w:rFonts w:eastAsia="Calibri"/>
          <w:szCs w:val="18"/>
          <w:lang w:eastAsia="en-US"/>
        </w:rPr>
        <w:br/>
        <w:t>Welke verplichtingen rusten op instellingen om te voorkomen dat studenten met studievertraging en extra kosten te maken krijgen vanwege dit soort situaties van overmacht? </w:t>
      </w:r>
    </w:p>
    <w:p w:rsidR="001559E6" w:rsidP="001559E6" w:rsidRDefault="001559E6" w14:paraId="5FC8E752" w14:textId="77777777">
      <w:pPr>
        <w:rPr>
          <w:rFonts w:eastAsia="Calibri"/>
          <w:szCs w:val="18"/>
          <w:lang w:eastAsia="en-US"/>
        </w:rPr>
      </w:pPr>
    </w:p>
    <w:p w:rsidR="00274058" w:rsidP="001559E6" w:rsidRDefault="00274058" w14:paraId="0DFEDD02" w14:textId="2F07CC62">
      <w:pPr>
        <w:rPr>
          <w:rFonts w:eastAsia="Calibri"/>
          <w:szCs w:val="18"/>
          <w:lang w:eastAsia="en-US"/>
        </w:rPr>
      </w:pPr>
      <w:r>
        <w:rPr>
          <w:rFonts w:eastAsia="Calibri"/>
          <w:szCs w:val="18"/>
          <w:lang w:eastAsia="en-US"/>
        </w:rPr>
        <w:t>Antwoord 3</w:t>
      </w:r>
    </w:p>
    <w:p w:rsidRPr="00502E0F" w:rsidR="00274058" w:rsidP="001559E6" w:rsidRDefault="00274058" w14:paraId="05714AA1" w14:textId="77777777">
      <w:pPr>
        <w:rPr>
          <w:rFonts w:eastAsia="Calibri"/>
          <w:szCs w:val="18"/>
          <w:lang w:eastAsia="en-US"/>
        </w:rPr>
      </w:pPr>
      <w:r>
        <w:t>In het geval dat een instelling besluit een tentamen op te schorten vanwege weersomstandigheden, hebben instellingen de plicht om studenten een ander examenmoment aan te bieden.</w:t>
      </w:r>
    </w:p>
    <w:p w:rsidR="00274058" w:rsidP="001559E6" w:rsidRDefault="00274058" w14:paraId="6648BF1A" w14:textId="705C8503">
      <w:pPr>
        <w:rPr>
          <w:rFonts w:eastAsia="Calibri"/>
          <w:szCs w:val="18"/>
          <w:lang w:eastAsia="en-US"/>
        </w:rPr>
      </w:pPr>
      <w:r>
        <w:rPr>
          <w:rFonts w:eastAsia="Calibri"/>
          <w:szCs w:val="18"/>
          <w:lang w:eastAsia="en-US"/>
        </w:rPr>
        <w:t xml:space="preserve">In de Onderwijs- en examenregeling wordt onder meer </w:t>
      </w:r>
      <w:r w:rsidRPr="004F34E4">
        <w:rPr>
          <w:rFonts w:eastAsia="Calibri"/>
          <w:szCs w:val="18"/>
          <w:lang w:eastAsia="en-US"/>
        </w:rPr>
        <w:t xml:space="preserve">het aantal en de volgtijdelijkheid van de tentamens </w:t>
      </w:r>
      <w:r w:rsidR="00E21066">
        <w:rPr>
          <w:rFonts w:eastAsia="Calibri"/>
          <w:szCs w:val="18"/>
          <w:lang w:eastAsia="en-US"/>
        </w:rPr>
        <w:t>opgenomen</w:t>
      </w:r>
      <w:r w:rsidRPr="004F34E4" w:rsidR="00E21066">
        <w:rPr>
          <w:rFonts w:eastAsia="Calibri"/>
          <w:szCs w:val="18"/>
          <w:lang w:eastAsia="en-US"/>
        </w:rPr>
        <w:t xml:space="preserve"> </w:t>
      </w:r>
      <w:r w:rsidRPr="004F34E4">
        <w:rPr>
          <w:rFonts w:eastAsia="Calibri"/>
          <w:szCs w:val="18"/>
          <w:lang w:eastAsia="en-US"/>
        </w:rPr>
        <w:t>alsmede de momenten waarop deze afgelegd kunnen worden</w:t>
      </w:r>
      <w:r>
        <w:rPr>
          <w:rFonts w:eastAsia="Calibri"/>
          <w:szCs w:val="18"/>
          <w:lang w:eastAsia="en-US"/>
        </w:rPr>
        <w:t>. Ook mogelijkheden tot herkansing worden hierin opgenomen. Op deze wijze wordt rekening gehouden met (persoonlijke) omstandigheden die het deelnemen aan een tentamen in de weg staan.</w:t>
      </w:r>
      <w:r w:rsidRPr="003944CF">
        <w:rPr>
          <w:rFonts w:eastAsia="Calibri"/>
          <w:szCs w:val="18"/>
          <w:lang w:eastAsia="en-US"/>
        </w:rPr>
        <w:t xml:space="preserve"> </w:t>
      </w:r>
      <w:r>
        <w:rPr>
          <w:rFonts w:eastAsia="Calibri"/>
          <w:szCs w:val="18"/>
          <w:lang w:eastAsia="en-US"/>
        </w:rPr>
        <w:t xml:space="preserve">Het is hierbij goed om op te merken dat het missen van een tentamen niet per definitie leidt tot studievertraging en extra kosten. Vaak zijn er mogelijkheden om binnen de nominale studieduur te herkansen. </w:t>
      </w:r>
    </w:p>
    <w:p w:rsidR="00E21066" w:rsidP="001559E6" w:rsidRDefault="00E21066" w14:paraId="7A944EB2" w14:textId="77777777">
      <w:pPr>
        <w:rPr>
          <w:rFonts w:eastAsia="Calibri"/>
          <w:szCs w:val="18"/>
          <w:lang w:eastAsia="en-US"/>
        </w:rPr>
      </w:pPr>
    </w:p>
    <w:p w:rsidR="00274058" w:rsidP="001559E6" w:rsidRDefault="00274058" w14:paraId="771A3D77" w14:textId="1A8CBDBF">
      <w:pPr>
        <w:rPr>
          <w:rFonts w:eastAsia="Calibri"/>
          <w:szCs w:val="18"/>
          <w:lang w:eastAsia="en-US"/>
        </w:rPr>
      </w:pPr>
      <w:r w:rsidRPr="00502E0F">
        <w:rPr>
          <w:rFonts w:eastAsia="Calibri"/>
          <w:szCs w:val="18"/>
          <w:lang w:eastAsia="en-US"/>
        </w:rPr>
        <w:t>Vraag 4</w:t>
      </w:r>
      <w:r w:rsidRPr="00502E0F">
        <w:rPr>
          <w:rFonts w:eastAsia="Calibri"/>
          <w:szCs w:val="18"/>
          <w:lang w:eastAsia="en-US"/>
        </w:rPr>
        <w:br/>
        <w:t>Vindt u het wenselijk dat in dit soort situaties landelijk grote verschillen tussen instellingen ontstaan terwijl de omstandigheden voor alle studenten hetzelfde zijn?</w:t>
      </w:r>
    </w:p>
    <w:p w:rsidR="00E21066" w:rsidP="001559E6" w:rsidRDefault="00E21066" w14:paraId="5887558C" w14:textId="77777777">
      <w:pPr>
        <w:rPr>
          <w:rFonts w:eastAsia="Calibri"/>
          <w:szCs w:val="18"/>
          <w:lang w:eastAsia="en-US"/>
        </w:rPr>
      </w:pPr>
    </w:p>
    <w:p w:rsidR="00274058" w:rsidP="001559E6" w:rsidRDefault="00274058" w14:paraId="44B4FA29" w14:textId="3D7D7960">
      <w:pPr>
        <w:rPr>
          <w:rFonts w:eastAsia="Calibri"/>
          <w:szCs w:val="18"/>
          <w:lang w:eastAsia="en-US"/>
        </w:rPr>
      </w:pPr>
      <w:r>
        <w:rPr>
          <w:rFonts w:eastAsia="Calibri"/>
          <w:szCs w:val="18"/>
          <w:lang w:eastAsia="en-US"/>
        </w:rPr>
        <w:t>Antwoord 4</w:t>
      </w:r>
    </w:p>
    <w:p w:rsidRPr="00502E0F" w:rsidR="00274058" w:rsidP="001559E6" w:rsidRDefault="00274058" w14:paraId="6DEDE184" w14:textId="3F0FE89C">
      <w:pPr>
        <w:rPr>
          <w:rFonts w:eastAsia="Calibri"/>
          <w:szCs w:val="18"/>
          <w:lang w:eastAsia="en-US"/>
        </w:rPr>
      </w:pPr>
      <w:r>
        <w:rPr>
          <w:rFonts w:eastAsia="Calibri"/>
          <w:szCs w:val="18"/>
          <w:lang w:eastAsia="en-US"/>
        </w:rPr>
        <w:t>Onderwijsinstellingen zijn verantwoordelijk voor een goede organisatie van hun onderwijs. Begin januari hebben de weer</w:t>
      </w:r>
      <w:r w:rsidR="00E21066">
        <w:rPr>
          <w:rFonts w:eastAsia="Calibri"/>
          <w:szCs w:val="18"/>
          <w:lang w:eastAsia="en-US"/>
        </w:rPr>
        <w:t>s</w:t>
      </w:r>
      <w:r>
        <w:rPr>
          <w:rFonts w:eastAsia="Calibri"/>
          <w:szCs w:val="18"/>
          <w:lang w:eastAsia="en-US"/>
        </w:rPr>
        <w:t xml:space="preserve">omstandigheden ertoe geleid dat </w:t>
      </w:r>
      <w:r>
        <w:rPr>
          <w:rFonts w:eastAsia="Calibri"/>
          <w:szCs w:val="18"/>
          <w:lang w:eastAsia="en-US"/>
        </w:rPr>
        <w:lastRenderedPageBreak/>
        <w:t>onderwijsinstellingen minder goed bereikbaar waren. Hierbij waren er op lokaal niveau grote verschillen. In sommige regio’s gold dat er geen regionaal vervoer meer beschikbaar was</w:t>
      </w:r>
      <w:r w:rsidR="00E21066">
        <w:rPr>
          <w:rFonts w:eastAsia="Calibri"/>
          <w:szCs w:val="18"/>
          <w:lang w:eastAsia="en-US"/>
        </w:rPr>
        <w:t>; in andere regio’s reed het regionale of lokale vervoer gewoon (al dan niet met een aangepaste dienstregeling)</w:t>
      </w:r>
      <w:r>
        <w:rPr>
          <w:rFonts w:eastAsia="Calibri"/>
          <w:szCs w:val="18"/>
          <w:lang w:eastAsia="en-US"/>
        </w:rPr>
        <w:t>. Daarom vind ik het van belang dat onderwijsinstellingen zelf een afgewogen besluit nemen over de organisatie van het onderwijs</w:t>
      </w:r>
      <w:r w:rsidR="00E21066">
        <w:rPr>
          <w:rFonts w:eastAsia="Calibri"/>
          <w:szCs w:val="18"/>
          <w:lang w:eastAsia="en-US"/>
        </w:rPr>
        <w:t xml:space="preserve"> gebaseerd op de lokale omstandigheden</w:t>
      </w:r>
      <w:r>
        <w:rPr>
          <w:rFonts w:eastAsia="Calibri"/>
          <w:szCs w:val="18"/>
          <w:lang w:eastAsia="en-US"/>
        </w:rPr>
        <w:t xml:space="preserve">. </w:t>
      </w:r>
      <w:r w:rsidRPr="00502E0F">
        <w:rPr>
          <w:rFonts w:eastAsia="Calibri"/>
          <w:szCs w:val="18"/>
          <w:lang w:eastAsia="en-US"/>
        </w:rPr>
        <w:br/>
      </w:r>
    </w:p>
    <w:p w:rsidR="00274058" w:rsidP="001559E6" w:rsidRDefault="00274058" w14:paraId="1E88E425" w14:textId="2BD71EC9">
      <w:pPr>
        <w:rPr>
          <w:rFonts w:eastAsia="Calibri"/>
          <w:szCs w:val="18"/>
          <w:lang w:eastAsia="en-US"/>
        </w:rPr>
      </w:pPr>
      <w:r w:rsidRPr="00502E0F">
        <w:rPr>
          <w:rFonts w:eastAsia="Calibri"/>
          <w:szCs w:val="18"/>
          <w:lang w:eastAsia="en-US"/>
        </w:rPr>
        <w:t>Vraag 5</w:t>
      </w:r>
      <w:r w:rsidRPr="00502E0F">
        <w:rPr>
          <w:rFonts w:eastAsia="Calibri"/>
          <w:szCs w:val="18"/>
          <w:lang w:eastAsia="en-US"/>
        </w:rPr>
        <w:br/>
        <w:t>Bent u bereid hierover het gesprek aan te gaan met de koepelorganisaties?</w:t>
      </w:r>
    </w:p>
    <w:p w:rsidR="00E21066" w:rsidP="001559E6" w:rsidRDefault="00E21066" w14:paraId="0BFE5FFE" w14:textId="77777777">
      <w:pPr>
        <w:rPr>
          <w:rFonts w:eastAsia="Calibri"/>
          <w:szCs w:val="18"/>
          <w:lang w:eastAsia="en-US"/>
        </w:rPr>
      </w:pPr>
    </w:p>
    <w:p w:rsidR="00274058" w:rsidP="001559E6" w:rsidRDefault="00274058" w14:paraId="04A51C70" w14:textId="50EF97EA">
      <w:pPr>
        <w:rPr>
          <w:rFonts w:eastAsia="Calibri"/>
          <w:szCs w:val="18"/>
          <w:lang w:eastAsia="en-US"/>
        </w:rPr>
      </w:pPr>
      <w:r>
        <w:rPr>
          <w:rFonts w:eastAsia="Calibri"/>
          <w:szCs w:val="18"/>
          <w:lang w:eastAsia="en-US"/>
        </w:rPr>
        <w:t>Antwoord 5</w:t>
      </w:r>
    </w:p>
    <w:p w:rsidRPr="00502E0F" w:rsidR="00274058" w:rsidP="001559E6" w:rsidRDefault="00274058" w14:paraId="4D40A29E" w14:textId="4EE3D543">
      <w:pPr>
        <w:rPr>
          <w:rFonts w:eastAsia="Calibri"/>
          <w:szCs w:val="18"/>
          <w:lang w:eastAsia="en-US"/>
        </w:rPr>
      </w:pPr>
      <w:r>
        <w:rPr>
          <w:rFonts w:eastAsia="Calibri"/>
          <w:szCs w:val="18"/>
          <w:lang w:eastAsia="en-US"/>
        </w:rPr>
        <w:t>Omdat de weer</w:t>
      </w:r>
      <w:r w:rsidR="00E21066">
        <w:rPr>
          <w:rFonts w:eastAsia="Calibri"/>
          <w:szCs w:val="18"/>
          <w:lang w:eastAsia="en-US"/>
        </w:rPr>
        <w:t>s</w:t>
      </w:r>
      <w:r>
        <w:rPr>
          <w:rFonts w:eastAsia="Calibri"/>
          <w:szCs w:val="18"/>
          <w:lang w:eastAsia="en-US"/>
        </w:rPr>
        <w:t xml:space="preserve">omstandigheden en bereikbaarheid per regio kunnen verschillen, vraagt dit om maatwerk van de onderwijsinstelling. </w:t>
      </w:r>
      <w:r w:rsidRPr="00A25DAF" w:rsidR="00E21066">
        <w:rPr>
          <w:rFonts w:eastAsia="Calibri"/>
          <w:szCs w:val="18"/>
          <w:lang w:eastAsia="en-US"/>
        </w:rPr>
        <w:t xml:space="preserve">Wel zal ik steeds blijven uitdragen dat ik het van belang vind dat het onderwijs zoveel mogelijk doorgang blijft vinden en wanneer de omstandigheden dat niet toe </w:t>
      </w:r>
      <w:r w:rsidR="00E60E18">
        <w:rPr>
          <w:rFonts w:eastAsia="Calibri"/>
          <w:szCs w:val="18"/>
          <w:lang w:eastAsia="en-US"/>
        </w:rPr>
        <w:t>laten</w:t>
      </w:r>
      <w:r w:rsidRPr="00A25DAF" w:rsidR="00E21066">
        <w:rPr>
          <w:rFonts w:eastAsia="Calibri"/>
          <w:szCs w:val="18"/>
          <w:lang w:eastAsia="en-US"/>
        </w:rPr>
        <w:t xml:space="preserve"> dat instellingen - conform hun bestaande verantwoordelijkheid - studenten op de hoogte te stellen van mogelijkheden voor het inhalen van onderwijs of het herkansen van tentamens</w:t>
      </w:r>
      <w:r w:rsidR="00E60E18">
        <w:rPr>
          <w:rFonts w:eastAsia="Calibri"/>
          <w:szCs w:val="18"/>
          <w:lang w:eastAsia="en-US"/>
        </w:rPr>
        <w:t xml:space="preserve"> of examens</w:t>
      </w:r>
      <w:r w:rsidRPr="00A25DAF" w:rsidR="00E21066">
        <w:rPr>
          <w:rFonts w:eastAsia="Calibri"/>
          <w:szCs w:val="18"/>
          <w:lang w:eastAsia="en-US"/>
        </w:rPr>
        <w:t>.</w:t>
      </w:r>
      <w:r w:rsidR="00E21066">
        <w:rPr>
          <w:rFonts w:eastAsia="Calibri"/>
          <w:szCs w:val="18"/>
          <w:lang w:eastAsia="en-US"/>
        </w:rPr>
        <w:t xml:space="preserve"> </w:t>
      </w:r>
    </w:p>
    <w:p w:rsidRPr="00502E0F" w:rsidR="00274058" w:rsidP="001559E6" w:rsidRDefault="00274058" w14:paraId="43AB6E80" w14:textId="77777777">
      <w:pPr>
        <w:rPr>
          <w:rFonts w:eastAsia="Calibri"/>
          <w:szCs w:val="18"/>
          <w:lang w:eastAsia="en-US"/>
        </w:rPr>
      </w:pPr>
      <w:r w:rsidRPr="00502E0F">
        <w:rPr>
          <w:rFonts w:eastAsia="Calibri"/>
          <w:szCs w:val="18"/>
          <w:lang w:eastAsia="en-US"/>
        </w:rPr>
        <w:t> </w:t>
      </w:r>
      <w:r w:rsidRPr="00502E0F">
        <w:rPr>
          <w:rFonts w:eastAsia="Calibri"/>
          <w:szCs w:val="18"/>
          <w:lang w:eastAsia="en-US"/>
        </w:rPr>
        <w:br/>
      </w:r>
    </w:p>
    <w:p w:rsidRPr="00502E0F" w:rsidR="00274058" w:rsidP="001559E6" w:rsidRDefault="00274058" w14:paraId="22BAFBF2" w14:textId="77777777">
      <w:pPr>
        <w:rPr>
          <w:szCs w:val="18"/>
        </w:rPr>
      </w:pPr>
      <w:r w:rsidRPr="00502E0F">
        <w:rPr>
          <w:rFonts w:eastAsia="Calibri"/>
          <w:szCs w:val="18"/>
          <w:lang w:eastAsia="en-US"/>
        </w:rPr>
        <w:t>[1] NOS, 7 januari 2026, ''Wel of niet naar school met deze sneeuw? Sommige tentamens gaan gewoon door'' (nos.nl/artikel/2597263-wel-of-niet-naar-school-met-deze-sneeuw-sommige-tentamens-gaan-gewoon-door)</w:t>
      </w:r>
      <w:r w:rsidRPr="00502E0F">
        <w:rPr>
          <w:rFonts w:eastAsia="Calibri"/>
          <w:szCs w:val="18"/>
          <w:lang w:eastAsia="en-US"/>
        </w:rPr>
        <w:br/>
      </w:r>
    </w:p>
    <w:p w:rsidRPr="00502E0F" w:rsidR="00274058" w:rsidP="001559E6" w:rsidRDefault="00274058" w14:paraId="7A60256A" w14:textId="77777777">
      <w:pPr>
        <w:rPr>
          <w:szCs w:val="18"/>
        </w:rPr>
      </w:pPr>
    </w:p>
    <w:p w:rsidRPr="00820DDA" w:rsidR="00820DDA" w:rsidP="00820DDA" w:rsidRDefault="00820DDA" w14:paraId="3D4F5446" w14:textId="77777777">
      <w:pPr>
        <w:pStyle w:val="standaard-tekst"/>
      </w:pPr>
    </w:p>
    <w:sectPr w:rsidRPr="00820DDA" w:rsidR="00820DDA" w:rsidSect="00287189">
      <w:headerReference w:type="default" r:id="rId7"/>
      <w:footerReference w:type="default" r:id="rId8"/>
      <w:headerReference w:type="first" r:id="rId9"/>
      <w:footerReference w:type="first" r:id="rId1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7CAF7" w14:textId="77777777" w:rsidR="00DC691C" w:rsidRDefault="00274058">
      <w:r>
        <w:separator/>
      </w:r>
    </w:p>
    <w:p w14:paraId="7ED24A35" w14:textId="77777777" w:rsidR="00DC691C" w:rsidRDefault="00DC691C"/>
  </w:endnote>
  <w:endnote w:type="continuationSeparator" w:id="0">
    <w:p w14:paraId="14D6DCEE" w14:textId="77777777" w:rsidR="00DC691C" w:rsidRDefault="00274058">
      <w:r>
        <w:continuationSeparator/>
      </w:r>
    </w:p>
    <w:p w14:paraId="11E65002"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F25C9"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1058BE" w14:paraId="693C8C2C" w14:textId="77777777" w:rsidTr="004C7E1D">
      <w:trPr>
        <w:trHeight w:hRule="exact" w:val="357"/>
      </w:trPr>
      <w:tc>
        <w:tcPr>
          <w:tcW w:w="7603" w:type="dxa"/>
        </w:tcPr>
        <w:p w14:paraId="6CB9752C" w14:textId="77777777" w:rsidR="002F71BB" w:rsidRPr="004C7E1D" w:rsidRDefault="002F71BB" w:rsidP="004C7E1D">
          <w:pPr>
            <w:spacing w:line="180" w:lineRule="exact"/>
            <w:rPr>
              <w:sz w:val="13"/>
              <w:szCs w:val="13"/>
            </w:rPr>
          </w:pPr>
        </w:p>
      </w:tc>
      <w:tc>
        <w:tcPr>
          <w:tcW w:w="2172" w:type="dxa"/>
        </w:tcPr>
        <w:p w14:paraId="21D0FB11" w14:textId="52EF7064" w:rsidR="002F71BB" w:rsidRPr="004C7E1D" w:rsidRDefault="00274058"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F7E1B">
            <w:rPr>
              <w:szCs w:val="13"/>
            </w:rPr>
            <w:t>3</w:t>
          </w:r>
          <w:r w:rsidRPr="004C7E1D">
            <w:rPr>
              <w:szCs w:val="13"/>
            </w:rPr>
            <w:fldChar w:fldCharType="end"/>
          </w:r>
        </w:p>
      </w:tc>
    </w:tr>
  </w:tbl>
  <w:p w14:paraId="52DA5B62"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1058BE" w14:paraId="0478860C" w14:textId="77777777" w:rsidTr="004C7E1D">
      <w:trPr>
        <w:trHeight w:hRule="exact" w:val="357"/>
      </w:trPr>
      <w:tc>
        <w:tcPr>
          <w:tcW w:w="7709" w:type="dxa"/>
        </w:tcPr>
        <w:p w14:paraId="2692BB72" w14:textId="77777777" w:rsidR="00D17084" w:rsidRPr="004C7E1D" w:rsidRDefault="00D17084" w:rsidP="004C7E1D">
          <w:pPr>
            <w:spacing w:line="180" w:lineRule="exact"/>
            <w:rPr>
              <w:sz w:val="13"/>
              <w:szCs w:val="13"/>
            </w:rPr>
          </w:pPr>
        </w:p>
      </w:tc>
      <w:tc>
        <w:tcPr>
          <w:tcW w:w="2060" w:type="dxa"/>
        </w:tcPr>
        <w:p w14:paraId="662DC201" w14:textId="25FA8E4F" w:rsidR="00D17084" w:rsidRPr="004C7E1D" w:rsidRDefault="00274058"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3390A">
            <w:rPr>
              <w:szCs w:val="13"/>
            </w:rPr>
            <w:t>3</w:t>
          </w:r>
          <w:r w:rsidRPr="004C7E1D">
            <w:rPr>
              <w:szCs w:val="13"/>
            </w:rPr>
            <w:fldChar w:fldCharType="end"/>
          </w:r>
        </w:p>
      </w:tc>
    </w:tr>
  </w:tbl>
  <w:p w14:paraId="1EBB1A22"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E2076" w14:textId="77777777" w:rsidR="00DC691C" w:rsidRDefault="00274058">
      <w:r>
        <w:separator/>
      </w:r>
    </w:p>
    <w:p w14:paraId="3DC01B5F" w14:textId="77777777" w:rsidR="00DC691C" w:rsidRDefault="00DC691C"/>
  </w:footnote>
  <w:footnote w:type="continuationSeparator" w:id="0">
    <w:p w14:paraId="6AD78372" w14:textId="77777777" w:rsidR="00DC691C" w:rsidRDefault="00274058">
      <w:r>
        <w:continuationSeparator/>
      </w:r>
    </w:p>
    <w:p w14:paraId="68DAAB0A" w14:textId="77777777" w:rsidR="00DC691C" w:rsidRDefault="00DC6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1058BE" w14:paraId="2755D39E" w14:textId="77777777" w:rsidTr="006D2D53">
      <w:trPr>
        <w:trHeight w:hRule="exact" w:val="400"/>
      </w:trPr>
      <w:tc>
        <w:tcPr>
          <w:tcW w:w="7518" w:type="dxa"/>
        </w:tcPr>
        <w:p w14:paraId="33FA6086" w14:textId="77777777" w:rsidR="00527BD4" w:rsidRPr="00275984" w:rsidRDefault="00527BD4" w:rsidP="00BF4427">
          <w:pPr>
            <w:pStyle w:val="Huisstijl-Rubricering"/>
          </w:pPr>
        </w:p>
      </w:tc>
    </w:tr>
  </w:tbl>
  <w:p w14:paraId="22A40D32"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1058BE" w14:paraId="781679FC" w14:textId="77777777" w:rsidTr="003B528D">
      <w:tc>
        <w:tcPr>
          <w:tcW w:w="2160" w:type="dxa"/>
        </w:tcPr>
        <w:p w14:paraId="0A9B04DE" w14:textId="77777777" w:rsidR="002F71BB" w:rsidRPr="000407BB" w:rsidRDefault="00274058" w:rsidP="005D283A">
          <w:pPr>
            <w:pStyle w:val="Colofonkop"/>
            <w:framePr w:hSpace="0" w:wrap="auto" w:vAnchor="margin" w:hAnchor="text" w:xAlign="left" w:yAlign="inline"/>
          </w:pPr>
          <w:r>
            <w:t>Onze referentie</w:t>
          </w:r>
        </w:p>
      </w:tc>
    </w:tr>
    <w:tr w:rsidR="001058BE" w14:paraId="2A0597D9" w14:textId="77777777" w:rsidTr="002F71BB">
      <w:trPr>
        <w:trHeight w:val="259"/>
      </w:trPr>
      <w:tc>
        <w:tcPr>
          <w:tcW w:w="2160" w:type="dxa"/>
        </w:tcPr>
        <w:p w14:paraId="1152A160" w14:textId="76757058" w:rsidR="00E35CF4" w:rsidRPr="005D283A" w:rsidRDefault="0080683D" w:rsidP="0049501A">
          <w:pPr>
            <w:spacing w:line="180" w:lineRule="exact"/>
            <w:rPr>
              <w:sz w:val="13"/>
              <w:szCs w:val="13"/>
            </w:rPr>
          </w:pPr>
          <w:r>
            <w:rPr>
              <w:sz w:val="13"/>
              <w:szCs w:val="13"/>
            </w:rPr>
            <w:t>61749189</w:t>
          </w:r>
        </w:p>
      </w:tc>
    </w:tr>
  </w:tbl>
  <w:p w14:paraId="339F2D9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058BE" w14:paraId="0B54436A" w14:textId="77777777" w:rsidTr="001377D4">
      <w:trPr>
        <w:trHeight w:val="2636"/>
      </w:trPr>
      <w:tc>
        <w:tcPr>
          <w:tcW w:w="737" w:type="dxa"/>
        </w:tcPr>
        <w:p w14:paraId="35E64CC1" w14:textId="77777777" w:rsidR="00704845" w:rsidRDefault="00704845" w:rsidP="0047126E">
          <w:pPr>
            <w:framePr w:w="6339" w:h="2750" w:hRule="exact" w:hSpace="181" w:wrap="around" w:vAnchor="page" w:hAnchor="page" w:x="5586" w:y="1"/>
            <w:spacing w:line="240" w:lineRule="auto"/>
          </w:pPr>
        </w:p>
      </w:tc>
      <w:tc>
        <w:tcPr>
          <w:tcW w:w="5156" w:type="dxa"/>
        </w:tcPr>
        <w:p w14:paraId="5F1B4D6C" w14:textId="77777777" w:rsidR="00704845" w:rsidRDefault="00274058" w:rsidP="0047126E">
          <w:pPr>
            <w:framePr w:w="3873" w:h="2625" w:hRule="exact" w:wrap="around" w:vAnchor="page" w:hAnchor="page" w:x="6323" w:y="1"/>
          </w:pPr>
          <w:r>
            <w:rPr>
              <w:noProof/>
              <w:lang w:val="en-US" w:eastAsia="en-US"/>
            </w:rPr>
            <w:drawing>
              <wp:inline distT="0" distB="0" distL="0" distR="0" wp14:anchorId="179FEB74" wp14:editId="6D18925C">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57602C0" w14:textId="77777777" w:rsidR="00483ECA" w:rsidRDefault="00483ECA" w:rsidP="00D037A9"/>
      </w:tc>
    </w:tr>
  </w:tbl>
  <w:p w14:paraId="3AAAEDCF"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1058BE" w14:paraId="10093789" w14:textId="77777777" w:rsidTr="0008539E">
      <w:trPr>
        <w:trHeight w:hRule="exact" w:val="572"/>
      </w:trPr>
      <w:tc>
        <w:tcPr>
          <w:tcW w:w="7520" w:type="dxa"/>
        </w:tcPr>
        <w:p w14:paraId="4A71EFCC" w14:textId="77777777" w:rsidR="00527BD4" w:rsidRPr="00963440" w:rsidRDefault="00274058" w:rsidP="00210BA3">
          <w:pPr>
            <w:pStyle w:val="Huisstijl-Adres"/>
            <w:spacing w:after="0"/>
          </w:pPr>
          <w:r w:rsidRPr="009E3B07">
            <w:t>&gt;Retouradres </w:t>
          </w:r>
          <w:r>
            <w:t>Postbus 16375 2500 BJ Den Haag</w:t>
          </w:r>
          <w:r w:rsidRPr="009E3B07">
            <w:t xml:space="preserve"> </w:t>
          </w:r>
        </w:p>
      </w:tc>
    </w:tr>
    <w:tr w:rsidR="001058BE" w14:paraId="51A26D7E" w14:textId="77777777" w:rsidTr="00E776C6">
      <w:trPr>
        <w:cantSplit/>
        <w:trHeight w:hRule="exact" w:val="238"/>
      </w:trPr>
      <w:tc>
        <w:tcPr>
          <w:tcW w:w="7520" w:type="dxa"/>
        </w:tcPr>
        <w:p w14:paraId="4CA42EC1" w14:textId="77777777" w:rsidR="00093ABC" w:rsidRPr="00963440" w:rsidRDefault="00093ABC" w:rsidP="00963440"/>
      </w:tc>
    </w:tr>
    <w:tr w:rsidR="001058BE" w14:paraId="7FE12E8D" w14:textId="77777777" w:rsidTr="00E776C6">
      <w:trPr>
        <w:cantSplit/>
        <w:trHeight w:hRule="exact" w:val="1520"/>
      </w:trPr>
      <w:tc>
        <w:tcPr>
          <w:tcW w:w="7520" w:type="dxa"/>
        </w:tcPr>
        <w:p w14:paraId="5F4F4A45" w14:textId="77777777" w:rsidR="00A604D3" w:rsidRPr="00963440" w:rsidRDefault="00A604D3" w:rsidP="00963440"/>
      </w:tc>
    </w:tr>
    <w:tr w:rsidR="001058BE" w14:paraId="7F184EC2" w14:textId="77777777" w:rsidTr="00E776C6">
      <w:trPr>
        <w:trHeight w:hRule="exact" w:val="1077"/>
      </w:trPr>
      <w:tc>
        <w:tcPr>
          <w:tcW w:w="7520" w:type="dxa"/>
        </w:tcPr>
        <w:p w14:paraId="7CC3D03A" w14:textId="77777777" w:rsidR="00892BA5" w:rsidRPr="00035E67" w:rsidRDefault="00892BA5" w:rsidP="00892BA5">
          <w:pPr>
            <w:tabs>
              <w:tab w:val="left" w:pos="740"/>
            </w:tabs>
            <w:autoSpaceDE w:val="0"/>
            <w:autoSpaceDN w:val="0"/>
            <w:adjustRightInd w:val="0"/>
            <w:rPr>
              <w:rFonts w:cs="Verdana"/>
              <w:szCs w:val="18"/>
            </w:rPr>
          </w:pPr>
        </w:p>
      </w:tc>
    </w:tr>
  </w:tbl>
  <w:p w14:paraId="629254E5" w14:textId="77777777" w:rsidR="006F273B" w:rsidRDefault="006F273B" w:rsidP="00BC4AE3">
    <w:pPr>
      <w:pStyle w:val="Koptekst"/>
    </w:pPr>
  </w:p>
  <w:p w14:paraId="22CFCF1A" w14:textId="77777777" w:rsidR="00153BD0" w:rsidRDefault="00153BD0" w:rsidP="00BC4AE3">
    <w:pPr>
      <w:pStyle w:val="Koptekst"/>
    </w:pPr>
  </w:p>
  <w:p w14:paraId="1948E03B" w14:textId="77777777" w:rsidR="0044605E" w:rsidRDefault="0044605E" w:rsidP="00BC4AE3">
    <w:pPr>
      <w:pStyle w:val="Koptekst"/>
    </w:pPr>
  </w:p>
  <w:p w14:paraId="1BCEEB5D" w14:textId="77777777" w:rsidR="0044605E" w:rsidRDefault="0044605E" w:rsidP="00BC4AE3">
    <w:pPr>
      <w:pStyle w:val="Koptekst"/>
    </w:pPr>
  </w:p>
  <w:p w14:paraId="6C27FD8A"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8FEC73E">
      <w:start w:val="1"/>
      <w:numFmt w:val="bullet"/>
      <w:pStyle w:val="Lijstopsomteken"/>
      <w:lvlText w:val="•"/>
      <w:lvlJc w:val="left"/>
      <w:pPr>
        <w:tabs>
          <w:tab w:val="num" w:pos="227"/>
        </w:tabs>
        <w:ind w:left="227" w:hanging="227"/>
      </w:pPr>
      <w:rPr>
        <w:rFonts w:ascii="Verdana" w:hAnsi="Verdana" w:hint="default"/>
        <w:sz w:val="18"/>
        <w:szCs w:val="18"/>
      </w:rPr>
    </w:lvl>
    <w:lvl w:ilvl="1" w:tplc="416AD4CC" w:tentative="1">
      <w:start w:val="1"/>
      <w:numFmt w:val="bullet"/>
      <w:lvlText w:val="o"/>
      <w:lvlJc w:val="left"/>
      <w:pPr>
        <w:tabs>
          <w:tab w:val="num" w:pos="1440"/>
        </w:tabs>
        <w:ind w:left="1440" w:hanging="360"/>
      </w:pPr>
      <w:rPr>
        <w:rFonts w:ascii="Courier New" w:hAnsi="Courier New" w:cs="Courier New" w:hint="default"/>
      </w:rPr>
    </w:lvl>
    <w:lvl w:ilvl="2" w:tplc="323A5F64" w:tentative="1">
      <w:start w:val="1"/>
      <w:numFmt w:val="bullet"/>
      <w:lvlText w:val=""/>
      <w:lvlJc w:val="left"/>
      <w:pPr>
        <w:tabs>
          <w:tab w:val="num" w:pos="2160"/>
        </w:tabs>
        <w:ind w:left="2160" w:hanging="360"/>
      </w:pPr>
      <w:rPr>
        <w:rFonts w:ascii="Wingdings" w:hAnsi="Wingdings" w:hint="default"/>
      </w:rPr>
    </w:lvl>
    <w:lvl w:ilvl="3" w:tplc="F34AEE96" w:tentative="1">
      <w:start w:val="1"/>
      <w:numFmt w:val="bullet"/>
      <w:lvlText w:val=""/>
      <w:lvlJc w:val="left"/>
      <w:pPr>
        <w:tabs>
          <w:tab w:val="num" w:pos="2880"/>
        </w:tabs>
        <w:ind w:left="2880" w:hanging="360"/>
      </w:pPr>
      <w:rPr>
        <w:rFonts w:ascii="Symbol" w:hAnsi="Symbol" w:hint="default"/>
      </w:rPr>
    </w:lvl>
    <w:lvl w:ilvl="4" w:tplc="B7DE5D7A" w:tentative="1">
      <w:start w:val="1"/>
      <w:numFmt w:val="bullet"/>
      <w:lvlText w:val="o"/>
      <w:lvlJc w:val="left"/>
      <w:pPr>
        <w:tabs>
          <w:tab w:val="num" w:pos="3600"/>
        </w:tabs>
        <w:ind w:left="3600" w:hanging="360"/>
      </w:pPr>
      <w:rPr>
        <w:rFonts w:ascii="Courier New" w:hAnsi="Courier New" w:cs="Courier New" w:hint="default"/>
      </w:rPr>
    </w:lvl>
    <w:lvl w:ilvl="5" w:tplc="8C38C51A" w:tentative="1">
      <w:start w:val="1"/>
      <w:numFmt w:val="bullet"/>
      <w:lvlText w:val=""/>
      <w:lvlJc w:val="left"/>
      <w:pPr>
        <w:tabs>
          <w:tab w:val="num" w:pos="4320"/>
        </w:tabs>
        <w:ind w:left="4320" w:hanging="360"/>
      </w:pPr>
      <w:rPr>
        <w:rFonts w:ascii="Wingdings" w:hAnsi="Wingdings" w:hint="default"/>
      </w:rPr>
    </w:lvl>
    <w:lvl w:ilvl="6" w:tplc="1464AC96" w:tentative="1">
      <w:start w:val="1"/>
      <w:numFmt w:val="bullet"/>
      <w:lvlText w:val=""/>
      <w:lvlJc w:val="left"/>
      <w:pPr>
        <w:tabs>
          <w:tab w:val="num" w:pos="5040"/>
        </w:tabs>
        <w:ind w:left="5040" w:hanging="360"/>
      </w:pPr>
      <w:rPr>
        <w:rFonts w:ascii="Symbol" w:hAnsi="Symbol" w:hint="default"/>
      </w:rPr>
    </w:lvl>
    <w:lvl w:ilvl="7" w:tplc="6D04BA2E" w:tentative="1">
      <w:start w:val="1"/>
      <w:numFmt w:val="bullet"/>
      <w:lvlText w:val="o"/>
      <w:lvlJc w:val="left"/>
      <w:pPr>
        <w:tabs>
          <w:tab w:val="num" w:pos="5760"/>
        </w:tabs>
        <w:ind w:left="5760" w:hanging="360"/>
      </w:pPr>
      <w:rPr>
        <w:rFonts w:ascii="Courier New" w:hAnsi="Courier New" w:cs="Courier New" w:hint="default"/>
      </w:rPr>
    </w:lvl>
    <w:lvl w:ilvl="8" w:tplc="13F02EA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B963572">
      <w:start w:val="1"/>
      <w:numFmt w:val="bullet"/>
      <w:pStyle w:val="Lijstopsomteken2"/>
      <w:lvlText w:val="–"/>
      <w:lvlJc w:val="left"/>
      <w:pPr>
        <w:tabs>
          <w:tab w:val="num" w:pos="227"/>
        </w:tabs>
        <w:ind w:left="227" w:firstLine="0"/>
      </w:pPr>
      <w:rPr>
        <w:rFonts w:ascii="Verdana" w:hAnsi="Verdana" w:hint="default"/>
      </w:rPr>
    </w:lvl>
    <w:lvl w:ilvl="1" w:tplc="ADC051FE" w:tentative="1">
      <w:start w:val="1"/>
      <w:numFmt w:val="bullet"/>
      <w:lvlText w:val="o"/>
      <w:lvlJc w:val="left"/>
      <w:pPr>
        <w:tabs>
          <w:tab w:val="num" w:pos="1440"/>
        </w:tabs>
        <w:ind w:left="1440" w:hanging="360"/>
      </w:pPr>
      <w:rPr>
        <w:rFonts w:ascii="Courier New" w:hAnsi="Courier New" w:cs="Courier New" w:hint="default"/>
      </w:rPr>
    </w:lvl>
    <w:lvl w:ilvl="2" w:tplc="F976B396" w:tentative="1">
      <w:start w:val="1"/>
      <w:numFmt w:val="bullet"/>
      <w:lvlText w:val=""/>
      <w:lvlJc w:val="left"/>
      <w:pPr>
        <w:tabs>
          <w:tab w:val="num" w:pos="2160"/>
        </w:tabs>
        <w:ind w:left="2160" w:hanging="360"/>
      </w:pPr>
      <w:rPr>
        <w:rFonts w:ascii="Wingdings" w:hAnsi="Wingdings" w:hint="default"/>
      </w:rPr>
    </w:lvl>
    <w:lvl w:ilvl="3" w:tplc="FFEA8122" w:tentative="1">
      <w:start w:val="1"/>
      <w:numFmt w:val="bullet"/>
      <w:lvlText w:val=""/>
      <w:lvlJc w:val="left"/>
      <w:pPr>
        <w:tabs>
          <w:tab w:val="num" w:pos="2880"/>
        </w:tabs>
        <w:ind w:left="2880" w:hanging="360"/>
      </w:pPr>
      <w:rPr>
        <w:rFonts w:ascii="Symbol" w:hAnsi="Symbol" w:hint="default"/>
      </w:rPr>
    </w:lvl>
    <w:lvl w:ilvl="4" w:tplc="5F605D90" w:tentative="1">
      <w:start w:val="1"/>
      <w:numFmt w:val="bullet"/>
      <w:lvlText w:val="o"/>
      <w:lvlJc w:val="left"/>
      <w:pPr>
        <w:tabs>
          <w:tab w:val="num" w:pos="3600"/>
        </w:tabs>
        <w:ind w:left="3600" w:hanging="360"/>
      </w:pPr>
      <w:rPr>
        <w:rFonts w:ascii="Courier New" w:hAnsi="Courier New" w:cs="Courier New" w:hint="default"/>
      </w:rPr>
    </w:lvl>
    <w:lvl w:ilvl="5" w:tplc="C7020EC4" w:tentative="1">
      <w:start w:val="1"/>
      <w:numFmt w:val="bullet"/>
      <w:lvlText w:val=""/>
      <w:lvlJc w:val="left"/>
      <w:pPr>
        <w:tabs>
          <w:tab w:val="num" w:pos="4320"/>
        </w:tabs>
        <w:ind w:left="4320" w:hanging="360"/>
      </w:pPr>
      <w:rPr>
        <w:rFonts w:ascii="Wingdings" w:hAnsi="Wingdings" w:hint="default"/>
      </w:rPr>
    </w:lvl>
    <w:lvl w:ilvl="6" w:tplc="F29020B8" w:tentative="1">
      <w:start w:val="1"/>
      <w:numFmt w:val="bullet"/>
      <w:lvlText w:val=""/>
      <w:lvlJc w:val="left"/>
      <w:pPr>
        <w:tabs>
          <w:tab w:val="num" w:pos="5040"/>
        </w:tabs>
        <w:ind w:left="5040" w:hanging="360"/>
      </w:pPr>
      <w:rPr>
        <w:rFonts w:ascii="Symbol" w:hAnsi="Symbol" w:hint="default"/>
      </w:rPr>
    </w:lvl>
    <w:lvl w:ilvl="7" w:tplc="8592BE2A" w:tentative="1">
      <w:start w:val="1"/>
      <w:numFmt w:val="bullet"/>
      <w:lvlText w:val="o"/>
      <w:lvlJc w:val="left"/>
      <w:pPr>
        <w:tabs>
          <w:tab w:val="num" w:pos="5760"/>
        </w:tabs>
        <w:ind w:left="5760" w:hanging="360"/>
      </w:pPr>
      <w:rPr>
        <w:rFonts w:ascii="Courier New" w:hAnsi="Courier New" w:cs="Courier New" w:hint="default"/>
      </w:rPr>
    </w:lvl>
    <w:lvl w:ilvl="8" w:tplc="DE1A4FA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77820133">
    <w:abstractNumId w:val="10"/>
  </w:num>
  <w:num w:numId="2" w16cid:durableId="1578780115">
    <w:abstractNumId w:val="7"/>
  </w:num>
  <w:num w:numId="3" w16cid:durableId="2141261733">
    <w:abstractNumId w:val="6"/>
  </w:num>
  <w:num w:numId="4" w16cid:durableId="2000882411">
    <w:abstractNumId w:val="5"/>
  </w:num>
  <w:num w:numId="5" w16cid:durableId="158350598">
    <w:abstractNumId w:val="4"/>
  </w:num>
  <w:num w:numId="6" w16cid:durableId="988365281">
    <w:abstractNumId w:val="8"/>
  </w:num>
  <w:num w:numId="7" w16cid:durableId="1113553836">
    <w:abstractNumId w:val="3"/>
  </w:num>
  <w:num w:numId="8" w16cid:durableId="593706122">
    <w:abstractNumId w:val="2"/>
  </w:num>
  <w:num w:numId="9" w16cid:durableId="1714578995">
    <w:abstractNumId w:val="1"/>
  </w:num>
  <w:num w:numId="10" w16cid:durableId="822543339">
    <w:abstractNumId w:val="0"/>
  </w:num>
  <w:num w:numId="11" w16cid:durableId="118257235">
    <w:abstractNumId w:val="9"/>
  </w:num>
  <w:num w:numId="12" w16cid:durableId="430012390">
    <w:abstractNumId w:val="11"/>
  </w:num>
  <w:num w:numId="13" w16cid:durableId="681974654">
    <w:abstractNumId w:val="13"/>
  </w:num>
  <w:num w:numId="14" w16cid:durableId="187781176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058BE"/>
    <w:rsid w:val="001177B4"/>
    <w:rsid w:val="00122CF9"/>
    <w:rsid w:val="00123704"/>
    <w:rsid w:val="001270C7"/>
    <w:rsid w:val="00127580"/>
    <w:rsid w:val="00132540"/>
    <w:rsid w:val="001377D4"/>
    <w:rsid w:val="00142E41"/>
    <w:rsid w:val="0014786A"/>
    <w:rsid w:val="001516A4"/>
    <w:rsid w:val="00151E5F"/>
    <w:rsid w:val="00153BD0"/>
    <w:rsid w:val="001559E6"/>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058"/>
    <w:rsid w:val="00274B3F"/>
    <w:rsid w:val="00274DB7"/>
    <w:rsid w:val="00275984"/>
    <w:rsid w:val="00276199"/>
    <w:rsid w:val="002768F3"/>
    <w:rsid w:val="00276DA4"/>
    <w:rsid w:val="00280F74"/>
    <w:rsid w:val="00286998"/>
    <w:rsid w:val="00287189"/>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4825"/>
    <w:rsid w:val="00395575"/>
    <w:rsid w:val="00395672"/>
    <w:rsid w:val="003A06C8"/>
    <w:rsid w:val="003A0D7C"/>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3388"/>
    <w:rsid w:val="00424A60"/>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18FA"/>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4F7E1B"/>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0683D"/>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ABC"/>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131F"/>
    <w:rsid w:val="009E3B07"/>
    <w:rsid w:val="009E4507"/>
    <w:rsid w:val="009F3259"/>
    <w:rsid w:val="009F541F"/>
    <w:rsid w:val="00A056DE"/>
    <w:rsid w:val="00A0678A"/>
    <w:rsid w:val="00A1289E"/>
    <w:rsid w:val="00A128AD"/>
    <w:rsid w:val="00A20730"/>
    <w:rsid w:val="00A21E76"/>
    <w:rsid w:val="00A23BC8"/>
    <w:rsid w:val="00A2531F"/>
    <w:rsid w:val="00A25DAF"/>
    <w:rsid w:val="00A30E68"/>
    <w:rsid w:val="00A31933"/>
    <w:rsid w:val="00A32073"/>
    <w:rsid w:val="00A34AA0"/>
    <w:rsid w:val="00A35BD8"/>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17B94"/>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04A4"/>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390A"/>
    <w:rsid w:val="00C352B6"/>
    <w:rsid w:val="00C4015B"/>
    <w:rsid w:val="00C4044E"/>
    <w:rsid w:val="00C40A8D"/>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66"/>
    <w:rsid w:val="00E210E0"/>
    <w:rsid w:val="00E21DE3"/>
    <w:rsid w:val="00E233D5"/>
    <w:rsid w:val="00E307D1"/>
    <w:rsid w:val="00E35710"/>
    <w:rsid w:val="00E35CF4"/>
    <w:rsid w:val="00E3731D"/>
    <w:rsid w:val="00E37811"/>
    <w:rsid w:val="00E468E4"/>
    <w:rsid w:val="00E51469"/>
    <w:rsid w:val="00E54114"/>
    <w:rsid w:val="00E60E18"/>
    <w:rsid w:val="00E62709"/>
    <w:rsid w:val="00E634E3"/>
    <w:rsid w:val="00E70C38"/>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5192"/>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34F999"/>
  <w15:docId w15:val="{9D47AB7D-6D50-4742-95AC-4E5F579A0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erwijzingopmerking">
    <w:name w:val="annotation reference"/>
    <w:basedOn w:val="Standaardalinea-lettertype"/>
    <w:uiPriority w:val="99"/>
    <w:unhideWhenUsed/>
    <w:rsid w:val="0027405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673</ap:Words>
  <ap:Characters>3703</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4368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2026-01-22T14:05:00.0000000Z</lastPrinted>
  <dcterms:created xsi:type="dcterms:W3CDTF">2026-01-23T13:21:00.0000000Z</dcterms:created>
  <dcterms:modified xsi:type="dcterms:W3CDTF">2026-01-23T13:21:00.0000000Z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O201FAI</vt:lpwstr>
  </property>
  <property fmtid="{D5CDD505-2E9C-101B-9397-08002B2CF9AE}" pid="3" name="Author">
    <vt:lpwstr>O201FAI</vt:lpwstr>
  </property>
  <property fmtid="{D5CDD505-2E9C-101B-9397-08002B2CF9AE}" pid="4" name="cs_objectid">
    <vt:lpwstr>61749189</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het lid Stoffer (SGP)</vt:lpwstr>
  </property>
  <property fmtid="{D5CDD505-2E9C-101B-9397-08002B2CF9AE}" pid="9" name="ocw_directie">
    <vt:lpwstr>HOENS/C</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O201FAI</vt:lpwstr>
  </property>
</Properties>
</file>