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D5A" w:rsidP="00D42D5A" w:rsidRDefault="00D42D5A" w14:paraId="62F93FC6" w14:textId="09BA7733">
      <w:pPr>
        <w:pStyle w:val="standaard-tekst"/>
        <w:rPr>
          <w:lang w:val="nl-NL"/>
        </w:rPr>
      </w:pPr>
      <w:r>
        <w:rPr>
          <w:lang w:val="nl-NL"/>
        </w:rPr>
        <w:t>AH 943</w:t>
      </w:r>
    </w:p>
    <w:p w:rsidR="00D42D5A" w:rsidP="00D42D5A" w:rsidRDefault="00D42D5A" w14:paraId="058CE85A" w14:textId="77777777">
      <w:pPr>
        <w:pStyle w:val="standaard-tekst"/>
        <w:rPr>
          <w:lang w:val="nl-NL"/>
        </w:rPr>
      </w:pPr>
    </w:p>
    <w:p w:rsidR="00D42D5A" w:rsidP="00D42D5A" w:rsidRDefault="00D42D5A" w14:paraId="2DFA082A" w14:textId="352751EC">
      <w:pPr>
        <w:pStyle w:val="standaard-tekst"/>
        <w:rPr>
          <w:lang w:val="nl-NL"/>
        </w:rPr>
      </w:pPr>
      <w:r>
        <w:rPr>
          <w:lang w:val="nl-NL"/>
        </w:rPr>
        <w:t>2025Z20554</w:t>
      </w:r>
    </w:p>
    <w:p w:rsidR="00D42D5A" w:rsidP="00D42D5A" w:rsidRDefault="00D42D5A" w14:paraId="0F3602D8" w14:textId="77777777">
      <w:pPr>
        <w:pStyle w:val="standaard-tekst"/>
        <w:rPr>
          <w:lang w:val="nl-NL"/>
        </w:rPr>
      </w:pPr>
    </w:p>
    <w:p w:rsidRPr="00D42D5A" w:rsidR="00D42D5A" w:rsidP="00427BA1" w:rsidRDefault="00D42D5A" w14:paraId="30A8996C" w14:textId="7E921B1C">
      <w:pPr>
        <w:rPr>
          <w:rFonts w:ascii="Times New Roman" w:hAnsi="Times New Roman"/>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w:t>
      </w:r>
      <w:r>
        <w:rPr>
          <w:sz w:val="24"/>
          <w:szCs w:val="24"/>
        </w:rPr>
        <w:t xml:space="preserve">, mede namens de </w:t>
      </w:r>
      <w:r w:rsidRPr="000E5E9A">
        <w:rPr>
          <w:rFonts w:ascii="Times New Roman" w:hAnsi="Times New Roman"/>
          <w:sz w:val="24"/>
          <w:szCs w:val="24"/>
        </w:rPr>
        <w:t>staatssecretaris van Binnenlandse Zaken en Koninkrijksrelaties</w:t>
      </w:r>
      <w:r w:rsidRPr="00533806">
        <w:rPr>
          <w:sz w:val="24"/>
          <w:szCs w:val="24"/>
        </w:rPr>
        <w:t xml:space="preserve"> (ontvangen</w:t>
      </w:r>
      <w:r>
        <w:rPr>
          <w:sz w:val="24"/>
          <w:szCs w:val="24"/>
        </w:rPr>
        <w:t xml:space="preserve"> 23 januari 2026)</w:t>
      </w:r>
    </w:p>
    <w:p w:rsidR="00D42D5A" w:rsidP="00D42D5A" w:rsidRDefault="00D42D5A" w14:paraId="56A47FC1" w14:textId="4F128054">
      <w:pPr>
        <w:pStyle w:val="standaard-tekst"/>
        <w:rPr>
          <w:lang w:val="nl-NL"/>
        </w:rPr>
      </w:pPr>
      <w:r>
        <w:rPr>
          <w:lang w:val="nl-NL"/>
        </w:rPr>
        <w:t xml:space="preserve"> </w:t>
      </w:r>
    </w:p>
    <w:p w:rsidRPr="00D42D5A" w:rsidR="00D42D5A" w:rsidP="00D42D5A" w:rsidRDefault="00D42D5A" w14:paraId="673E4DF3" w14:textId="0B93F46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645</w:t>
      </w:r>
    </w:p>
    <w:p w:rsidRPr="00EB0293" w:rsidR="00D42D5A" w:rsidP="00D42D5A" w:rsidRDefault="00D42D5A" w14:paraId="537298C7" w14:textId="77777777">
      <w:pPr>
        <w:pStyle w:val="standaard-tekst"/>
        <w:rPr>
          <w:lang w:val="nl-NL"/>
        </w:rPr>
      </w:pPr>
    </w:p>
    <w:p w:rsidRPr="003A15E5" w:rsidR="00D42D5A" w:rsidP="00D42D5A" w:rsidRDefault="00D42D5A" w14:paraId="19710C38" w14:textId="77777777">
      <w:pPr>
        <w:rPr>
          <w:b/>
          <w:bCs/>
          <w:szCs w:val="18"/>
        </w:rPr>
      </w:pPr>
      <w:r w:rsidRPr="003A15E5">
        <w:rPr>
          <w:b/>
          <w:bCs/>
        </w:rPr>
        <w:t>Vraag 1</w:t>
      </w:r>
    </w:p>
    <w:p w:rsidR="00D42D5A" w:rsidP="00D42D5A" w:rsidRDefault="00D42D5A" w14:paraId="20EE82BC" w14:textId="77777777">
      <w:pPr>
        <w:rPr>
          <w:szCs w:val="18"/>
        </w:rPr>
      </w:pPr>
      <w:r w:rsidRPr="00814044">
        <w:rPr>
          <w:szCs w:val="18"/>
        </w:rPr>
        <w:t xml:space="preserve">Bent u bekend met het bericht dat Nederlandse nieuwsmedia alarm slaan over de invloed van grote internationale </w:t>
      </w:r>
      <w:proofErr w:type="spellStart"/>
      <w:r w:rsidRPr="00814044">
        <w:rPr>
          <w:szCs w:val="18"/>
        </w:rPr>
        <w:t>techbedrijven</w:t>
      </w:r>
      <w:proofErr w:type="spellEnd"/>
      <w:r w:rsidRPr="00814044">
        <w:rPr>
          <w:szCs w:val="18"/>
        </w:rPr>
        <w:t>?</w:t>
      </w:r>
      <w:r>
        <w:rPr>
          <w:rStyle w:val="Voetnootmarkering"/>
          <w:szCs w:val="18"/>
        </w:rPr>
        <w:footnoteReference w:id="1"/>
      </w:r>
    </w:p>
    <w:p w:rsidR="00D42D5A" w:rsidP="00D42D5A" w:rsidRDefault="00D42D5A" w14:paraId="791A1739" w14:textId="77777777">
      <w:pPr>
        <w:rPr>
          <w:szCs w:val="18"/>
        </w:rPr>
      </w:pPr>
    </w:p>
    <w:p w:rsidRPr="003A15E5" w:rsidR="00D42D5A" w:rsidP="00D42D5A" w:rsidRDefault="00D42D5A" w14:paraId="78F9D6FF" w14:textId="77777777">
      <w:pPr>
        <w:rPr>
          <w:b/>
          <w:bCs/>
          <w:szCs w:val="18"/>
        </w:rPr>
      </w:pPr>
      <w:r w:rsidRPr="003A15E5">
        <w:rPr>
          <w:b/>
          <w:bCs/>
          <w:szCs w:val="18"/>
        </w:rPr>
        <w:t>Antwoord 1</w:t>
      </w:r>
    </w:p>
    <w:p w:rsidR="00D42D5A" w:rsidP="00D42D5A" w:rsidRDefault="00D42D5A" w14:paraId="23B9E70E" w14:textId="77777777">
      <w:pPr>
        <w:rPr>
          <w:szCs w:val="18"/>
        </w:rPr>
      </w:pPr>
      <w:r>
        <w:rPr>
          <w:szCs w:val="18"/>
        </w:rPr>
        <w:t>Ja.</w:t>
      </w:r>
    </w:p>
    <w:p w:rsidR="00D42D5A" w:rsidP="00D42D5A" w:rsidRDefault="00D42D5A" w14:paraId="2DE1C5A6" w14:textId="77777777">
      <w:pPr>
        <w:rPr>
          <w:szCs w:val="18"/>
        </w:rPr>
      </w:pPr>
    </w:p>
    <w:p w:rsidRPr="003A15E5" w:rsidR="00D42D5A" w:rsidP="00D42D5A" w:rsidRDefault="00D42D5A" w14:paraId="496848AC" w14:textId="77777777">
      <w:pPr>
        <w:rPr>
          <w:b/>
          <w:bCs/>
        </w:rPr>
      </w:pPr>
      <w:r w:rsidRPr="003A15E5">
        <w:rPr>
          <w:b/>
          <w:bCs/>
        </w:rPr>
        <w:t>Vraag 2</w:t>
      </w:r>
    </w:p>
    <w:p w:rsidR="00D42D5A" w:rsidP="00D42D5A" w:rsidRDefault="00D42D5A" w14:paraId="40B8C062" w14:textId="77777777">
      <w:r w:rsidRPr="00814044">
        <w:t>Hoe duidt u de in de brandbrief geschetste risico’s voor de democratische rechtsorde, de kwaliteit van de publieke informatievoorziening en de positie van onafhankelijke journalistiek?</w:t>
      </w:r>
    </w:p>
    <w:p w:rsidR="00D42D5A" w:rsidP="00D42D5A" w:rsidRDefault="00D42D5A" w14:paraId="0AB93789" w14:textId="77777777"/>
    <w:p w:rsidRPr="003A15E5" w:rsidR="00D42D5A" w:rsidP="00D42D5A" w:rsidRDefault="00D42D5A" w14:paraId="7E9444A1" w14:textId="77777777">
      <w:pPr>
        <w:rPr>
          <w:b/>
          <w:bCs/>
        </w:rPr>
      </w:pPr>
      <w:r w:rsidRPr="003A15E5">
        <w:rPr>
          <w:b/>
          <w:bCs/>
        </w:rPr>
        <w:t>Antwoord 2</w:t>
      </w:r>
    </w:p>
    <w:p w:rsidR="00D42D5A" w:rsidP="00D42D5A" w:rsidRDefault="00D42D5A" w14:paraId="1919C7BB" w14:textId="77777777">
      <w:r>
        <w:t xml:space="preserve">De zorgen worden door het kabinet geadresseerd in de beleidsreactie op het WRR-rapport </w:t>
      </w:r>
      <w:r>
        <w:rPr>
          <w:i/>
          <w:iCs/>
        </w:rPr>
        <w:t>Aandacht voor Media</w:t>
      </w:r>
      <w:r>
        <w:t>.</w:t>
      </w:r>
      <w:r>
        <w:rPr>
          <w:rStyle w:val="Voetnootmarkering"/>
        </w:rPr>
        <w:footnoteReference w:id="2"/>
      </w:r>
      <w:r>
        <w:t xml:space="preserve"> De aanbevelingen worden momenteel nader uitgewerkt in samenwerking met andere departementen en sectorpartijen.</w:t>
      </w:r>
    </w:p>
    <w:p w:rsidR="00D42D5A" w:rsidP="00D42D5A" w:rsidRDefault="00D42D5A" w14:paraId="0D101280" w14:textId="77777777"/>
    <w:p w:rsidR="00D42D5A" w:rsidP="00D42D5A" w:rsidRDefault="00D42D5A" w14:paraId="3CA26981" w14:textId="77777777">
      <w:r>
        <w:t xml:space="preserve">Zo is het voor het kabinet cruciaal om in te blijven zetten op het daadkrachtig uitvoeren en handhaven van (bestaande) Europese wet- en regelgeving (zie het antwoord op vraag 9). Ook maakt het kabinet zich hard voor het weerbaar maken van de gebruiker tegen de gevolgen van desinformatie, bijvoorbeeld door het blijvend investeren in mediawijsheid. </w:t>
      </w:r>
    </w:p>
    <w:p w:rsidR="00D42D5A" w:rsidP="00D42D5A" w:rsidRDefault="00D42D5A" w14:paraId="3DB64BC3" w14:textId="77777777"/>
    <w:p w:rsidRPr="00CC1C3B" w:rsidR="00D42D5A" w:rsidP="00D42D5A" w:rsidRDefault="00D42D5A" w14:paraId="15853FC6" w14:textId="77777777">
      <w:r>
        <w:t>Daarnaast werkt het kabinet aan een sterkere journalistieke functie van de publieke omroepen, zowel door het versterken en professionaliseren van de lokale publieke omroepen, als door het hervormen van de landelijke publieke omroep. De Kamer is over de laatste stand van zaken geïnformeerd bij de Mediabegrotingsbrief.</w:t>
      </w:r>
      <w:r>
        <w:rPr>
          <w:rStyle w:val="Voetnootmarkering"/>
        </w:rPr>
        <w:footnoteReference w:id="3"/>
      </w:r>
    </w:p>
    <w:p w:rsidRPr="00814044" w:rsidR="00D42D5A" w:rsidP="00D42D5A" w:rsidRDefault="00D42D5A" w14:paraId="33EC50CB" w14:textId="77777777"/>
    <w:p w:rsidRPr="003A15E5" w:rsidR="00D42D5A" w:rsidP="00D42D5A" w:rsidRDefault="00D42D5A" w14:paraId="0BE448A0" w14:textId="77777777">
      <w:pPr>
        <w:rPr>
          <w:b/>
          <w:bCs/>
        </w:rPr>
      </w:pPr>
      <w:r w:rsidRPr="003A15E5">
        <w:rPr>
          <w:b/>
          <w:bCs/>
        </w:rPr>
        <w:t>Vraag 3</w:t>
      </w:r>
    </w:p>
    <w:p w:rsidR="00D42D5A" w:rsidP="00D42D5A" w:rsidRDefault="00D42D5A" w14:paraId="4FC2E389" w14:textId="77777777">
      <w:r w:rsidRPr="00814044">
        <w:t xml:space="preserve">Hoe beoordeelt u de in de brandbrief genoemde problematiek van </w:t>
      </w:r>
      <w:proofErr w:type="spellStart"/>
      <w:r w:rsidRPr="00814044">
        <w:rPr>
          <w:i/>
          <w:iCs/>
        </w:rPr>
        <w:t>scraping</w:t>
      </w:r>
      <w:proofErr w:type="spellEnd"/>
      <w:r w:rsidRPr="00814044">
        <w:rPr>
          <w:i/>
          <w:iCs/>
        </w:rPr>
        <w:t xml:space="preserve"> </w:t>
      </w:r>
      <w:r w:rsidRPr="00814044">
        <w:t>en hergebruik van journalistieke content door aanbieders van kunstmatige intelligentie (AI)?</w:t>
      </w:r>
    </w:p>
    <w:p w:rsidR="00D42D5A" w:rsidP="00D42D5A" w:rsidRDefault="00D42D5A" w14:paraId="029FEE91" w14:textId="77777777"/>
    <w:p w:rsidRPr="003A15E5" w:rsidR="00D42D5A" w:rsidP="00D42D5A" w:rsidRDefault="00D42D5A" w14:paraId="4C8FE473" w14:textId="77777777">
      <w:pPr>
        <w:rPr>
          <w:b/>
          <w:bCs/>
        </w:rPr>
      </w:pPr>
      <w:r w:rsidRPr="003A15E5">
        <w:rPr>
          <w:b/>
          <w:bCs/>
        </w:rPr>
        <w:t>Antwoord 3</w:t>
      </w:r>
    </w:p>
    <w:p w:rsidR="00D42D5A" w:rsidP="00D42D5A" w:rsidRDefault="00D42D5A" w14:paraId="473BFD53" w14:textId="77777777">
      <w:r>
        <w:t xml:space="preserve">Artikel 15o van de </w:t>
      </w:r>
      <w:r w:rsidRPr="00034213">
        <w:t xml:space="preserve">Auteurswet </w:t>
      </w:r>
      <w:r>
        <w:t>bevat</w:t>
      </w:r>
      <w:r w:rsidRPr="00034213">
        <w:t xml:space="preserve"> een op artik</w:t>
      </w:r>
      <w:r>
        <w:t>e</w:t>
      </w:r>
      <w:r w:rsidRPr="00034213">
        <w:t xml:space="preserve">l 4 van de </w:t>
      </w:r>
      <w:r>
        <w:t>Europese r</w:t>
      </w:r>
      <w:r w:rsidRPr="00034213">
        <w:t>ichtlijn</w:t>
      </w:r>
      <w:r>
        <w:t xml:space="preserve"> </w:t>
      </w:r>
      <w:r w:rsidRPr="00034213">
        <w:t>aute</w:t>
      </w:r>
      <w:r>
        <w:t>ursrecht in de digitale eengemaakte markt gebaseerde uitzondering op het auteursrecht op grond waarvan het trainen van generatieve artificiële intelligentie met werken van letterkunde, wetenschap of kunst uit een legale bron voor niet-wetenschappelijke doeleinden is toegestaan. Voor het maken van de daarvoor benodigde kopieën van werken is dus geen voorafgaande toestemming van makers of hun rechtverkrijgenden vereist. Dit is anders als de rechthebbenden op uitdrukkelijke en passende wijze een voorbehoud hebben gemaakt dat hun werken niet mogen worden gekopieerd om generatieve artificiële intelligentie te trainen. In de brandbrief wordt aandacht gevraagd voor het probleem van illegale ‘</w:t>
      </w:r>
      <w:proofErr w:type="spellStart"/>
      <w:r>
        <w:t>scraping</w:t>
      </w:r>
      <w:proofErr w:type="spellEnd"/>
      <w:r>
        <w:t xml:space="preserve">’. Daarvan is sprake als de werken niet uit een legale bron, maar uit een illegale bron van het internet worden gekopieerd. Daarvan is ook sprake als door rechthebbenden gemaakte voorbehouden dat hun werken en andere materialen niet mogen worden gebruikt om generatieve artificiële intelligentie te trainen, niet worden gerespecteerd. </w:t>
      </w:r>
    </w:p>
    <w:p w:rsidR="00D42D5A" w:rsidP="00D42D5A" w:rsidRDefault="00D42D5A" w14:paraId="6372390F" w14:textId="77777777"/>
    <w:p w:rsidRPr="00814044" w:rsidR="00D42D5A" w:rsidP="00D42D5A" w:rsidRDefault="00D42D5A" w14:paraId="3003E179" w14:textId="77777777">
      <w:r>
        <w:t>Op grond van artikel 53 van de AI-verordening zullen de ontwikkelaars van generatieve artificiële intelligentie een voldoende gedetailleerde samenvatting moeten maken van de werken waarmee hun algoritme is getraind. Geheel in lijn met de AI-verordening heeft de Europese Commissie daarvoor inmiddels ook een sjabloon ontwikkeld. De transparantie die daarvan het gevolg zal zijn, moet rechthebbenden beter in staat stellen te controleren of de voorwaarden die aan de inroepbaarheid van voornoemde uitzondering op het auteursrecht correct zijn nageleefd. In de brief wordt daarom terecht gepleit voor een snelle en strikte uitvoering van de AI-verordening zodat de</w:t>
      </w:r>
      <w:r w:rsidRPr="00781F4E">
        <w:t xml:space="preserve"> mediasecto</w:t>
      </w:r>
      <w:r>
        <w:t xml:space="preserve">r kan optreden </w:t>
      </w:r>
      <w:r w:rsidRPr="00781F4E">
        <w:t>tegen</w:t>
      </w:r>
      <w:r>
        <w:t xml:space="preserve"> illegale </w:t>
      </w:r>
      <w:r>
        <w:lastRenderedPageBreak/>
        <w:t>‘</w:t>
      </w:r>
      <w:proofErr w:type="spellStart"/>
      <w:r>
        <w:t>scraping</w:t>
      </w:r>
      <w:proofErr w:type="spellEnd"/>
      <w:r>
        <w:t>’</w:t>
      </w:r>
      <w:r w:rsidRPr="00781F4E">
        <w:t xml:space="preserve">. </w:t>
      </w:r>
      <w:r w:rsidRPr="00814044">
        <w:br/>
      </w:r>
    </w:p>
    <w:p w:rsidRPr="003A15E5" w:rsidR="00D42D5A" w:rsidP="00D42D5A" w:rsidRDefault="00D42D5A" w14:paraId="1FED9D73" w14:textId="77777777">
      <w:pPr>
        <w:rPr>
          <w:b/>
          <w:bCs/>
        </w:rPr>
      </w:pPr>
      <w:r w:rsidRPr="003A15E5">
        <w:rPr>
          <w:b/>
          <w:bCs/>
        </w:rPr>
        <w:t>Vraag 4</w:t>
      </w:r>
    </w:p>
    <w:p w:rsidR="00D42D5A" w:rsidP="00D42D5A" w:rsidRDefault="00D42D5A" w14:paraId="79BE0AFB" w14:textId="77777777">
      <w:r w:rsidRPr="00814044">
        <w:t>Welke stappen worden gezet om het auteursrecht en eerlijke vergoedingsmechanismen te waarborgen? Bent u bijvoorbeeld voornemens wetgeving te introduceren ten aanzien van auteursrecht en AI?</w:t>
      </w:r>
    </w:p>
    <w:p w:rsidR="00D42D5A" w:rsidP="00D42D5A" w:rsidRDefault="00D42D5A" w14:paraId="0AB846F5" w14:textId="77777777"/>
    <w:p w:rsidRPr="003A15E5" w:rsidR="00D42D5A" w:rsidP="00D42D5A" w:rsidRDefault="00D42D5A" w14:paraId="5A86DD93" w14:textId="77777777">
      <w:pPr>
        <w:rPr>
          <w:b/>
          <w:bCs/>
        </w:rPr>
      </w:pPr>
      <w:r w:rsidRPr="003A15E5">
        <w:rPr>
          <w:b/>
          <w:bCs/>
        </w:rPr>
        <w:t>Antwoord 4</w:t>
      </w:r>
    </w:p>
    <w:p w:rsidR="00D42D5A" w:rsidP="00D42D5A" w:rsidRDefault="00D42D5A" w14:paraId="02EF2F91" w14:textId="77777777">
      <w:r>
        <w:t>Als makers of hun rechtverkrijgenden voorbehouden hebben gemaakt dat hun werken niet mogen worden gebruikt om generatieve artificiële intelligentie te trainen, is voor het gebruik van die werken voorafgaande toestemming van de rechthebbenden vereist. Aan het verlenen van toestemming kunnen voorwaarden worden verbonden, zoals het betalen van een vergoeding. De Europese richtlijn auteursrecht in de digitale eengemaakte markt, waarop die regeling is gebaseerd, wordt in 2026 door de Europese Unie geëvalueerd.</w:t>
      </w:r>
    </w:p>
    <w:p w:rsidR="00D42D5A" w:rsidP="00D42D5A" w:rsidRDefault="00D42D5A" w14:paraId="2D007504" w14:textId="77777777"/>
    <w:p w:rsidR="00D42D5A" w:rsidP="00D42D5A" w:rsidRDefault="00D42D5A" w14:paraId="0595DBCC" w14:textId="77777777">
      <w:r>
        <w:t>Uit het antwoord op de vorige vraag kan worden afgeleid dat er al wetgeving bestaat op het gebied van het auteursrecht en artificiële intelligentie. Die wetgeving is gebaseerd op Europese regelgeving. Het beleidsvoortouw is daarmee ook verschoven naar de Europese Unie. Het demissionaire kabinet is niet voornemens om op zuiver nationale leest geschoeide wetgeving te introduceren op de doorsnede van het auteursrecht en artificiële intelligentie (los van de vraag of daarvoor nog ruimte bestaat).</w:t>
      </w:r>
    </w:p>
    <w:p w:rsidRPr="00814044" w:rsidR="00D42D5A" w:rsidP="00D42D5A" w:rsidRDefault="00D42D5A" w14:paraId="611DD435" w14:textId="77777777"/>
    <w:p w:rsidRPr="003A15E5" w:rsidR="00D42D5A" w:rsidP="00D42D5A" w:rsidRDefault="00D42D5A" w14:paraId="5062F0CF" w14:textId="77777777">
      <w:pPr>
        <w:rPr>
          <w:b/>
          <w:bCs/>
        </w:rPr>
      </w:pPr>
      <w:r w:rsidRPr="003A15E5">
        <w:rPr>
          <w:b/>
          <w:bCs/>
        </w:rPr>
        <w:t>Vraag 5</w:t>
      </w:r>
    </w:p>
    <w:p w:rsidR="00D42D5A" w:rsidP="00D42D5A" w:rsidRDefault="00D42D5A" w14:paraId="7EBD2331" w14:textId="77777777">
      <w:r w:rsidRPr="00814044">
        <w:t xml:space="preserve">In hoeverre deelt u de zorgen van mediabedrijven dat grote </w:t>
      </w:r>
      <w:proofErr w:type="spellStart"/>
      <w:r w:rsidRPr="00814044">
        <w:t>techplatforms</w:t>
      </w:r>
      <w:proofErr w:type="spellEnd"/>
      <w:r w:rsidRPr="00814044">
        <w:t>, mede door de inzet van AI-functionaliteiten, de zichtbaarheid, vindbaarheid en inkomstenbasis van Nederlandse nieuwsmedia verder onder druk zetten?</w:t>
      </w:r>
    </w:p>
    <w:p w:rsidR="00D42D5A" w:rsidP="00D42D5A" w:rsidRDefault="00D42D5A" w14:paraId="38FC0184" w14:textId="77777777"/>
    <w:p w:rsidRPr="003A15E5" w:rsidR="00D42D5A" w:rsidP="00D42D5A" w:rsidRDefault="00D42D5A" w14:paraId="36D30264" w14:textId="77777777">
      <w:pPr>
        <w:rPr>
          <w:b/>
          <w:bCs/>
        </w:rPr>
      </w:pPr>
      <w:r w:rsidRPr="003A15E5">
        <w:rPr>
          <w:b/>
          <w:bCs/>
        </w:rPr>
        <w:t>Antwoord 5</w:t>
      </w:r>
    </w:p>
    <w:p w:rsidRPr="00CC1C3B" w:rsidR="00D42D5A" w:rsidP="00D42D5A" w:rsidRDefault="00D42D5A" w14:paraId="580F7D36" w14:textId="77777777">
      <w:r w:rsidRPr="00CC1C3B">
        <w:t xml:space="preserve">Media-aanbod moet zo makkelijk mogelijk vindbaar en zichtbaar zijn. Daarmee bereikt deze inhoud de Nederlanders en kunnen mediabedrijven inkomsten genereren. Het kabinet, onder aanvoerderschap van de minister van OCW, is bezig met het nader verkennen van prominentiebeleid, op grond van de AVMD-richtlijn. Een eventuele aankomende herziening </w:t>
      </w:r>
      <w:r>
        <w:t xml:space="preserve">van de richtlijn </w:t>
      </w:r>
      <w:r w:rsidRPr="00CC1C3B">
        <w:t>kan de reikwijdte van het prominentiebeleid mogelijk uitbreiden naar videoplatformdiensten, het kabinet zal daarin een positieve grondhouding aannemen.</w:t>
      </w:r>
    </w:p>
    <w:p w:rsidRPr="00814044" w:rsidR="00D42D5A" w:rsidP="00D42D5A" w:rsidRDefault="00D42D5A" w14:paraId="65435403" w14:textId="77777777"/>
    <w:p w:rsidRPr="003A15E5" w:rsidR="00D42D5A" w:rsidP="00D42D5A" w:rsidRDefault="00D42D5A" w14:paraId="62FAD74C" w14:textId="77777777">
      <w:pPr>
        <w:rPr>
          <w:b/>
          <w:bCs/>
        </w:rPr>
      </w:pPr>
      <w:r w:rsidRPr="003A15E5">
        <w:rPr>
          <w:b/>
          <w:bCs/>
        </w:rPr>
        <w:t>Vraag 6</w:t>
      </w:r>
    </w:p>
    <w:p w:rsidR="00D42D5A" w:rsidP="00D42D5A" w:rsidRDefault="00D42D5A" w14:paraId="4C226124" w14:textId="77777777">
      <w:r w:rsidRPr="00814044">
        <w:t>Deelt u de zorgen over strategische afhankelijkheden van een beperkt aantal buitenlandse technologieaanbieders voor de Nederlandse informatievoorziening? Welke beleidsopties worden overwogen om deze afhankelijkheden te verkleinen?</w:t>
      </w:r>
    </w:p>
    <w:p w:rsidR="00D42D5A" w:rsidP="00D42D5A" w:rsidRDefault="00D42D5A" w14:paraId="5DF57672" w14:textId="77777777"/>
    <w:p w:rsidRPr="003A15E5" w:rsidR="00D42D5A" w:rsidP="00D42D5A" w:rsidRDefault="00D42D5A" w14:paraId="2CCDE17C" w14:textId="77777777">
      <w:pPr>
        <w:rPr>
          <w:b/>
          <w:bCs/>
        </w:rPr>
      </w:pPr>
      <w:r w:rsidRPr="003A15E5">
        <w:rPr>
          <w:b/>
          <w:bCs/>
        </w:rPr>
        <w:t>Antwoord 6</w:t>
      </w:r>
    </w:p>
    <w:p w:rsidR="00D42D5A" w:rsidP="00D42D5A" w:rsidRDefault="00D42D5A" w14:paraId="7150255D" w14:textId="77777777">
      <w:r w:rsidRPr="00CC1C3B">
        <w:t xml:space="preserve">In algemene zin herkent het kabinet de zorgen ten aanzien van de </w:t>
      </w:r>
      <w:proofErr w:type="spellStart"/>
      <w:r w:rsidRPr="00CC1C3B">
        <w:t>platformisering</w:t>
      </w:r>
      <w:proofErr w:type="spellEnd"/>
      <w:r w:rsidRPr="00CC1C3B">
        <w:t xml:space="preserve"> en de afhankelijkheden. Het kabinet heeft </w:t>
      </w:r>
      <w:r>
        <w:t xml:space="preserve">hier </w:t>
      </w:r>
      <w:r w:rsidRPr="00CC1C3B">
        <w:t xml:space="preserve">in de beleidsreactie op het WRR-rapport </w:t>
      </w:r>
      <w:r w:rsidRPr="00CC1C3B">
        <w:rPr>
          <w:i/>
          <w:iCs/>
        </w:rPr>
        <w:t>Aandacht voor Media</w:t>
      </w:r>
      <w:r w:rsidRPr="00CC1C3B">
        <w:t xml:space="preserve"> ook aandacht voor. </w:t>
      </w:r>
    </w:p>
    <w:p w:rsidR="00D42D5A" w:rsidP="00D42D5A" w:rsidRDefault="00D42D5A" w14:paraId="2AB66064" w14:textId="77777777"/>
    <w:p w:rsidRPr="00CC1C3B" w:rsidR="00D42D5A" w:rsidP="00D42D5A" w:rsidRDefault="00D42D5A" w14:paraId="319C9CB1" w14:textId="77777777">
      <w:r w:rsidRPr="00CC1C3B">
        <w:t xml:space="preserve">Het kabinet </w:t>
      </w:r>
      <w:r>
        <w:t>zoekt samen met de sector naar manieren om de afhankelijkheden te verkleinen.</w:t>
      </w:r>
      <w:r w:rsidRPr="00CC1C3B">
        <w:t xml:space="preserve"> Prominentiebeleid zou zo’n middel kunnen zijn.</w:t>
      </w:r>
      <w:r>
        <w:t xml:space="preserve"> Hiervoor kijkt het kabinet ook naar </w:t>
      </w:r>
      <w:r>
        <w:rPr>
          <w:i/>
          <w:iCs/>
        </w:rPr>
        <w:t xml:space="preserve">best </w:t>
      </w:r>
      <w:proofErr w:type="spellStart"/>
      <w:r>
        <w:rPr>
          <w:i/>
          <w:iCs/>
        </w:rPr>
        <w:t>practices</w:t>
      </w:r>
      <w:proofErr w:type="spellEnd"/>
      <w:r>
        <w:rPr>
          <w:i/>
          <w:iCs/>
        </w:rPr>
        <w:t xml:space="preserve"> </w:t>
      </w:r>
      <w:r>
        <w:t xml:space="preserve">uit andere Europese landen. Daar waar mogelijk zal het kabinet het gesprek over het verkleinen van de afhankelijkheden faciliteren. </w:t>
      </w:r>
    </w:p>
    <w:p w:rsidRPr="00814044" w:rsidR="00D42D5A" w:rsidP="00D42D5A" w:rsidRDefault="00D42D5A" w14:paraId="60340D43" w14:textId="77777777"/>
    <w:p w:rsidRPr="003A15E5" w:rsidR="00D42D5A" w:rsidP="00D42D5A" w:rsidRDefault="00D42D5A" w14:paraId="47EDB0CF" w14:textId="77777777">
      <w:pPr>
        <w:rPr>
          <w:b/>
          <w:bCs/>
        </w:rPr>
      </w:pPr>
      <w:r w:rsidRPr="003A15E5">
        <w:rPr>
          <w:b/>
          <w:bCs/>
        </w:rPr>
        <w:t>Vraag 7</w:t>
      </w:r>
    </w:p>
    <w:p w:rsidR="00D42D5A" w:rsidP="00D42D5A" w:rsidRDefault="00D42D5A" w14:paraId="04A4DD81" w14:textId="77777777">
      <w:r w:rsidRPr="00814044">
        <w:t>Bent u van mening dat de Nationale Digitaliseringsstrategie in voldoende mate bijdraagt aan de bescherming van de doelen genoemd in de brandbrief?</w:t>
      </w:r>
    </w:p>
    <w:p w:rsidR="00D42D5A" w:rsidP="00D42D5A" w:rsidRDefault="00D42D5A" w14:paraId="43D24B58" w14:textId="77777777"/>
    <w:p w:rsidRPr="003A15E5" w:rsidR="00D42D5A" w:rsidP="00D42D5A" w:rsidRDefault="00D42D5A" w14:paraId="75A1529F" w14:textId="77777777">
      <w:pPr>
        <w:rPr>
          <w:b/>
          <w:bCs/>
        </w:rPr>
      </w:pPr>
      <w:r w:rsidRPr="003A15E5">
        <w:rPr>
          <w:b/>
          <w:bCs/>
        </w:rPr>
        <w:t>Antwoord 7</w:t>
      </w:r>
    </w:p>
    <w:p w:rsidR="00D42D5A" w:rsidP="00D42D5A" w:rsidRDefault="00D42D5A" w14:paraId="48EB8DEE" w14:textId="77777777">
      <w:r w:rsidRPr="003A15E5">
        <w:t xml:space="preserve">De </w:t>
      </w:r>
      <w:r>
        <w:t>Nederlandse</w:t>
      </w:r>
      <w:r w:rsidRPr="003A15E5">
        <w:t xml:space="preserve"> Digitaliseringsstrategie</w:t>
      </w:r>
      <w:r>
        <w:t xml:space="preserve"> (NDS), onder coördinatie van BZK,</w:t>
      </w:r>
      <w:r w:rsidRPr="003A15E5">
        <w:t xml:space="preserve"> richt zich primair op </w:t>
      </w:r>
      <w:r>
        <w:t xml:space="preserve">de digitale overheid met als doel om de digitale basis van de overheid – en daarmee ons land –te versterken. De kracht van de NDS is om als rijksoverheid samen op te trekken met provincies, gemeenten, waterschappen en publieke dienstverleners. De NDS versterkt o.a. de transparantie, veiligheid en democratische controle van algoritmes die gebruikt worden door de overheid, Onderdeel van de NDS is het samenwerken </w:t>
      </w:r>
      <w:r w:rsidRPr="00F63229">
        <w:t>aan de implementatie van digitale wetgeving en het wegnemen van juridische knelpunten</w:t>
      </w:r>
      <w:r>
        <w:t>.</w:t>
      </w:r>
      <w:r w:rsidRPr="00F63229">
        <w:t xml:space="preserve"> </w:t>
      </w:r>
      <w:r>
        <w:t xml:space="preserve">De NDS richt zich echter niet op specifieke sectoren, zoals de mediasector. </w:t>
      </w:r>
    </w:p>
    <w:p w:rsidRPr="00814044" w:rsidR="00D42D5A" w:rsidP="00D42D5A" w:rsidRDefault="00D42D5A" w14:paraId="0FB0BA28" w14:textId="77777777"/>
    <w:p w:rsidRPr="003A15E5" w:rsidR="00D42D5A" w:rsidP="00D42D5A" w:rsidRDefault="00D42D5A" w14:paraId="09E24A14" w14:textId="77777777">
      <w:pPr>
        <w:rPr>
          <w:b/>
          <w:bCs/>
        </w:rPr>
      </w:pPr>
      <w:r w:rsidRPr="003A15E5">
        <w:rPr>
          <w:b/>
          <w:bCs/>
        </w:rPr>
        <w:t>Vraag 8</w:t>
      </w:r>
    </w:p>
    <w:p w:rsidR="00D42D5A" w:rsidP="00D42D5A" w:rsidRDefault="00D42D5A" w14:paraId="4940A7EC" w14:textId="77777777">
      <w:r w:rsidRPr="00814044">
        <w:t>Hoe beoordeelt u het idee om te komen tot één coördinerend bewindspersoon voor zowel media- als technologiebeleid? Ziet u aanleiding om de huidige bestuurlijke inrichting op dit terrein te heroverwegen?</w:t>
      </w:r>
    </w:p>
    <w:p w:rsidR="00D42D5A" w:rsidP="00D42D5A" w:rsidRDefault="00D42D5A" w14:paraId="5076ED96" w14:textId="77777777"/>
    <w:p w:rsidRPr="003A15E5" w:rsidR="00D42D5A" w:rsidP="00D42D5A" w:rsidRDefault="00D42D5A" w14:paraId="7D85800F" w14:textId="77777777">
      <w:pPr>
        <w:rPr>
          <w:b/>
          <w:bCs/>
        </w:rPr>
      </w:pPr>
      <w:r w:rsidRPr="003A15E5">
        <w:rPr>
          <w:b/>
          <w:bCs/>
        </w:rPr>
        <w:t>Antwoord 8</w:t>
      </w:r>
    </w:p>
    <w:p w:rsidR="00D42D5A" w:rsidP="00D42D5A" w:rsidRDefault="00D42D5A" w14:paraId="058EC739" w14:textId="77777777">
      <w:r w:rsidRPr="003A15E5">
        <w:t xml:space="preserve">Het wijzigen van de departementale indeling is een politiek besluit dat aan de formatietafel wordt genomen. </w:t>
      </w:r>
      <w:r>
        <w:t>De secretarissen-generaal hebben zich er in hun brief aan de informateur wel over uitgelaten.</w:t>
      </w:r>
      <w:r>
        <w:rPr>
          <w:rStyle w:val="Voetnootmarkering"/>
        </w:rPr>
        <w:footnoteReference w:id="4"/>
      </w:r>
    </w:p>
    <w:p w:rsidRPr="00814044" w:rsidR="00D42D5A" w:rsidP="00D42D5A" w:rsidRDefault="00D42D5A" w14:paraId="517D8E47" w14:textId="77777777"/>
    <w:p w:rsidRPr="003A15E5" w:rsidR="00D42D5A" w:rsidP="00D42D5A" w:rsidRDefault="00D42D5A" w14:paraId="58C818F3" w14:textId="77777777">
      <w:pPr>
        <w:rPr>
          <w:b/>
          <w:bCs/>
        </w:rPr>
      </w:pPr>
      <w:r w:rsidRPr="003A15E5">
        <w:rPr>
          <w:b/>
          <w:bCs/>
        </w:rPr>
        <w:t>Vraag 9</w:t>
      </w:r>
    </w:p>
    <w:p w:rsidR="00D42D5A" w:rsidP="00D42D5A" w:rsidRDefault="00D42D5A" w14:paraId="0F721658" w14:textId="77777777">
      <w:r w:rsidRPr="00814044">
        <w:t>Wat is de stand van zaken van de implementatie van relevante Europese regelgeving, zoals de Verordening digitale markten en de Verordening artificiële intelligentie, voor zover deze betrekking heeft op de machtspositie van grote technologiebedrijven en de positie van mediabedrijven? </w:t>
      </w:r>
    </w:p>
    <w:p w:rsidR="00D42D5A" w:rsidP="00D42D5A" w:rsidRDefault="00D42D5A" w14:paraId="26CFEF4F" w14:textId="77777777"/>
    <w:p w:rsidRPr="003A15E5" w:rsidR="00D42D5A" w:rsidP="00D42D5A" w:rsidRDefault="00D42D5A" w14:paraId="121C6C2A" w14:textId="77777777">
      <w:pPr>
        <w:rPr>
          <w:b/>
          <w:bCs/>
        </w:rPr>
      </w:pPr>
      <w:r w:rsidRPr="003A15E5">
        <w:rPr>
          <w:b/>
          <w:bCs/>
        </w:rPr>
        <w:t>Antwoord 9</w:t>
      </w:r>
    </w:p>
    <w:p w:rsidRPr="00814044" w:rsidR="00D42D5A" w:rsidP="00D42D5A" w:rsidRDefault="00D42D5A" w14:paraId="676E3F27" w14:textId="77777777">
      <w:bookmarkStart w:name="_Hlk216178997" w:id="0"/>
      <w:bookmarkStart w:name="_Hlk216100560" w:id="1"/>
      <w:r>
        <w:t xml:space="preserve">Diverse uitvoeringswetten in het digitale </w:t>
      </w:r>
      <w:proofErr w:type="spellStart"/>
      <w:r>
        <w:t>acquis</w:t>
      </w:r>
      <w:proofErr w:type="spellEnd"/>
      <w:r>
        <w:t xml:space="preserve"> zijn reeds gepubliceerd in het Staatsblad en in werking getreden. Het gaat bijvoorbeeld om de uitvoeringswetten van de platform-</w:t>
      </w:r>
      <w:proofErr w:type="spellStart"/>
      <w:r>
        <w:t>to</w:t>
      </w:r>
      <w:proofErr w:type="spellEnd"/>
      <w:r>
        <w:t xml:space="preserve">-business verordening, data </w:t>
      </w:r>
      <w:proofErr w:type="spellStart"/>
      <w:r>
        <w:t>governance</w:t>
      </w:r>
      <w:proofErr w:type="spellEnd"/>
      <w:r>
        <w:t xml:space="preserve"> verordening, digitale diensten verordening, digitale markten verordening en dataverordening. </w:t>
      </w:r>
      <w:bookmarkEnd w:id="0"/>
      <w:r>
        <w:t xml:space="preserve">De uitvoeringswet voor de Verordening Artificiële Intelligentie is momenteel in voorbereiding. Deze zal naar verwachting in het eerste kwartaal van 2026 in internetconsultatie gaan. Parallel daaraan zullen de diverse (vereiste) toetsen worden uitgevoerd. Na verwerking van alle resultaten van consultaties en toetsen, zal deze uitvoeringswet naar de Raad van State gaan voor advies en na verwerking daarvan naar het parlement. </w:t>
      </w:r>
      <w:bookmarkEnd w:id="1"/>
      <w:r w:rsidRPr="00814044">
        <w:br/>
      </w:r>
    </w:p>
    <w:p w:rsidRPr="003A15E5" w:rsidR="00D42D5A" w:rsidP="00D42D5A" w:rsidRDefault="00D42D5A" w14:paraId="0B79A858" w14:textId="77777777">
      <w:pPr>
        <w:rPr>
          <w:b/>
          <w:bCs/>
        </w:rPr>
      </w:pPr>
      <w:r w:rsidRPr="003A15E5">
        <w:rPr>
          <w:b/>
          <w:bCs/>
        </w:rPr>
        <w:t>Vraag 10</w:t>
      </w:r>
    </w:p>
    <w:p w:rsidR="00D42D5A" w:rsidP="00D42D5A" w:rsidRDefault="00D42D5A" w14:paraId="553BDE08" w14:textId="77777777">
      <w:r w:rsidRPr="00814044">
        <w:t>Bent u bereid periodiek aan de Kamer te rapporteren over de staat van de Nederlandse informatievoorziening in relatie tot de rol van grote technologiebedrijven en de effecten van AI op mediapluriformiteit?</w:t>
      </w:r>
    </w:p>
    <w:p w:rsidR="00D42D5A" w:rsidP="00D42D5A" w:rsidRDefault="00D42D5A" w14:paraId="74C1BD3B" w14:textId="77777777"/>
    <w:p w:rsidRPr="003A15E5" w:rsidR="00D42D5A" w:rsidP="00D42D5A" w:rsidRDefault="00D42D5A" w14:paraId="478588F4" w14:textId="77777777">
      <w:pPr>
        <w:rPr>
          <w:b/>
          <w:bCs/>
        </w:rPr>
      </w:pPr>
      <w:r w:rsidRPr="003A15E5">
        <w:rPr>
          <w:b/>
          <w:bCs/>
        </w:rPr>
        <w:t>Antwoord 10</w:t>
      </w:r>
    </w:p>
    <w:p w:rsidRPr="003A15E5" w:rsidR="00D42D5A" w:rsidP="00D42D5A" w:rsidRDefault="00D42D5A" w14:paraId="68E3D0AE" w14:textId="77777777">
      <w:r w:rsidRPr="003A15E5">
        <w:t xml:space="preserve">Het Commissariaat voor de Media betrekt deze aspecten reeds in de jaarlijkse </w:t>
      </w:r>
      <w:r w:rsidRPr="003A15E5">
        <w:rPr>
          <w:i/>
          <w:iCs/>
        </w:rPr>
        <w:t>Mediamonitor</w:t>
      </w:r>
      <w:r w:rsidRPr="003A15E5">
        <w:t xml:space="preserve"> en het </w:t>
      </w:r>
      <w:r w:rsidRPr="003A15E5">
        <w:rPr>
          <w:i/>
          <w:iCs/>
        </w:rPr>
        <w:t>Digital News Report</w:t>
      </w:r>
      <w:r w:rsidRPr="003A15E5">
        <w:t>.</w:t>
      </w:r>
      <w:r>
        <w:rPr>
          <w:rStyle w:val="Voetnootmarkering"/>
        </w:rPr>
        <w:footnoteReference w:id="5"/>
      </w:r>
      <w:r w:rsidRPr="003A15E5">
        <w:t xml:space="preserve"> Deze informatie is beschikbaar via de website van het Commissariaat en is laagdrempelig toegankelijk. Deze rapporten </w:t>
      </w:r>
      <w:r w:rsidRPr="003A15E5">
        <w:lastRenderedPageBreak/>
        <w:t>worden veelvuldig aangehaald in Kamerbrieven en vormen daarmee een belangrijke informatiebron om beleid op te baseren. </w:t>
      </w:r>
    </w:p>
    <w:p w:rsidRPr="004B4901" w:rsidR="00D42D5A" w:rsidP="00D42D5A" w:rsidRDefault="00D42D5A" w14:paraId="06C98D77" w14:textId="77777777">
      <w:pPr>
        <w:pStyle w:val="standaard-tekst"/>
        <w:rPr>
          <w:sz w:val="18"/>
          <w:szCs w:val="18"/>
          <w:lang w:val="nl-NL"/>
        </w:rPr>
      </w:pPr>
    </w:p>
    <w:p w:rsidRPr="000E7D9D" w:rsidR="00D42D5A" w:rsidP="00D42D5A" w:rsidRDefault="00D42D5A" w14:paraId="7D44B112" w14:textId="77777777"/>
    <w:p w:rsidR="00370382" w:rsidRDefault="00370382" w14:paraId="4F49EB23" w14:textId="77777777"/>
    <w:sectPr w:rsidR="00370382" w:rsidSect="00D42D5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0CE7" w14:textId="77777777" w:rsidR="00D42D5A" w:rsidRDefault="00D42D5A" w:rsidP="00D42D5A">
      <w:pPr>
        <w:spacing w:after="0" w:line="240" w:lineRule="auto"/>
      </w:pPr>
      <w:r>
        <w:separator/>
      </w:r>
    </w:p>
  </w:endnote>
  <w:endnote w:type="continuationSeparator" w:id="0">
    <w:p w14:paraId="00CDFE68" w14:textId="77777777" w:rsidR="00D42D5A" w:rsidRDefault="00D42D5A" w:rsidP="00D4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F63B" w14:textId="77777777" w:rsidR="00D42D5A" w:rsidRPr="00D42D5A" w:rsidRDefault="00D42D5A" w:rsidP="00D42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C519" w14:textId="77777777" w:rsidR="00D42D5A" w:rsidRPr="00D42D5A" w:rsidRDefault="00D42D5A" w:rsidP="00D42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90BB" w14:textId="77777777" w:rsidR="00D42D5A" w:rsidRPr="00D42D5A" w:rsidRDefault="00D42D5A" w:rsidP="00D42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3DA86" w14:textId="77777777" w:rsidR="00D42D5A" w:rsidRDefault="00D42D5A" w:rsidP="00D42D5A">
      <w:pPr>
        <w:spacing w:after="0" w:line="240" w:lineRule="auto"/>
      </w:pPr>
      <w:r>
        <w:separator/>
      </w:r>
    </w:p>
  </w:footnote>
  <w:footnote w:type="continuationSeparator" w:id="0">
    <w:p w14:paraId="0ECBDA3F" w14:textId="77777777" w:rsidR="00D42D5A" w:rsidRDefault="00D42D5A" w:rsidP="00D42D5A">
      <w:pPr>
        <w:spacing w:after="0" w:line="240" w:lineRule="auto"/>
      </w:pPr>
      <w:r>
        <w:continuationSeparator/>
      </w:r>
    </w:p>
  </w:footnote>
  <w:footnote w:id="1">
    <w:p w14:paraId="722CDEFD" w14:textId="77777777" w:rsidR="00D42D5A" w:rsidRDefault="00D42D5A" w:rsidP="00D42D5A">
      <w:pPr>
        <w:pStyle w:val="Voetnoottekst"/>
      </w:pPr>
      <w:r>
        <w:rPr>
          <w:rStyle w:val="Voetnootmarkering"/>
        </w:rPr>
        <w:footnoteRef/>
      </w:r>
      <w:r>
        <w:t xml:space="preserve"> </w:t>
      </w:r>
      <w:r w:rsidRPr="00CC1C3B">
        <w:t xml:space="preserve">NOS, 20 november 2025, 'Brandbrief media: </w:t>
      </w:r>
      <w:proofErr w:type="spellStart"/>
      <w:r w:rsidRPr="00CC1C3B">
        <w:t>techgiganten</w:t>
      </w:r>
      <w:proofErr w:type="spellEnd"/>
      <w:r w:rsidRPr="00CC1C3B">
        <w:t xml:space="preserve"> bedreigen democratie in Nederland' (https://nos.nl/artikel/2591205-brandbrief-media-techgiganten-bedreigen-democratie-in-nederland).</w:t>
      </w:r>
    </w:p>
  </w:footnote>
  <w:footnote w:id="2">
    <w:p w14:paraId="3E737570" w14:textId="77777777" w:rsidR="00D42D5A" w:rsidRDefault="00D42D5A" w:rsidP="00D42D5A">
      <w:pPr>
        <w:pStyle w:val="Voetnoottekst"/>
      </w:pPr>
      <w:r>
        <w:rPr>
          <w:rStyle w:val="Voetnootmarkering"/>
        </w:rPr>
        <w:footnoteRef/>
      </w:r>
      <w:r>
        <w:t xml:space="preserve"> </w:t>
      </w:r>
      <w:r w:rsidRPr="00F5537D">
        <w:rPr>
          <w:i/>
          <w:iCs/>
        </w:rPr>
        <w:t>Kamerstukken II</w:t>
      </w:r>
      <w:r>
        <w:t xml:space="preserve">, 2024-25, 32827, nr. 370. </w:t>
      </w:r>
    </w:p>
  </w:footnote>
  <w:footnote w:id="3">
    <w:p w14:paraId="6E6D2852" w14:textId="77777777" w:rsidR="00D42D5A" w:rsidRDefault="00D42D5A" w:rsidP="00D42D5A">
      <w:pPr>
        <w:pStyle w:val="Voetnoottekst"/>
      </w:pPr>
      <w:r>
        <w:rPr>
          <w:rStyle w:val="Voetnootmarkering"/>
        </w:rPr>
        <w:footnoteRef/>
      </w:r>
      <w:r>
        <w:t xml:space="preserve"> </w:t>
      </w:r>
      <w:r w:rsidRPr="00F5537D">
        <w:rPr>
          <w:i/>
          <w:iCs/>
        </w:rPr>
        <w:t>Kamerstukken II</w:t>
      </w:r>
      <w:r>
        <w:t>, 2025-26, 36800-VIII, nr. 16.</w:t>
      </w:r>
    </w:p>
  </w:footnote>
  <w:footnote w:id="4">
    <w:p w14:paraId="6CB0BB70" w14:textId="77777777" w:rsidR="00D42D5A" w:rsidRDefault="00D42D5A" w:rsidP="00D42D5A">
      <w:pPr>
        <w:pStyle w:val="Voetnoottekst"/>
      </w:pPr>
      <w:r>
        <w:rPr>
          <w:rStyle w:val="Voetnootmarkering"/>
        </w:rPr>
        <w:footnoteRef/>
      </w:r>
      <w:r>
        <w:t xml:space="preserve"> Rijksoverheid (2025) </w:t>
      </w:r>
      <w:r>
        <w:rPr>
          <w:i/>
          <w:iCs/>
        </w:rPr>
        <w:t xml:space="preserve">Brief van het Overleg van Secretarissen-Generaal aan de </w:t>
      </w:r>
      <w:r w:rsidRPr="00F5537D">
        <w:rPr>
          <w:i/>
          <w:iCs/>
        </w:rPr>
        <w:t>informateur</w:t>
      </w:r>
      <w:r>
        <w:t xml:space="preserve">. Geraadpleegd via: </w:t>
      </w:r>
      <w:hyperlink r:id="rId1" w:history="1">
        <w:r w:rsidRPr="00BC4526">
          <w:rPr>
            <w:rStyle w:val="Hyperlink"/>
          </w:rPr>
          <w:t>https://www.rijksoverheid.nl/documenten/brieven/2025/11/21/sgo-brief-2025</w:t>
        </w:r>
      </w:hyperlink>
      <w:r>
        <w:t>.</w:t>
      </w:r>
    </w:p>
  </w:footnote>
  <w:footnote w:id="5">
    <w:p w14:paraId="53139605" w14:textId="77777777" w:rsidR="00D42D5A" w:rsidRDefault="00D42D5A" w:rsidP="00D42D5A">
      <w:pPr>
        <w:pStyle w:val="Voetnoottekst"/>
      </w:pPr>
      <w:r>
        <w:rPr>
          <w:rStyle w:val="Voetnootmarkering"/>
        </w:rPr>
        <w:footnoteRef/>
      </w:r>
      <w:r>
        <w:t xml:space="preserve"> Zie voor de meest recente edities van de Mediamonitor en het Digital News Report de website van het Commissariaat voor de Media: </w:t>
      </w:r>
      <w:hyperlink r:id="rId2" w:history="1">
        <w:r w:rsidRPr="00BC4526">
          <w:rPr>
            <w:rStyle w:val="Hyperlink"/>
          </w:rPr>
          <w:t>www.cvdm.nl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70B9" w14:textId="77777777" w:rsidR="00D42D5A" w:rsidRPr="00D42D5A" w:rsidRDefault="00D42D5A" w:rsidP="00D42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195C" w14:textId="77777777" w:rsidR="00D42D5A" w:rsidRPr="00D42D5A" w:rsidRDefault="00D42D5A" w:rsidP="00D42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0B43" w14:textId="77777777" w:rsidR="00D42D5A" w:rsidRPr="00D42D5A" w:rsidRDefault="00D42D5A" w:rsidP="00D42D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D5A"/>
    <w:rsid w:val="00370382"/>
    <w:rsid w:val="00B06280"/>
    <w:rsid w:val="00D42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44F7"/>
  <w15:chartTrackingRefBased/>
  <w15:docId w15:val="{A98788FC-3FD2-42DA-9E56-B0E81982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2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2D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2D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2D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2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D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2D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2D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2D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2D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2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D5A"/>
    <w:rPr>
      <w:rFonts w:eastAsiaTheme="majorEastAsia" w:cstheme="majorBidi"/>
      <w:color w:val="272727" w:themeColor="text1" w:themeTint="D8"/>
    </w:rPr>
  </w:style>
  <w:style w:type="paragraph" w:styleId="Titel">
    <w:name w:val="Title"/>
    <w:basedOn w:val="Standaard"/>
    <w:next w:val="Standaard"/>
    <w:link w:val="TitelChar"/>
    <w:uiPriority w:val="10"/>
    <w:qFormat/>
    <w:rsid w:val="00D42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D5A"/>
    <w:rPr>
      <w:i/>
      <w:iCs/>
      <w:color w:val="404040" w:themeColor="text1" w:themeTint="BF"/>
    </w:rPr>
  </w:style>
  <w:style w:type="paragraph" w:styleId="Lijstalinea">
    <w:name w:val="List Paragraph"/>
    <w:basedOn w:val="Standaard"/>
    <w:uiPriority w:val="34"/>
    <w:qFormat/>
    <w:rsid w:val="00D42D5A"/>
    <w:pPr>
      <w:ind w:left="720"/>
      <w:contextualSpacing/>
    </w:pPr>
  </w:style>
  <w:style w:type="character" w:styleId="Intensievebenadrukking">
    <w:name w:val="Intense Emphasis"/>
    <w:basedOn w:val="Standaardalinea-lettertype"/>
    <w:uiPriority w:val="21"/>
    <w:qFormat/>
    <w:rsid w:val="00D42D5A"/>
    <w:rPr>
      <w:i/>
      <w:iCs/>
      <w:color w:val="2F5496" w:themeColor="accent1" w:themeShade="BF"/>
    </w:rPr>
  </w:style>
  <w:style w:type="paragraph" w:styleId="Duidelijkcitaat">
    <w:name w:val="Intense Quote"/>
    <w:basedOn w:val="Standaard"/>
    <w:next w:val="Standaard"/>
    <w:link w:val="DuidelijkcitaatChar"/>
    <w:uiPriority w:val="30"/>
    <w:qFormat/>
    <w:rsid w:val="00D42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2D5A"/>
    <w:rPr>
      <w:i/>
      <w:iCs/>
      <w:color w:val="2F5496" w:themeColor="accent1" w:themeShade="BF"/>
    </w:rPr>
  </w:style>
  <w:style w:type="character" w:styleId="Intensieveverwijzing">
    <w:name w:val="Intense Reference"/>
    <w:basedOn w:val="Standaardalinea-lettertype"/>
    <w:uiPriority w:val="32"/>
    <w:qFormat/>
    <w:rsid w:val="00D42D5A"/>
    <w:rPr>
      <w:b/>
      <w:bCs/>
      <w:smallCaps/>
      <w:color w:val="2F5496" w:themeColor="accent1" w:themeShade="BF"/>
      <w:spacing w:val="5"/>
    </w:rPr>
  </w:style>
  <w:style w:type="paragraph" w:styleId="Koptekst">
    <w:name w:val="header"/>
    <w:basedOn w:val="Standaard"/>
    <w:link w:val="KoptekstChar1"/>
    <w:rsid w:val="00D42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42D5A"/>
  </w:style>
  <w:style w:type="paragraph" w:styleId="Voettekst">
    <w:name w:val="footer"/>
    <w:basedOn w:val="Standaard"/>
    <w:link w:val="VoettekstChar1"/>
    <w:rsid w:val="00D42D5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42D5A"/>
  </w:style>
  <w:style w:type="paragraph" w:customStyle="1" w:styleId="Huisstijl-Adres">
    <w:name w:val="Huisstijl-Adres"/>
    <w:basedOn w:val="Standaard"/>
    <w:link w:val="Huisstijl-AdresChar"/>
    <w:rsid w:val="00D42D5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42D5A"/>
    <w:rPr>
      <w:rFonts w:ascii="Verdana" w:hAnsi="Verdana"/>
      <w:noProof/>
      <w:sz w:val="13"/>
      <w:szCs w:val="24"/>
      <w:lang w:eastAsia="nl-NL"/>
    </w:rPr>
  </w:style>
  <w:style w:type="paragraph" w:customStyle="1" w:styleId="Huisstijl-Gegeven">
    <w:name w:val="Huisstijl-Gegeven"/>
    <w:basedOn w:val="Standaard"/>
    <w:link w:val="Huisstijl-GegevenCharChar"/>
    <w:rsid w:val="00D42D5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42D5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42D5A"/>
    <w:rPr>
      <w:color w:val="0000FF"/>
      <w:u w:val="single"/>
    </w:rPr>
  </w:style>
  <w:style w:type="character" w:customStyle="1" w:styleId="Huisstijl-AdresChar">
    <w:name w:val="Huisstijl-Adres Char"/>
    <w:link w:val="Huisstijl-Adres"/>
    <w:locked/>
    <w:rsid w:val="00D42D5A"/>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rsid w:val="00D42D5A"/>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D42D5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42D5A"/>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D42D5A"/>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42D5A"/>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D42D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cvdm.nl" TargetMode="External"/><Relationship Id="rId1" Type="http://schemas.openxmlformats.org/officeDocument/2006/relationships/hyperlink" Target="https://www.rijksoverheid.nl/documenten/brieven/2025/11/21/sgo-brief-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1413</ap:Words>
  <ap:Characters>7775</ap:Characters>
  <ap:DocSecurity>0</ap:DocSecurity>
  <ap:Lines>64</ap:Lines>
  <ap:Paragraphs>18</ap:Paragraphs>
  <ap:ScaleCrop>false</ap:ScaleCrop>
  <ap:LinksUpToDate>false</ap:LinksUpToDate>
  <ap:CharactersWithSpaces>9170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2026-01-23T14:06:00.0000000Z</dcterms:created>
  <dcterms:modified xsi:type="dcterms:W3CDTF">2026-01-23T14:08:00.0000000Z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