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23A9" w:rsidR="001F45DB" w:rsidRDefault="001856D0" w14:paraId="0B60EA68" w14:textId="2E339DDA">
      <w:pPr>
        <w:rPr>
          <w:b/>
          <w:sz w:val="24"/>
          <w:szCs w:val="24"/>
        </w:rPr>
      </w:pPr>
      <w:r w:rsidRPr="00F223A9">
        <w:rPr>
          <w:b/>
          <w:sz w:val="24"/>
          <w:szCs w:val="24"/>
        </w:rPr>
        <w:t xml:space="preserve">Lijst van vragen </w:t>
      </w:r>
    </w:p>
    <w:p w:rsidRPr="00F223A9" w:rsidR="000A67E1" w:rsidP="00F223A9" w:rsidRDefault="001856D0" w14:paraId="2D8CB1AF" w14:textId="5A228DD0">
      <w:pPr>
        <w:rPr>
          <w:sz w:val="24"/>
          <w:szCs w:val="24"/>
        </w:rPr>
      </w:pPr>
      <w:r w:rsidRPr="00F223A9">
        <w:rPr>
          <w:sz w:val="24"/>
          <w:szCs w:val="24"/>
        </w:rPr>
        <w:t xml:space="preserve">De vaste commissie voor </w:t>
      </w:r>
      <w:r w:rsidRPr="00F223A9" w:rsidR="3A70886B">
        <w:rPr>
          <w:color w:val="000000" w:themeColor="text1"/>
          <w:sz w:val="24"/>
          <w:szCs w:val="24"/>
        </w:rPr>
        <w:t>Onderwijs, Cultuur en Wetenschap</w:t>
      </w:r>
      <w:r w:rsidRPr="00F223A9" w:rsidR="3A70886B">
        <w:rPr>
          <w:sz w:val="24"/>
          <w:szCs w:val="24"/>
        </w:rPr>
        <w:t xml:space="preserve"> </w:t>
      </w:r>
      <w:r w:rsidRPr="00F223A9">
        <w:rPr>
          <w:sz w:val="24"/>
          <w:szCs w:val="24"/>
        </w:rPr>
        <w:t xml:space="preserve">heeft een aantal vragen voorgelegd aan </w:t>
      </w:r>
      <w:r w:rsidRPr="00F223A9" w:rsidR="001348C5">
        <w:rPr>
          <w:sz w:val="24"/>
          <w:szCs w:val="24"/>
        </w:rPr>
        <w:t xml:space="preserve">de staatssecretaris </w:t>
      </w:r>
      <w:r w:rsidRPr="00F223A9" w:rsidR="2A3BD546">
        <w:rPr>
          <w:sz w:val="24"/>
          <w:szCs w:val="24"/>
        </w:rPr>
        <w:t xml:space="preserve">van </w:t>
      </w:r>
      <w:r w:rsidRPr="00F223A9" w:rsidR="78CF4F51">
        <w:rPr>
          <w:sz w:val="24"/>
          <w:szCs w:val="24"/>
        </w:rPr>
        <w:t xml:space="preserve">Onderwijs, Cultuur en Wetenschap </w:t>
      </w:r>
      <w:r w:rsidRPr="00F223A9" w:rsidR="001348C5">
        <w:rPr>
          <w:sz w:val="24"/>
          <w:szCs w:val="24"/>
        </w:rPr>
        <w:t xml:space="preserve">over </w:t>
      </w:r>
      <w:r w:rsidRPr="00F223A9" w:rsidR="00D61A00">
        <w:rPr>
          <w:sz w:val="24"/>
          <w:szCs w:val="24"/>
        </w:rPr>
        <w:t xml:space="preserve">de brief Reactie op initiatiefnota van de leden Rooderkerk en Vijlbrief over “Lezen voor je leven” (Kamerstuk </w:t>
      </w:r>
      <w:r w:rsidRPr="00F223A9" w:rsidR="00A008D6">
        <w:rPr>
          <w:sz w:val="24"/>
          <w:szCs w:val="24"/>
        </w:rPr>
        <w:t>36</w:t>
      </w:r>
      <w:r w:rsidRPr="00F223A9" w:rsidR="00B02CE8">
        <w:rPr>
          <w:sz w:val="24"/>
          <w:szCs w:val="24"/>
        </w:rPr>
        <w:t xml:space="preserve"> </w:t>
      </w:r>
      <w:r w:rsidRPr="00F223A9" w:rsidR="00A008D6">
        <w:rPr>
          <w:sz w:val="24"/>
          <w:szCs w:val="24"/>
        </w:rPr>
        <w:t>773, nr. 2)</w:t>
      </w:r>
      <w:r w:rsidRPr="00F223A9" w:rsidR="4753D4F1">
        <w:rPr>
          <w:sz w:val="24"/>
          <w:szCs w:val="24"/>
        </w:rPr>
        <w:t xml:space="preserve"> d.d. 4 december 2025 (Kamerstuk 36</w:t>
      </w:r>
      <w:r w:rsidRPr="00F223A9" w:rsidR="3AD6D9CC">
        <w:rPr>
          <w:sz w:val="24"/>
          <w:szCs w:val="24"/>
        </w:rPr>
        <w:t xml:space="preserve"> </w:t>
      </w:r>
      <w:r w:rsidRPr="00F223A9" w:rsidR="4753D4F1">
        <w:rPr>
          <w:sz w:val="24"/>
          <w:szCs w:val="24"/>
        </w:rPr>
        <w:t>773</w:t>
      </w:r>
      <w:r w:rsidRPr="00F223A9" w:rsidR="6DB78BF0">
        <w:rPr>
          <w:sz w:val="24"/>
          <w:szCs w:val="24"/>
        </w:rPr>
        <w:t>, nr. 3)</w:t>
      </w:r>
      <w:r w:rsidRPr="00F223A9" w:rsidR="2CA8A94F">
        <w:rPr>
          <w:sz w:val="24"/>
          <w:szCs w:val="24"/>
        </w:rPr>
        <w:t xml:space="preserve">. </w:t>
      </w:r>
    </w:p>
    <w:p w:rsidRPr="00F223A9" w:rsidR="00F223A9" w:rsidP="00F223A9" w:rsidRDefault="00F223A9" w14:paraId="7D5C83B9" w14:textId="77777777">
      <w:pPr>
        <w:spacing w:before="0" w:after="0"/>
        <w:rPr>
          <w:sz w:val="24"/>
          <w:szCs w:val="24"/>
        </w:rPr>
      </w:pPr>
    </w:p>
    <w:p w:rsidRPr="00F223A9" w:rsidR="001F45DB" w:rsidP="00F223A9" w:rsidRDefault="00F223A9" w14:paraId="6D3BC608" w14:textId="0BCC6445">
      <w:pPr>
        <w:spacing w:before="0" w:after="0"/>
        <w:rPr>
          <w:sz w:val="24"/>
          <w:szCs w:val="24"/>
        </w:rPr>
      </w:pPr>
      <w:r w:rsidRPr="00F223A9">
        <w:rPr>
          <w:sz w:val="24"/>
          <w:szCs w:val="24"/>
        </w:rPr>
        <w:t>De f</w:t>
      </w:r>
      <w:r w:rsidRPr="00F223A9" w:rsidR="000A67E1">
        <w:rPr>
          <w:sz w:val="24"/>
          <w:szCs w:val="24"/>
        </w:rPr>
        <w:t>ungerend voorzitter</w:t>
      </w:r>
      <w:r w:rsidRPr="00F223A9" w:rsidR="001856D0">
        <w:rPr>
          <w:sz w:val="24"/>
          <w:szCs w:val="24"/>
        </w:rPr>
        <w:t xml:space="preserve"> van de commissie, </w:t>
      </w:r>
    </w:p>
    <w:p w:rsidRPr="00F223A9" w:rsidR="001F45DB" w:rsidP="00F223A9" w:rsidRDefault="000A67E1" w14:paraId="734917B0" w14:textId="066CA534">
      <w:pPr>
        <w:spacing w:before="0" w:after="0"/>
        <w:rPr>
          <w:sz w:val="24"/>
          <w:szCs w:val="24"/>
        </w:rPr>
      </w:pPr>
      <w:r w:rsidRPr="00F223A9">
        <w:rPr>
          <w:sz w:val="24"/>
          <w:szCs w:val="24"/>
        </w:rPr>
        <w:t>Bromet</w:t>
      </w:r>
      <w:r w:rsidRPr="00F223A9" w:rsidR="001856D0">
        <w:rPr>
          <w:sz w:val="24"/>
          <w:szCs w:val="24"/>
        </w:rPr>
        <w:tab/>
      </w:r>
      <w:r w:rsidRPr="00F223A9" w:rsidR="001856D0">
        <w:rPr>
          <w:sz w:val="24"/>
          <w:szCs w:val="24"/>
        </w:rPr>
        <w:tab/>
      </w:r>
    </w:p>
    <w:p w:rsidRPr="00F223A9" w:rsidR="001F45DB" w:rsidP="0B0724D5" w:rsidRDefault="001F45DB" w14:paraId="60407524" w14:textId="7674F345">
      <w:pPr>
        <w:spacing w:before="0" w:after="0"/>
        <w:ind w:left="703" w:firstLine="709"/>
        <w:rPr>
          <w:sz w:val="24"/>
          <w:szCs w:val="24"/>
        </w:rPr>
      </w:pPr>
    </w:p>
    <w:p w:rsidRPr="00F223A9" w:rsidR="001F45DB" w:rsidP="00F223A9" w:rsidRDefault="7700E11F" w14:paraId="1292E070" w14:textId="28B33613">
      <w:pPr>
        <w:spacing w:before="0" w:after="0"/>
        <w:rPr>
          <w:sz w:val="24"/>
          <w:szCs w:val="24"/>
        </w:rPr>
      </w:pPr>
      <w:r w:rsidRPr="00F223A9">
        <w:rPr>
          <w:sz w:val="24"/>
          <w:szCs w:val="24"/>
        </w:rPr>
        <w:t xml:space="preserve">Adjunct-griffier </w:t>
      </w:r>
      <w:r w:rsidRPr="00F223A9" w:rsidR="001856D0">
        <w:rPr>
          <w:sz w:val="24"/>
          <w:szCs w:val="24"/>
        </w:rPr>
        <w:t>van de commissie,</w:t>
      </w:r>
    </w:p>
    <w:p w:rsidRPr="00F223A9" w:rsidR="001F45DB" w:rsidP="00F223A9" w:rsidRDefault="000A67E1" w14:paraId="0B60EA72" w14:textId="066CA534">
      <w:pPr>
        <w:spacing w:before="0" w:after="0"/>
        <w:rPr>
          <w:sz w:val="24"/>
          <w:szCs w:val="24"/>
        </w:rPr>
      </w:pPr>
      <w:r w:rsidRPr="00F223A9">
        <w:rPr>
          <w:sz w:val="24"/>
          <w:szCs w:val="24"/>
        </w:rPr>
        <w:t>Van Thiel</w:t>
      </w:r>
    </w:p>
    <w:p w:rsidRPr="00F223A9" w:rsidR="001F45DB" w:rsidRDefault="001F45DB" w14:paraId="0B60EA73"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F223A9" w:rsidR="00F223A9" w:rsidTr="00F223A9" w14:paraId="0B60EA79" w14:textId="77777777">
        <w:trPr>
          <w:cantSplit/>
          <w:trHeight w:val="300"/>
        </w:trPr>
        <w:tc>
          <w:tcPr>
            <w:tcW w:w="567" w:type="dxa"/>
          </w:tcPr>
          <w:p w:rsidRPr="00F223A9" w:rsidR="00F223A9" w:rsidRDefault="00F223A9" w14:paraId="0B60EA74" w14:textId="77777777">
            <w:pPr>
              <w:rPr>
                <w:sz w:val="24"/>
                <w:szCs w:val="24"/>
              </w:rPr>
            </w:pPr>
            <w:bookmarkStart w:name="bmkStartTabel" w:id="0"/>
            <w:bookmarkEnd w:id="0"/>
            <w:proofErr w:type="spellStart"/>
            <w:r w:rsidRPr="00F223A9">
              <w:rPr>
                <w:sz w:val="24"/>
                <w:szCs w:val="24"/>
              </w:rPr>
              <w:t>Nr</w:t>
            </w:r>
            <w:proofErr w:type="spellEnd"/>
          </w:p>
        </w:tc>
        <w:tc>
          <w:tcPr>
            <w:tcW w:w="6521" w:type="dxa"/>
          </w:tcPr>
          <w:p w:rsidRPr="00F223A9" w:rsidR="00F223A9" w:rsidRDefault="00F223A9" w14:paraId="0B60EA75" w14:textId="77777777">
            <w:pPr>
              <w:rPr>
                <w:sz w:val="24"/>
                <w:szCs w:val="24"/>
              </w:rPr>
            </w:pPr>
            <w:r w:rsidRPr="00F223A9">
              <w:rPr>
                <w:sz w:val="24"/>
                <w:szCs w:val="24"/>
              </w:rPr>
              <w:t>Vraag</w:t>
            </w:r>
          </w:p>
        </w:tc>
      </w:tr>
      <w:tr w:rsidRPr="00F223A9" w:rsidR="00F223A9" w:rsidTr="00F223A9" w14:paraId="0B60EA7F" w14:textId="77777777">
        <w:trPr>
          <w:trHeight w:val="300"/>
        </w:trPr>
        <w:tc>
          <w:tcPr>
            <w:tcW w:w="567" w:type="dxa"/>
          </w:tcPr>
          <w:p w:rsidRPr="00F223A9" w:rsidR="00F223A9" w:rsidRDefault="00F223A9" w14:paraId="0B60EA7A" w14:textId="77777777">
            <w:pPr>
              <w:rPr>
                <w:sz w:val="24"/>
                <w:szCs w:val="24"/>
              </w:rPr>
            </w:pPr>
            <w:r w:rsidRPr="00F223A9">
              <w:rPr>
                <w:sz w:val="24"/>
                <w:szCs w:val="24"/>
              </w:rPr>
              <w:t>1</w:t>
            </w:r>
          </w:p>
        </w:tc>
        <w:tc>
          <w:tcPr>
            <w:tcW w:w="6521" w:type="dxa"/>
          </w:tcPr>
          <w:p w:rsidRPr="00F223A9" w:rsidR="00F223A9" w:rsidRDefault="00F223A9" w14:paraId="0B60EA7B" w14:textId="77777777">
            <w:pPr>
              <w:rPr>
                <w:sz w:val="24"/>
                <w:szCs w:val="24"/>
              </w:rPr>
            </w:pPr>
            <w:r w:rsidRPr="00F223A9">
              <w:rPr>
                <w:sz w:val="24"/>
                <w:szCs w:val="24"/>
              </w:rPr>
              <w:t>Hoe wordt voorkomen dat de voorgestelde maatregelen leiden tot extra administratieve druk voor leraren en schoolteams?</w:t>
            </w:r>
          </w:p>
        </w:tc>
      </w:tr>
      <w:tr w:rsidRPr="00F223A9" w:rsidR="00F223A9" w:rsidTr="00F223A9" w14:paraId="0B60EA85" w14:textId="77777777">
        <w:trPr>
          <w:trHeight w:val="300"/>
        </w:trPr>
        <w:tc>
          <w:tcPr>
            <w:tcW w:w="567" w:type="dxa"/>
          </w:tcPr>
          <w:p w:rsidRPr="00F223A9" w:rsidR="00F223A9" w:rsidRDefault="00F223A9" w14:paraId="0B60EA80" w14:textId="77777777">
            <w:pPr>
              <w:rPr>
                <w:sz w:val="24"/>
                <w:szCs w:val="24"/>
              </w:rPr>
            </w:pPr>
            <w:r w:rsidRPr="00F223A9">
              <w:rPr>
                <w:sz w:val="24"/>
                <w:szCs w:val="24"/>
              </w:rPr>
              <w:t>2</w:t>
            </w:r>
          </w:p>
        </w:tc>
        <w:tc>
          <w:tcPr>
            <w:tcW w:w="6521" w:type="dxa"/>
          </w:tcPr>
          <w:p w:rsidRPr="00F223A9" w:rsidR="00F223A9" w:rsidRDefault="00F223A9" w14:paraId="0B60EA81" w14:textId="77777777">
            <w:pPr>
              <w:rPr>
                <w:sz w:val="24"/>
                <w:szCs w:val="24"/>
              </w:rPr>
            </w:pPr>
            <w:r w:rsidRPr="00F223A9">
              <w:rPr>
                <w:sz w:val="24"/>
                <w:szCs w:val="24"/>
              </w:rPr>
              <w:t>Hoe worden de komende jaren kleinere klassen bevorderd vanuit het ministerie?</w:t>
            </w:r>
          </w:p>
        </w:tc>
      </w:tr>
      <w:tr w:rsidRPr="00F223A9" w:rsidR="00F223A9" w:rsidTr="00F223A9" w14:paraId="0B60EA8B" w14:textId="77777777">
        <w:trPr>
          <w:trHeight w:val="300"/>
        </w:trPr>
        <w:tc>
          <w:tcPr>
            <w:tcW w:w="567" w:type="dxa"/>
          </w:tcPr>
          <w:p w:rsidRPr="00F223A9" w:rsidR="00F223A9" w:rsidRDefault="00F223A9" w14:paraId="0B60EA86" w14:textId="77777777">
            <w:pPr>
              <w:rPr>
                <w:sz w:val="24"/>
                <w:szCs w:val="24"/>
              </w:rPr>
            </w:pPr>
            <w:r w:rsidRPr="00F223A9">
              <w:rPr>
                <w:sz w:val="24"/>
                <w:szCs w:val="24"/>
              </w:rPr>
              <w:t>3</w:t>
            </w:r>
          </w:p>
        </w:tc>
        <w:tc>
          <w:tcPr>
            <w:tcW w:w="6521" w:type="dxa"/>
          </w:tcPr>
          <w:p w:rsidRPr="00F223A9" w:rsidR="00F223A9" w:rsidRDefault="00F223A9" w14:paraId="0B60EA87" w14:textId="77777777">
            <w:pPr>
              <w:rPr>
                <w:sz w:val="24"/>
                <w:szCs w:val="24"/>
              </w:rPr>
            </w:pPr>
            <w:r w:rsidRPr="00F223A9">
              <w:rPr>
                <w:sz w:val="24"/>
                <w:szCs w:val="24"/>
              </w:rPr>
              <w:t>Hoe worden de resultaten en de effectiviteit van de bestaande maatregelen om basisvaardigheden te verbeteren gemeten en gemonitord?</w:t>
            </w:r>
          </w:p>
        </w:tc>
      </w:tr>
      <w:tr w:rsidRPr="00F223A9" w:rsidR="00F223A9" w:rsidTr="00F223A9" w14:paraId="0B60EA91" w14:textId="77777777">
        <w:trPr>
          <w:trHeight w:val="300"/>
        </w:trPr>
        <w:tc>
          <w:tcPr>
            <w:tcW w:w="567" w:type="dxa"/>
          </w:tcPr>
          <w:p w:rsidRPr="00F223A9" w:rsidR="00F223A9" w:rsidRDefault="00F223A9" w14:paraId="0B60EA8C" w14:textId="77777777">
            <w:pPr>
              <w:rPr>
                <w:sz w:val="24"/>
                <w:szCs w:val="24"/>
              </w:rPr>
            </w:pPr>
            <w:r w:rsidRPr="00F223A9">
              <w:rPr>
                <w:sz w:val="24"/>
                <w:szCs w:val="24"/>
              </w:rPr>
              <w:t>4</w:t>
            </w:r>
          </w:p>
        </w:tc>
        <w:tc>
          <w:tcPr>
            <w:tcW w:w="6521" w:type="dxa"/>
          </w:tcPr>
          <w:p w:rsidRPr="00F223A9" w:rsidR="00F223A9" w:rsidRDefault="00F223A9" w14:paraId="0B60EA8D" w14:textId="77777777">
            <w:pPr>
              <w:rPr>
                <w:sz w:val="24"/>
                <w:szCs w:val="24"/>
              </w:rPr>
            </w:pPr>
            <w:r w:rsidRPr="00F223A9">
              <w:rPr>
                <w:sz w:val="24"/>
                <w:szCs w:val="24"/>
              </w:rPr>
              <w:t>In hoeverre wordt gemeten of studenten aan het einde van de opleidingen tot docent in het primair of voortgezet onderwijs goed Nederlands kunnen spellen?</w:t>
            </w:r>
          </w:p>
        </w:tc>
      </w:tr>
      <w:tr w:rsidRPr="00F223A9" w:rsidR="00F223A9" w:rsidTr="00F223A9" w14:paraId="0B60EA97" w14:textId="77777777">
        <w:trPr>
          <w:trHeight w:val="300"/>
        </w:trPr>
        <w:tc>
          <w:tcPr>
            <w:tcW w:w="567" w:type="dxa"/>
          </w:tcPr>
          <w:p w:rsidRPr="00F223A9" w:rsidR="00F223A9" w:rsidRDefault="00F223A9" w14:paraId="0B60EA92" w14:textId="77777777">
            <w:pPr>
              <w:rPr>
                <w:sz w:val="24"/>
                <w:szCs w:val="24"/>
              </w:rPr>
            </w:pPr>
            <w:r w:rsidRPr="00F223A9">
              <w:rPr>
                <w:sz w:val="24"/>
                <w:szCs w:val="24"/>
              </w:rPr>
              <w:t>5</w:t>
            </w:r>
          </w:p>
        </w:tc>
        <w:tc>
          <w:tcPr>
            <w:tcW w:w="6521" w:type="dxa"/>
          </w:tcPr>
          <w:p w:rsidRPr="00F223A9" w:rsidR="00F223A9" w:rsidRDefault="00F223A9" w14:paraId="0B60EA93" w14:textId="63F73292">
            <w:pPr>
              <w:rPr>
                <w:sz w:val="24"/>
                <w:szCs w:val="24"/>
              </w:rPr>
            </w:pPr>
            <w:r w:rsidRPr="00F223A9">
              <w:rPr>
                <w:sz w:val="24"/>
                <w:szCs w:val="24"/>
              </w:rPr>
              <w:t>Wat is de reden dat een verkenning naar de invoering van een verplichte voldoende voor het vak Nederlands, waar de Kamer in mei 2023 om heeft gevraagd, pas aan het einde van dit jaar wordt verwacht?</w:t>
            </w:r>
          </w:p>
        </w:tc>
      </w:tr>
      <w:tr w:rsidRPr="00F223A9" w:rsidR="00F223A9" w:rsidTr="00F223A9" w14:paraId="0B60EA9D" w14:textId="77777777">
        <w:trPr>
          <w:trHeight w:val="300"/>
        </w:trPr>
        <w:tc>
          <w:tcPr>
            <w:tcW w:w="567" w:type="dxa"/>
          </w:tcPr>
          <w:p w:rsidRPr="00F223A9" w:rsidR="00F223A9" w:rsidRDefault="00F223A9" w14:paraId="0B60EA98" w14:textId="77777777">
            <w:pPr>
              <w:rPr>
                <w:sz w:val="24"/>
                <w:szCs w:val="24"/>
              </w:rPr>
            </w:pPr>
            <w:r w:rsidRPr="00F223A9">
              <w:rPr>
                <w:sz w:val="24"/>
                <w:szCs w:val="24"/>
              </w:rPr>
              <w:t>6</w:t>
            </w:r>
          </w:p>
        </w:tc>
        <w:tc>
          <w:tcPr>
            <w:tcW w:w="6521" w:type="dxa"/>
          </w:tcPr>
          <w:p w:rsidRPr="00F223A9" w:rsidR="00F223A9" w:rsidRDefault="00F223A9" w14:paraId="0B60EA99" w14:textId="77777777">
            <w:pPr>
              <w:rPr>
                <w:sz w:val="24"/>
                <w:szCs w:val="24"/>
              </w:rPr>
            </w:pPr>
            <w:r w:rsidRPr="00F223A9">
              <w:rPr>
                <w:sz w:val="24"/>
                <w:szCs w:val="24"/>
              </w:rPr>
              <w:t>Wat is de plaats van schrijfvaardigheid en stelopdrachten die helder denken en redeneren stimuleren in de huidige lopende trajecten om het curriculum Nederlands te herzien?</w:t>
            </w:r>
          </w:p>
        </w:tc>
      </w:tr>
      <w:tr w:rsidRPr="00F223A9" w:rsidR="00F223A9" w:rsidTr="00F223A9" w14:paraId="0B60EAA3" w14:textId="77777777">
        <w:trPr>
          <w:trHeight w:val="300"/>
        </w:trPr>
        <w:tc>
          <w:tcPr>
            <w:tcW w:w="567" w:type="dxa"/>
          </w:tcPr>
          <w:p w:rsidRPr="00F223A9" w:rsidR="00F223A9" w:rsidRDefault="00F223A9" w14:paraId="0B60EA9E" w14:textId="77777777">
            <w:pPr>
              <w:rPr>
                <w:sz w:val="24"/>
                <w:szCs w:val="24"/>
              </w:rPr>
            </w:pPr>
            <w:r w:rsidRPr="00F223A9">
              <w:rPr>
                <w:sz w:val="24"/>
                <w:szCs w:val="24"/>
              </w:rPr>
              <w:t>7</w:t>
            </w:r>
          </w:p>
        </w:tc>
        <w:tc>
          <w:tcPr>
            <w:tcW w:w="6521" w:type="dxa"/>
          </w:tcPr>
          <w:p w:rsidRPr="00F223A9" w:rsidR="00F223A9" w:rsidRDefault="00F223A9" w14:paraId="0B60EA9F" w14:textId="77777777">
            <w:pPr>
              <w:rPr>
                <w:sz w:val="24"/>
                <w:szCs w:val="24"/>
              </w:rPr>
            </w:pPr>
            <w:r w:rsidRPr="00F223A9">
              <w:rPr>
                <w:sz w:val="24"/>
                <w:szCs w:val="24"/>
              </w:rPr>
              <w:t>Kunt u (voorbeelden of een indicatie) aangeven welke vormen van administratie “voor het geval dat” zullen worden geschrapt?</w:t>
            </w:r>
          </w:p>
        </w:tc>
      </w:tr>
      <w:tr w:rsidRPr="00F223A9" w:rsidR="00F223A9" w:rsidTr="00F223A9" w14:paraId="0B60EAA9" w14:textId="77777777">
        <w:trPr>
          <w:trHeight w:val="300"/>
        </w:trPr>
        <w:tc>
          <w:tcPr>
            <w:tcW w:w="567" w:type="dxa"/>
          </w:tcPr>
          <w:p w:rsidRPr="00F223A9" w:rsidR="00F223A9" w:rsidRDefault="00F223A9" w14:paraId="0B60EAA4" w14:textId="77777777">
            <w:pPr>
              <w:rPr>
                <w:sz w:val="24"/>
                <w:szCs w:val="24"/>
              </w:rPr>
            </w:pPr>
            <w:r w:rsidRPr="00F223A9">
              <w:rPr>
                <w:sz w:val="24"/>
                <w:szCs w:val="24"/>
              </w:rPr>
              <w:t>8</w:t>
            </w:r>
          </w:p>
        </w:tc>
        <w:tc>
          <w:tcPr>
            <w:tcW w:w="6521" w:type="dxa"/>
          </w:tcPr>
          <w:p w:rsidRPr="00F223A9" w:rsidR="00F223A9" w:rsidRDefault="00F223A9" w14:paraId="0B60EAA5" w14:textId="77777777">
            <w:pPr>
              <w:rPr>
                <w:sz w:val="24"/>
                <w:szCs w:val="24"/>
              </w:rPr>
            </w:pPr>
            <w:r w:rsidRPr="00F223A9">
              <w:rPr>
                <w:sz w:val="24"/>
                <w:szCs w:val="24"/>
              </w:rPr>
              <w:t>Welke administratieve taken (‘rompslomp’) houden leraren en leerkrachten van hun eigenlijke werk?</w:t>
            </w:r>
          </w:p>
        </w:tc>
      </w:tr>
      <w:tr w:rsidRPr="00F223A9" w:rsidR="00F223A9" w:rsidTr="00F223A9" w14:paraId="0B60EAAF" w14:textId="77777777">
        <w:trPr>
          <w:trHeight w:val="300"/>
        </w:trPr>
        <w:tc>
          <w:tcPr>
            <w:tcW w:w="567" w:type="dxa"/>
          </w:tcPr>
          <w:p w:rsidRPr="00F223A9" w:rsidR="00F223A9" w:rsidRDefault="00F223A9" w14:paraId="0B60EAAA" w14:textId="77777777">
            <w:pPr>
              <w:rPr>
                <w:sz w:val="24"/>
                <w:szCs w:val="24"/>
              </w:rPr>
            </w:pPr>
            <w:r w:rsidRPr="00F223A9">
              <w:rPr>
                <w:sz w:val="24"/>
                <w:szCs w:val="24"/>
              </w:rPr>
              <w:t>9</w:t>
            </w:r>
          </w:p>
        </w:tc>
        <w:tc>
          <w:tcPr>
            <w:tcW w:w="6521" w:type="dxa"/>
          </w:tcPr>
          <w:p w:rsidRPr="00F223A9" w:rsidR="00F223A9" w:rsidRDefault="00F223A9" w14:paraId="0B60EAAB" w14:textId="4FF73653">
            <w:pPr>
              <w:rPr>
                <w:sz w:val="24"/>
                <w:szCs w:val="24"/>
              </w:rPr>
            </w:pPr>
            <w:r w:rsidRPr="00F223A9">
              <w:rPr>
                <w:sz w:val="24"/>
                <w:szCs w:val="24"/>
              </w:rPr>
              <w:t>Welke inventarisaties onder leraren zijn er gedaan om hen te vragen van welke regels of taken zij vinden dat die hen afleiden van hun werk en/of die niet zinvol effectief zijn?</w:t>
            </w:r>
          </w:p>
        </w:tc>
      </w:tr>
      <w:tr w:rsidRPr="00F223A9" w:rsidR="00F223A9" w:rsidTr="00F223A9" w14:paraId="0B60EAB5" w14:textId="77777777">
        <w:trPr>
          <w:trHeight w:val="300"/>
        </w:trPr>
        <w:tc>
          <w:tcPr>
            <w:tcW w:w="567" w:type="dxa"/>
          </w:tcPr>
          <w:p w:rsidRPr="00F223A9" w:rsidR="00F223A9" w:rsidRDefault="00F223A9" w14:paraId="0B60EAB0" w14:textId="77777777">
            <w:pPr>
              <w:rPr>
                <w:sz w:val="24"/>
                <w:szCs w:val="24"/>
              </w:rPr>
            </w:pPr>
            <w:r w:rsidRPr="00F223A9">
              <w:rPr>
                <w:sz w:val="24"/>
                <w:szCs w:val="24"/>
              </w:rPr>
              <w:t>10</w:t>
            </w:r>
          </w:p>
        </w:tc>
        <w:tc>
          <w:tcPr>
            <w:tcW w:w="6521" w:type="dxa"/>
          </w:tcPr>
          <w:p w:rsidRPr="00F223A9" w:rsidR="00F223A9" w:rsidRDefault="00F223A9" w14:paraId="0B60EAB1" w14:textId="258BE23E">
            <w:pPr>
              <w:rPr>
                <w:sz w:val="24"/>
                <w:szCs w:val="24"/>
              </w:rPr>
            </w:pPr>
            <w:r w:rsidRPr="00F223A9">
              <w:rPr>
                <w:sz w:val="24"/>
                <w:szCs w:val="24"/>
              </w:rPr>
              <w:t>Kunt u t.a.v. de inzet om per acht fulltimebanen 40 dagen ontwikkeltijd te bieden aangeven of dit impact zou hebben op het lerarentekort en zo ja, welke?</w:t>
            </w:r>
          </w:p>
        </w:tc>
      </w:tr>
      <w:tr w:rsidRPr="00F223A9" w:rsidR="00F223A9" w:rsidTr="00F223A9" w14:paraId="0B60EABB" w14:textId="77777777">
        <w:trPr>
          <w:trHeight w:val="300"/>
        </w:trPr>
        <w:tc>
          <w:tcPr>
            <w:tcW w:w="567" w:type="dxa"/>
          </w:tcPr>
          <w:p w:rsidRPr="00F223A9" w:rsidR="00F223A9" w:rsidRDefault="00F223A9" w14:paraId="0B60EAB6" w14:textId="77777777">
            <w:pPr>
              <w:rPr>
                <w:sz w:val="24"/>
                <w:szCs w:val="24"/>
              </w:rPr>
            </w:pPr>
            <w:r w:rsidRPr="00F223A9">
              <w:rPr>
                <w:sz w:val="24"/>
                <w:szCs w:val="24"/>
              </w:rPr>
              <w:t>11</w:t>
            </w:r>
          </w:p>
        </w:tc>
        <w:tc>
          <w:tcPr>
            <w:tcW w:w="6521" w:type="dxa"/>
          </w:tcPr>
          <w:p w:rsidRPr="00F223A9" w:rsidR="00F223A9" w:rsidRDefault="00F223A9" w14:paraId="0B60EAB7" w14:textId="77777777">
            <w:pPr>
              <w:rPr>
                <w:sz w:val="24"/>
                <w:szCs w:val="24"/>
              </w:rPr>
            </w:pPr>
            <w:r w:rsidRPr="00F223A9">
              <w:rPr>
                <w:sz w:val="24"/>
                <w:szCs w:val="24"/>
              </w:rPr>
              <w:t>Hoe schat u de juridische gevolgen in van de invoering van een ‘recht’ op begrijpelijke taal?</w:t>
            </w:r>
          </w:p>
        </w:tc>
      </w:tr>
      <w:tr w:rsidRPr="00F223A9" w:rsidR="00F223A9" w:rsidTr="00F223A9" w14:paraId="0B60EAC1" w14:textId="77777777">
        <w:trPr>
          <w:trHeight w:val="300"/>
        </w:trPr>
        <w:tc>
          <w:tcPr>
            <w:tcW w:w="567" w:type="dxa"/>
          </w:tcPr>
          <w:p w:rsidRPr="00F223A9" w:rsidR="00F223A9" w:rsidRDefault="00F223A9" w14:paraId="0B60EABC" w14:textId="77777777">
            <w:pPr>
              <w:rPr>
                <w:sz w:val="24"/>
                <w:szCs w:val="24"/>
              </w:rPr>
            </w:pPr>
            <w:r w:rsidRPr="00F223A9">
              <w:rPr>
                <w:sz w:val="24"/>
                <w:szCs w:val="24"/>
              </w:rPr>
              <w:t>12</w:t>
            </w:r>
          </w:p>
        </w:tc>
        <w:tc>
          <w:tcPr>
            <w:tcW w:w="6521" w:type="dxa"/>
          </w:tcPr>
          <w:p w:rsidRPr="00F223A9" w:rsidR="00F223A9" w:rsidRDefault="00F223A9" w14:paraId="0B60EABD" w14:textId="27980EC2">
            <w:pPr>
              <w:rPr>
                <w:sz w:val="24"/>
                <w:szCs w:val="24"/>
              </w:rPr>
            </w:pPr>
            <w:r w:rsidRPr="00F223A9">
              <w:rPr>
                <w:sz w:val="24"/>
                <w:szCs w:val="24"/>
              </w:rPr>
              <w:t xml:space="preserve">Zou na invoering van dit recht op begrijpelijke taal het mogelijk </w:t>
            </w:r>
            <w:r w:rsidRPr="00F223A9">
              <w:rPr>
                <w:sz w:val="24"/>
                <w:szCs w:val="24"/>
              </w:rPr>
              <w:lastRenderedPageBreak/>
              <w:t>worden om de schrijvers van onbegrijpelijke taal aan te klagen?</w:t>
            </w:r>
          </w:p>
        </w:tc>
      </w:tr>
      <w:tr w:rsidRPr="00F223A9" w:rsidR="00F223A9" w:rsidTr="00F223A9" w14:paraId="0B60EAC7" w14:textId="77777777">
        <w:trPr>
          <w:trHeight w:val="300"/>
        </w:trPr>
        <w:tc>
          <w:tcPr>
            <w:tcW w:w="567" w:type="dxa"/>
          </w:tcPr>
          <w:p w:rsidRPr="00F223A9" w:rsidR="00F223A9" w:rsidRDefault="00F223A9" w14:paraId="0B60EAC2" w14:textId="77777777">
            <w:pPr>
              <w:rPr>
                <w:sz w:val="24"/>
                <w:szCs w:val="24"/>
              </w:rPr>
            </w:pPr>
            <w:r w:rsidRPr="00F223A9">
              <w:rPr>
                <w:sz w:val="24"/>
                <w:szCs w:val="24"/>
              </w:rPr>
              <w:lastRenderedPageBreak/>
              <w:t>13</w:t>
            </w:r>
          </w:p>
        </w:tc>
        <w:tc>
          <w:tcPr>
            <w:tcW w:w="6521" w:type="dxa"/>
          </w:tcPr>
          <w:p w:rsidRPr="00F223A9" w:rsidR="00F223A9" w:rsidRDefault="00F223A9" w14:paraId="0B60EAC3" w14:textId="77777777">
            <w:pPr>
              <w:rPr>
                <w:sz w:val="24"/>
                <w:szCs w:val="24"/>
              </w:rPr>
            </w:pPr>
            <w:r w:rsidRPr="00F223A9">
              <w:rPr>
                <w:sz w:val="24"/>
                <w:szCs w:val="24"/>
              </w:rPr>
              <w:t>Klopt het dat sommige gemeenten beschikken over een ‘terugzendservice’ die burgers uitnodigt onduidelijke boodschappen terug te sturen, waarna ambtenaren twee weken de tijd krijgen voor een nieuwe, begrijpelijke brief? Welke gemeenten doen dit en wat zijn de ervaringen daarmee?</w:t>
            </w:r>
          </w:p>
        </w:tc>
      </w:tr>
      <w:tr w:rsidRPr="00F223A9" w:rsidR="00F223A9" w:rsidTr="00F223A9" w14:paraId="0B60EACD" w14:textId="77777777">
        <w:trPr>
          <w:trHeight w:val="300"/>
        </w:trPr>
        <w:tc>
          <w:tcPr>
            <w:tcW w:w="567" w:type="dxa"/>
          </w:tcPr>
          <w:p w:rsidRPr="00F223A9" w:rsidR="00F223A9" w:rsidRDefault="00F223A9" w14:paraId="0B60EAC8" w14:textId="77777777">
            <w:pPr>
              <w:rPr>
                <w:sz w:val="24"/>
                <w:szCs w:val="24"/>
              </w:rPr>
            </w:pPr>
            <w:r w:rsidRPr="00F223A9">
              <w:rPr>
                <w:sz w:val="24"/>
                <w:szCs w:val="24"/>
              </w:rPr>
              <w:t>14</w:t>
            </w:r>
          </w:p>
        </w:tc>
        <w:tc>
          <w:tcPr>
            <w:tcW w:w="6521" w:type="dxa"/>
          </w:tcPr>
          <w:p w:rsidRPr="00F223A9" w:rsidR="00F223A9" w:rsidRDefault="00F223A9" w14:paraId="0B60EAC9" w14:textId="77777777">
            <w:pPr>
              <w:rPr>
                <w:sz w:val="24"/>
                <w:szCs w:val="24"/>
              </w:rPr>
            </w:pPr>
            <w:r w:rsidRPr="00F223A9">
              <w:rPr>
                <w:sz w:val="24"/>
                <w:szCs w:val="24"/>
              </w:rPr>
              <w:t>Hoe en in welke mate is leesbevordering, jeugdliteratuur en leesdidactiek momenteel onderdeel van de curricula van pabo’s en tweedegraads lerarenopleidingen Nederlands?</w:t>
            </w:r>
          </w:p>
        </w:tc>
      </w:tr>
      <w:tr w:rsidRPr="00F223A9" w:rsidR="00F223A9" w:rsidTr="00F223A9" w14:paraId="0B60EAD3" w14:textId="77777777">
        <w:trPr>
          <w:trHeight w:val="300"/>
        </w:trPr>
        <w:tc>
          <w:tcPr>
            <w:tcW w:w="567" w:type="dxa"/>
          </w:tcPr>
          <w:p w:rsidRPr="00F223A9" w:rsidR="00F223A9" w:rsidRDefault="00F223A9" w14:paraId="0B60EACE" w14:textId="77777777">
            <w:pPr>
              <w:rPr>
                <w:sz w:val="24"/>
                <w:szCs w:val="24"/>
              </w:rPr>
            </w:pPr>
            <w:r w:rsidRPr="00F223A9">
              <w:rPr>
                <w:sz w:val="24"/>
                <w:szCs w:val="24"/>
              </w:rPr>
              <w:t>15</w:t>
            </w:r>
          </w:p>
        </w:tc>
        <w:tc>
          <w:tcPr>
            <w:tcW w:w="6521" w:type="dxa"/>
          </w:tcPr>
          <w:p w:rsidRPr="00F223A9" w:rsidR="00F223A9" w:rsidRDefault="00F223A9" w14:paraId="0B60EACF" w14:textId="009AE5E5">
            <w:pPr>
              <w:rPr>
                <w:sz w:val="24"/>
                <w:szCs w:val="24"/>
              </w:rPr>
            </w:pPr>
            <w:r w:rsidRPr="00F223A9">
              <w:rPr>
                <w:sz w:val="24"/>
                <w:szCs w:val="24"/>
              </w:rPr>
              <w:t>Wordt binnen de Nationale Aanpak Professionalisering Leraren expliciet aandacht besteed aan het versterken van leesexpertise bij aanstaande leraren en zo ja, hoe wordt dit ingevuld?</w:t>
            </w:r>
          </w:p>
        </w:tc>
      </w:tr>
      <w:tr w:rsidRPr="00F223A9" w:rsidR="00F223A9" w:rsidTr="00F223A9" w14:paraId="0B60EAD9" w14:textId="77777777">
        <w:trPr>
          <w:trHeight w:val="300"/>
        </w:trPr>
        <w:tc>
          <w:tcPr>
            <w:tcW w:w="567" w:type="dxa"/>
          </w:tcPr>
          <w:p w:rsidRPr="00F223A9" w:rsidR="00F223A9" w:rsidRDefault="00F223A9" w14:paraId="0B60EAD4" w14:textId="77777777">
            <w:pPr>
              <w:rPr>
                <w:sz w:val="24"/>
                <w:szCs w:val="24"/>
              </w:rPr>
            </w:pPr>
            <w:r w:rsidRPr="00F223A9">
              <w:rPr>
                <w:sz w:val="24"/>
                <w:szCs w:val="24"/>
              </w:rPr>
              <w:t>16</w:t>
            </w:r>
          </w:p>
        </w:tc>
        <w:tc>
          <w:tcPr>
            <w:tcW w:w="6521" w:type="dxa"/>
          </w:tcPr>
          <w:p w:rsidRPr="00F223A9" w:rsidR="00F223A9" w:rsidRDefault="00F223A9" w14:paraId="0B60EAD5" w14:textId="77777777">
            <w:pPr>
              <w:rPr>
                <w:sz w:val="24"/>
                <w:szCs w:val="24"/>
              </w:rPr>
            </w:pPr>
            <w:r w:rsidRPr="00F223A9">
              <w:rPr>
                <w:sz w:val="24"/>
                <w:szCs w:val="24"/>
              </w:rPr>
              <w:t>In hoeverre wordt bij de verkenning naar de verplichte voldoende voor het vak Nederlands ook de motie van het lid Haage betrokken over verkennen hoe schrijfvaardigheid beter valt te toetsen in centrale examens (Kamerstuk 31 293, nr. 838), die immers beoogt dat een voldoende voor het centraal examen Nederlands voortaan ook meer en andere vaardigheden behelst dan alleen begrijpend lezen?</w:t>
            </w:r>
          </w:p>
        </w:tc>
      </w:tr>
      <w:tr w:rsidRPr="00F223A9" w:rsidR="00F223A9" w:rsidTr="00F223A9" w14:paraId="0B60EADF" w14:textId="77777777">
        <w:trPr>
          <w:trHeight w:val="300"/>
        </w:trPr>
        <w:tc>
          <w:tcPr>
            <w:tcW w:w="567" w:type="dxa"/>
          </w:tcPr>
          <w:p w:rsidRPr="00F223A9" w:rsidR="00F223A9" w:rsidRDefault="00F223A9" w14:paraId="0B60EADA" w14:textId="77777777">
            <w:pPr>
              <w:rPr>
                <w:sz w:val="24"/>
                <w:szCs w:val="24"/>
              </w:rPr>
            </w:pPr>
            <w:r w:rsidRPr="00F223A9">
              <w:rPr>
                <w:sz w:val="24"/>
                <w:szCs w:val="24"/>
              </w:rPr>
              <w:t>17</w:t>
            </w:r>
          </w:p>
        </w:tc>
        <w:tc>
          <w:tcPr>
            <w:tcW w:w="6521" w:type="dxa"/>
          </w:tcPr>
          <w:p w:rsidRPr="00F223A9" w:rsidR="00F223A9" w:rsidRDefault="00F223A9" w14:paraId="0B60EADB" w14:textId="77777777">
            <w:pPr>
              <w:rPr>
                <w:sz w:val="24"/>
                <w:szCs w:val="24"/>
              </w:rPr>
            </w:pPr>
            <w:r w:rsidRPr="00F223A9">
              <w:rPr>
                <w:sz w:val="24"/>
                <w:szCs w:val="24"/>
              </w:rPr>
              <w:t xml:space="preserve">Is bekend hoeveel jongeren van de middelbare school gaan met een </w:t>
            </w:r>
            <w:r w:rsidRPr="00F223A9">
              <w:rPr>
                <w:sz w:val="24"/>
                <w:szCs w:val="24"/>
              </w:rPr>
              <w:br/>
              <w:t>onvoldoende voor het vak Nederlands?</w:t>
            </w:r>
          </w:p>
        </w:tc>
      </w:tr>
      <w:tr w:rsidRPr="00F223A9" w:rsidR="00F223A9" w:rsidTr="00F223A9" w14:paraId="0B60EAE5" w14:textId="77777777">
        <w:trPr>
          <w:trHeight w:val="300"/>
        </w:trPr>
        <w:tc>
          <w:tcPr>
            <w:tcW w:w="567" w:type="dxa"/>
          </w:tcPr>
          <w:p w:rsidRPr="00F223A9" w:rsidR="00F223A9" w:rsidRDefault="00F223A9" w14:paraId="0B60EAE0" w14:textId="77777777">
            <w:pPr>
              <w:rPr>
                <w:sz w:val="24"/>
                <w:szCs w:val="24"/>
              </w:rPr>
            </w:pPr>
            <w:r w:rsidRPr="00F223A9">
              <w:rPr>
                <w:sz w:val="24"/>
                <w:szCs w:val="24"/>
              </w:rPr>
              <w:t>18</w:t>
            </w:r>
          </w:p>
        </w:tc>
        <w:tc>
          <w:tcPr>
            <w:tcW w:w="6521" w:type="dxa"/>
          </w:tcPr>
          <w:p w:rsidRPr="00F223A9" w:rsidR="00F223A9" w:rsidRDefault="00F223A9" w14:paraId="0B60EAE1" w14:textId="00F4D165">
            <w:pPr>
              <w:rPr>
                <w:sz w:val="24"/>
                <w:szCs w:val="24"/>
              </w:rPr>
            </w:pPr>
            <w:r w:rsidRPr="00F223A9">
              <w:rPr>
                <w:sz w:val="24"/>
                <w:szCs w:val="24"/>
              </w:rPr>
              <w:t>Welke aandeel van de scholen beschikt momenteel over een structureel ingerichte schoolbibliotheek, uitgesplitst tussen het primair onderwijs, voortgezet onderwijs en mbo?</w:t>
            </w:r>
          </w:p>
        </w:tc>
      </w:tr>
      <w:tr w:rsidRPr="00F223A9" w:rsidR="00F223A9" w:rsidTr="00F223A9" w14:paraId="0B60EAEB" w14:textId="77777777">
        <w:trPr>
          <w:trHeight w:val="300"/>
        </w:trPr>
        <w:tc>
          <w:tcPr>
            <w:tcW w:w="567" w:type="dxa"/>
          </w:tcPr>
          <w:p w:rsidRPr="00F223A9" w:rsidR="00F223A9" w:rsidRDefault="00F223A9" w14:paraId="0B60EAE6" w14:textId="77777777">
            <w:pPr>
              <w:rPr>
                <w:sz w:val="24"/>
                <w:szCs w:val="24"/>
              </w:rPr>
            </w:pPr>
            <w:r w:rsidRPr="00F223A9">
              <w:rPr>
                <w:sz w:val="24"/>
                <w:szCs w:val="24"/>
              </w:rPr>
              <w:t>19</w:t>
            </w:r>
          </w:p>
        </w:tc>
        <w:tc>
          <w:tcPr>
            <w:tcW w:w="6521" w:type="dxa"/>
          </w:tcPr>
          <w:p w:rsidRPr="00F223A9" w:rsidR="00F223A9" w:rsidRDefault="00F223A9" w14:paraId="0B60EAE7" w14:textId="77777777">
            <w:pPr>
              <w:rPr>
                <w:sz w:val="24"/>
                <w:szCs w:val="24"/>
              </w:rPr>
            </w:pPr>
            <w:r w:rsidRPr="00F223A9">
              <w:rPr>
                <w:sz w:val="24"/>
                <w:szCs w:val="24"/>
              </w:rPr>
              <w:t>Welke kwalitatieve criteria hanteert het kabinet om te bepalen of sprake is van een volwaardige schoolbibliotheek?</w:t>
            </w:r>
          </w:p>
        </w:tc>
      </w:tr>
      <w:tr w:rsidRPr="00F223A9" w:rsidR="00F223A9" w:rsidTr="00F223A9" w14:paraId="0B60EAF1" w14:textId="77777777">
        <w:trPr>
          <w:trHeight w:val="300"/>
        </w:trPr>
        <w:tc>
          <w:tcPr>
            <w:tcW w:w="567" w:type="dxa"/>
          </w:tcPr>
          <w:p w:rsidRPr="00F223A9" w:rsidR="00F223A9" w:rsidRDefault="00F223A9" w14:paraId="0B60EAEC" w14:textId="77777777">
            <w:pPr>
              <w:rPr>
                <w:sz w:val="24"/>
                <w:szCs w:val="24"/>
              </w:rPr>
            </w:pPr>
            <w:r w:rsidRPr="00F223A9">
              <w:rPr>
                <w:sz w:val="24"/>
                <w:szCs w:val="24"/>
              </w:rPr>
              <w:t>20</w:t>
            </w:r>
          </w:p>
        </w:tc>
        <w:tc>
          <w:tcPr>
            <w:tcW w:w="6521" w:type="dxa"/>
          </w:tcPr>
          <w:p w:rsidRPr="00F223A9" w:rsidR="00F223A9" w:rsidRDefault="00F223A9" w14:paraId="0B60EAED" w14:textId="2882391F">
            <w:pPr>
              <w:rPr>
                <w:sz w:val="24"/>
                <w:szCs w:val="24"/>
              </w:rPr>
            </w:pPr>
            <w:r w:rsidRPr="00F223A9">
              <w:rPr>
                <w:sz w:val="24"/>
                <w:szCs w:val="24"/>
              </w:rPr>
              <w:t>Hoe verhoudt de voorgenomen opschaling naar een structurele investering van € 50 miljoen per jaar vanaf 2028 zich tot de ambitie om alle scholen te bereiken?</w:t>
            </w:r>
          </w:p>
        </w:tc>
      </w:tr>
      <w:tr w:rsidRPr="00F223A9" w:rsidR="00F223A9" w:rsidTr="00F223A9" w14:paraId="0B60EAF7" w14:textId="77777777">
        <w:trPr>
          <w:trHeight w:val="300"/>
        </w:trPr>
        <w:tc>
          <w:tcPr>
            <w:tcW w:w="567" w:type="dxa"/>
          </w:tcPr>
          <w:p w:rsidRPr="00F223A9" w:rsidR="00F223A9" w:rsidRDefault="00F223A9" w14:paraId="0B60EAF2" w14:textId="77777777">
            <w:pPr>
              <w:rPr>
                <w:sz w:val="24"/>
                <w:szCs w:val="24"/>
              </w:rPr>
            </w:pPr>
            <w:r w:rsidRPr="00F223A9">
              <w:rPr>
                <w:sz w:val="24"/>
                <w:szCs w:val="24"/>
              </w:rPr>
              <w:t>21</w:t>
            </w:r>
          </w:p>
        </w:tc>
        <w:tc>
          <w:tcPr>
            <w:tcW w:w="6521" w:type="dxa"/>
          </w:tcPr>
          <w:p w:rsidRPr="00F223A9" w:rsidR="00F223A9" w:rsidRDefault="00F223A9" w14:paraId="0B60EAF3" w14:textId="16A76A93">
            <w:pPr>
              <w:rPr>
                <w:sz w:val="24"/>
                <w:szCs w:val="24"/>
              </w:rPr>
            </w:pPr>
            <w:r w:rsidRPr="00F223A9">
              <w:rPr>
                <w:sz w:val="24"/>
                <w:szCs w:val="24"/>
              </w:rPr>
              <w:t>Wat gaat de kwaliteitsalliantie leermiddelen voor het funderend onderwijs betekenen bij de uitvoering van de motie van het lid Haage over duurzame alternatieven voor wegwerpboeken stimuleren (Kamerstuk 32 034, nr. 61)?</w:t>
            </w:r>
          </w:p>
        </w:tc>
      </w:tr>
      <w:tr w:rsidRPr="00F223A9" w:rsidR="00F223A9" w:rsidTr="00F223A9" w14:paraId="0B60EAFD" w14:textId="77777777">
        <w:trPr>
          <w:trHeight w:val="300"/>
        </w:trPr>
        <w:tc>
          <w:tcPr>
            <w:tcW w:w="567" w:type="dxa"/>
          </w:tcPr>
          <w:p w:rsidRPr="00F223A9" w:rsidR="00F223A9" w:rsidRDefault="00F223A9" w14:paraId="0B60EAF8" w14:textId="77777777">
            <w:pPr>
              <w:rPr>
                <w:sz w:val="24"/>
                <w:szCs w:val="24"/>
              </w:rPr>
            </w:pPr>
            <w:r w:rsidRPr="00F223A9">
              <w:rPr>
                <w:sz w:val="24"/>
                <w:szCs w:val="24"/>
              </w:rPr>
              <w:t>22</w:t>
            </w:r>
          </w:p>
        </w:tc>
        <w:tc>
          <w:tcPr>
            <w:tcW w:w="6521" w:type="dxa"/>
          </w:tcPr>
          <w:p w:rsidRPr="00F223A9" w:rsidR="00F223A9" w:rsidRDefault="00F223A9" w14:paraId="0B60EAF9" w14:textId="77777777">
            <w:pPr>
              <w:rPr>
                <w:sz w:val="24"/>
                <w:szCs w:val="24"/>
              </w:rPr>
            </w:pPr>
            <w:r w:rsidRPr="00F223A9">
              <w:rPr>
                <w:sz w:val="24"/>
                <w:szCs w:val="24"/>
              </w:rPr>
              <w:t>In hoeverre volstaat het structureel maken van de middelen voor het landelijke bewezen effectieve programma de Bibliotheek op school (dBos) om uitvoering te geven aan de motie van het lid Moorman c.s. over een toegankelijke bibliotheekvoorziening in elke school in het funderend onderwijs (Kamerstuk 36 699, nr. 27) en in hoeverre zijn er aanvullende maatregelen nodig om deze motie uit te voeren?</w:t>
            </w:r>
          </w:p>
        </w:tc>
      </w:tr>
      <w:tr w:rsidRPr="00F223A9" w:rsidR="00F223A9" w:rsidTr="00F223A9" w14:paraId="0B60EB03" w14:textId="77777777">
        <w:trPr>
          <w:trHeight w:val="300"/>
        </w:trPr>
        <w:tc>
          <w:tcPr>
            <w:tcW w:w="567" w:type="dxa"/>
          </w:tcPr>
          <w:p w:rsidRPr="00F223A9" w:rsidR="00F223A9" w:rsidRDefault="00F223A9" w14:paraId="0B60EAFE" w14:textId="77777777">
            <w:pPr>
              <w:rPr>
                <w:sz w:val="24"/>
                <w:szCs w:val="24"/>
              </w:rPr>
            </w:pPr>
            <w:r w:rsidRPr="00F223A9">
              <w:rPr>
                <w:sz w:val="24"/>
                <w:szCs w:val="24"/>
              </w:rPr>
              <w:t>23</w:t>
            </w:r>
          </w:p>
        </w:tc>
        <w:tc>
          <w:tcPr>
            <w:tcW w:w="6521" w:type="dxa"/>
          </w:tcPr>
          <w:p w:rsidRPr="00F223A9" w:rsidR="00F223A9" w:rsidRDefault="00F223A9" w14:paraId="0B60EAFF" w14:textId="77777777">
            <w:pPr>
              <w:rPr>
                <w:sz w:val="24"/>
                <w:szCs w:val="24"/>
              </w:rPr>
            </w:pPr>
            <w:r w:rsidRPr="00F223A9">
              <w:rPr>
                <w:sz w:val="24"/>
                <w:szCs w:val="24"/>
              </w:rPr>
              <w:t>Hoe kijkt u naar de status van het Kwaliteitskader Taal voor leermiddelen in relatie tot de voorgestelde keuring van leermiddelen in de initiatiefnota?</w:t>
            </w:r>
          </w:p>
        </w:tc>
      </w:tr>
      <w:tr w:rsidRPr="00F223A9" w:rsidR="00F223A9" w:rsidTr="00F223A9" w14:paraId="0B60EB09" w14:textId="77777777">
        <w:trPr>
          <w:trHeight w:val="300"/>
        </w:trPr>
        <w:tc>
          <w:tcPr>
            <w:tcW w:w="567" w:type="dxa"/>
          </w:tcPr>
          <w:p w:rsidRPr="00F223A9" w:rsidR="00F223A9" w:rsidRDefault="00F223A9" w14:paraId="0B60EB04" w14:textId="77777777">
            <w:pPr>
              <w:rPr>
                <w:sz w:val="24"/>
                <w:szCs w:val="24"/>
              </w:rPr>
            </w:pPr>
            <w:r w:rsidRPr="00F223A9">
              <w:rPr>
                <w:sz w:val="24"/>
                <w:szCs w:val="24"/>
              </w:rPr>
              <w:t>24</w:t>
            </w:r>
          </w:p>
        </w:tc>
        <w:tc>
          <w:tcPr>
            <w:tcW w:w="6521" w:type="dxa"/>
          </w:tcPr>
          <w:p w:rsidRPr="00F223A9" w:rsidR="00F223A9" w:rsidRDefault="00F223A9" w14:paraId="0B60EB05" w14:textId="77777777">
            <w:pPr>
              <w:rPr>
                <w:sz w:val="24"/>
                <w:szCs w:val="24"/>
              </w:rPr>
            </w:pPr>
            <w:r w:rsidRPr="00F223A9">
              <w:rPr>
                <w:sz w:val="24"/>
                <w:szCs w:val="24"/>
              </w:rPr>
              <w:t xml:space="preserve">Hoe kunnen de initiatiefnemers ervoor zorgen dat de beoogde keuring van lesmethodes zoveel mogelijk aansluit bij bestaande </w:t>
            </w:r>
            <w:r w:rsidRPr="00F223A9">
              <w:rPr>
                <w:sz w:val="24"/>
                <w:szCs w:val="24"/>
              </w:rPr>
              <w:lastRenderedPageBreak/>
              <w:t>initiatieven?</w:t>
            </w:r>
          </w:p>
        </w:tc>
      </w:tr>
      <w:tr w:rsidRPr="00F223A9" w:rsidR="00F223A9" w:rsidTr="00F223A9" w14:paraId="0B60EB0F" w14:textId="77777777">
        <w:trPr>
          <w:trHeight w:val="300"/>
        </w:trPr>
        <w:tc>
          <w:tcPr>
            <w:tcW w:w="567" w:type="dxa"/>
          </w:tcPr>
          <w:p w:rsidRPr="00F223A9" w:rsidR="00F223A9" w:rsidRDefault="00F223A9" w14:paraId="0B60EB0A" w14:textId="77777777">
            <w:pPr>
              <w:rPr>
                <w:sz w:val="24"/>
                <w:szCs w:val="24"/>
              </w:rPr>
            </w:pPr>
            <w:r w:rsidRPr="00F223A9">
              <w:rPr>
                <w:sz w:val="24"/>
                <w:szCs w:val="24"/>
              </w:rPr>
              <w:lastRenderedPageBreak/>
              <w:t>25</w:t>
            </w:r>
          </w:p>
        </w:tc>
        <w:tc>
          <w:tcPr>
            <w:tcW w:w="6521" w:type="dxa"/>
          </w:tcPr>
          <w:p w:rsidRPr="00F223A9" w:rsidR="00F223A9" w:rsidRDefault="00F223A9" w14:paraId="0B60EB0B" w14:textId="77777777">
            <w:pPr>
              <w:rPr>
                <w:sz w:val="24"/>
                <w:szCs w:val="24"/>
              </w:rPr>
            </w:pPr>
            <w:r w:rsidRPr="00F223A9">
              <w:rPr>
                <w:sz w:val="24"/>
                <w:szCs w:val="24"/>
              </w:rPr>
              <w:t>Wat is de stand van zaken met betrekking tot de oprichting van een kwaliteitsalliantie leermiddelen voor het funderend onderwijs?</w:t>
            </w:r>
          </w:p>
        </w:tc>
      </w:tr>
      <w:tr w:rsidRPr="00F223A9" w:rsidR="00F223A9" w:rsidTr="00F223A9" w14:paraId="0B60EB15" w14:textId="77777777">
        <w:trPr>
          <w:trHeight w:val="300"/>
        </w:trPr>
        <w:tc>
          <w:tcPr>
            <w:tcW w:w="567" w:type="dxa"/>
          </w:tcPr>
          <w:p w:rsidRPr="00F223A9" w:rsidR="00F223A9" w:rsidRDefault="00F223A9" w14:paraId="0B60EB10" w14:textId="77777777">
            <w:pPr>
              <w:rPr>
                <w:sz w:val="24"/>
                <w:szCs w:val="24"/>
              </w:rPr>
            </w:pPr>
            <w:r w:rsidRPr="00F223A9">
              <w:rPr>
                <w:sz w:val="24"/>
                <w:szCs w:val="24"/>
              </w:rPr>
              <w:t>26</w:t>
            </w:r>
          </w:p>
        </w:tc>
        <w:tc>
          <w:tcPr>
            <w:tcW w:w="6521" w:type="dxa"/>
          </w:tcPr>
          <w:p w:rsidRPr="00F223A9" w:rsidR="00F223A9" w:rsidRDefault="00F223A9" w14:paraId="0B60EB11" w14:textId="176393BD">
            <w:pPr>
              <w:rPr>
                <w:sz w:val="24"/>
                <w:szCs w:val="24"/>
              </w:rPr>
            </w:pPr>
            <w:r w:rsidRPr="00F223A9">
              <w:rPr>
                <w:sz w:val="24"/>
                <w:szCs w:val="24"/>
              </w:rPr>
              <w:t>Kan het kabinet goede voorbeelden geven van hoe gemeenten leesvaardigheid onder volwassenen willen bevorderen?</w:t>
            </w:r>
          </w:p>
        </w:tc>
      </w:tr>
      <w:tr w:rsidRPr="00F223A9" w:rsidR="00F223A9" w:rsidTr="00F223A9" w14:paraId="0B60EB21" w14:textId="77777777">
        <w:trPr>
          <w:trHeight w:val="300"/>
        </w:trPr>
        <w:tc>
          <w:tcPr>
            <w:tcW w:w="567" w:type="dxa"/>
          </w:tcPr>
          <w:p w:rsidRPr="00F223A9" w:rsidR="00F223A9" w:rsidRDefault="00F223A9" w14:paraId="0B60EB1C" w14:textId="312B05FE">
            <w:pPr>
              <w:rPr>
                <w:sz w:val="24"/>
                <w:szCs w:val="24"/>
              </w:rPr>
            </w:pPr>
            <w:r w:rsidRPr="00F223A9">
              <w:rPr>
                <w:sz w:val="24"/>
                <w:szCs w:val="24"/>
              </w:rPr>
              <w:t>27</w:t>
            </w:r>
          </w:p>
        </w:tc>
        <w:tc>
          <w:tcPr>
            <w:tcW w:w="6521" w:type="dxa"/>
          </w:tcPr>
          <w:p w:rsidRPr="00F223A9" w:rsidR="00F223A9" w:rsidRDefault="00F223A9" w14:paraId="0B60EB1D" w14:textId="77777777">
            <w:pPr>
              <w:rPr>
                <w:sz w:val="24"/>
                <w:szCs w:val="24"/>
              </w:rPr>
            </w:pPr>
            <w:r w:rsidRPr="00F223A9">
              <w:rPr>
                <w:sz w:val="24"/>
                <w:szCs w:val="24"/>
              </w:rPr>
              <w:t>Welke van de "domme en asociale bezuinigingen", die kinderen met de grootste achterstanden op het vmbo raken, maar ook bibliotheken en opleidingen voor volwassenen, waarover beide initiatiefnemers schrijven (Kamerstuk 36 773, nr. 2, blz. 3) gaat u vooralsnog onverminderd doorzetten?</w:t>
            </w:r>
          </w:p>
        </w:tc>
      </w:tr>
      <w:tr w:rsidRPr="00F223A9" w:rsidR="00F223A9" w:rsidTr="00F223A9" w14:paraId="0B60EB27" w14:textId="77777777">
        <w:trPr>
          <w:trHeight w:val="300"/>
        </w:trPr>
        <w:tc>
          <w:tcPr>
            <w:tcW w:w="567" w:type="dxa"/>
          </w:tcPr>
          <w:p w:rsidRPr="00F223A9" w:rsidR="00F223A9" w:rsidRDefault="00F223A9" w14:paraId="0B60EB22" w14:textId="7DD20053">
            <w:pPr>
              <w:rPr>
                <w:sz w:val="24"/>
                <w:szCs w:val="24"/>
              </w:rPr>
            </w:pPr>
            <w:r w:rsidRPr="00F223A9">
              <w:rPr>
                <w:sz w:val="24"/>
                <w:szCs w:val="24"/>
              </w:rPr>
              <w:t>28</w:t>
            </w:r>
          </w:p>
        </w:tc>
        <w:tc>
          <w:tcPr>
            <w:tcW w:w="6521" w:type="dxa"/>
          </w:tcPr>
          <w:p w:rsidRPr="00F223A9" w:rsidR="00F223A9" w:rsidRDefault="00F223A9" w14:paraId="0B60EB23" w14:textId="57154190">
            <w:pPr>
              <w:rPr>
                <w:sz w:val="24"/>
                <w:szCs w:val="24"/>
              </w:rPr>
            </w:pPr>
            <w:r w:rsidRPr="00F223A9">
              <w:rPr>
                <w:sz w:val="24"/>
                <w:szCs w:val="24"/>
              </w:rPr>
              <w:t>Kunt u puntsgewijs en gemotiveerd uiteenzetten welke van de vijf aanbevelingen van de initiatiefnota "Heerlijk, helder Hollands. Nederlanders hebben recht op duidelijke taal" van het toenmalige lid Van Gent (Kamerstuk 30 470, nr. 2) worden waargemaakt met de steun van het ministerie van BZK voor begrijpelijke overheidscommunicatie en de wettelijke verplichting voor bestuursorganen om besluiten op een begrijpelijke manier toe te lichten?</w:t>
            </w:r>
          </w:p>
        </w:tc>
      </w:tr>
    </w:tbl>
    <w:p w:rsidRPr="00F223A9" w:rsidR="001F45DB" w:rsidRDefault="001F45DB" w14:paraId="0B60EB28" w14:textId="77777777">
      <w:pPr>
        <w:rPr>
          <w:sz w:val="24"/>
          <w:szCs w:val="24"/>
        </w:rPr>
      </w:pPr>
    </w:p>
    <w:sectPr w:rsidRPr="00F223A9" w:rsidR="001F45DB"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4C6B" w14:textId="77777777" w:rsidR="00E65A95" w:rsidRDefault="00E65A95">
      <w:pPr>
        <w:spacing w:before="0" w:after="0"/>
      </w:pPr>
      <w:r>
        <w:separator/>
      </w:r>
    </w:p>
  </w:endnote>
  <w:endnote w:type="continuationSeparator" w:id="0">
    <w:p w14:paraId="08A8094D" w14:textId="77777777" w:rsidR="00E65A95" w:rsidRDefault="00E65A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6771" w14:textId="77777777" w:rsidR="00E65A95" w:rsidRDefault="00E65A95">
      <w:pPr>
        <w:spacing w:before="0" w:after="0"/>
      </w:pPr>
      <w:r>
        <w:separator/>
      </w:r>
    </w:p>
  </w:footnote>
  <w:footnote w:type="continuationSeparator" w:id="0">
    <w:p w14:paraId="40C8252E" w14:textId="77777777" w:rsidR="00E65A95" w:rsidRDefault="00E65A9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A67E1"/>
    <w:rsid w:val="000D4819"/>
    <w:rsid w:val="000D7ED5"/>
    <w:rsid w:val="001348C5"/>
    <w:rsid w:val="0015191B"/>
    <w:rsid w:val="001856D0"/>
    <w:rsid w:val="00197786"/>
    <w:rsid w:val="001A47AF"/>
    <w:rsid w:val="001A56AB"/>
    <w:rsid w:val="001F45DB"/>
    <w:rsid w:val="00237AC5"/>
    <w:rsid w:val="00297AA6"/>
    <w:rsid w:val="00337EEB"/>
    <w:rsid w:val="003D44DD"/>
    <w:rsid w:val="0042214D"/>
    <w:rsid w:val="00490E9B"/>
    <w:rsid w:val="004A72A5"/>
    <w:rsid w:val="00528B31"/>
    <w:rsid w:val="005543A7"/>
    <w:rsid w:val="005A0FDE"/>
    <w:rsid w:val="005A6FE4"/>
    <w:rsid w:val="005D5AB8"/>
    <w:rsid w:val="00646DE2"/>
    <w:rsid w:val="006C7B59"/>
    <w:rsid w:val="0080331F"/>
    <w:rsid w:val="00894624"/>
    <w:rsid w:val="008F5909"/>
    <w:rsid w:val="00923922"/>
    <w:rsid w:val="009A35D1"/>
    <w:rsid w:val="009B4EF8"/>
    <w:rsid w:val="009B611F"/>
    <w:rsid w:val="00A008D6"/>
    <w:rsid w:val="00A77C3E"/>
    <w:rsid w:val="00A959AD"/>
    <w:rsid w:val="00AD030F"/>
    <w:rsid w:val="00B02CE8"/>
    <w:rsid w:val="00B8422A"/>
    <w:rsid w:val="00B915EC"/>
    <w:rsid w:val="00B9552A"/>
    <w:rsid w:val="00BA5604"/>
    <w:rsid w:val="00CA6608"/>
    <w:rsid w:val="00D61A00"/>
    <w:rsid w:val="00D918ED"/>
    <w:rsid w:val="00E65A95"/>
    <w:rsid w:val="00E7153D"/>
    <w:rsid w:val="00EC2677"/>
    <w:rsid w:val="00F223A9"/>
    <w:rsid w:val="0175E424"/>
    <w:rsid w:val="01EF03D4"/>
    <w:rsid w:val="0A0BC660"/>
    <w:rsid w:val="0B0724D5"/>
    <w:rsid w:val="0D3C0789"/>
    <w:rsid w:val="10F41EDB"/>
    <w:rsid w:val="164DC55D"/>
    <w:rsid w:val="193F6FE8"/>
    <w:rsid w:val="1EF10D03"/>
    <w:rsid w:val="206AC253"/>
    <w:rsid w:val="238D8A31"/>
    <w:rsid w:val="24062BDB"/>
    <w:rsid w:val="2654D6B1"/>
    <w:rsid w:val="2A3BD546"/>
    <w:rsid w:val="2A7171FD"/>
    <w:rsid w:val="2CA8A94F"/>
    <w:rsid w:val="2CDB5B0B"/>
    <w:rsid w:val="2D758718"/>
    <w:rsid w:val="2E129AD0"/>
    <w:rsid w:val="2EDA00D9"/>
    <w:rsid w:val="3004275E"/>
    <w:rsid w:val="33B7802A"/>
    <w:rsid w:val="360F3BBA"/>
    <w:rsid w:val="3994315B"/>
    <w:rsid w:val="3A70886B"/>
    <w:rsid w:val="3AD6D9CC"/>
    <w:rsid w:val="3BB157B7"/>
    <w:rsid w:val="3D4933B5"/>
    <w:rsid w:val="3DBBD8D9"/>
    <w:rsid w:val="405A5308"/>
    <w:rsid w:val="40F581B7"/>
    <w:rsid w:val="41392F88"/>
    <w:rsid w:val="44AE6BB9"/>
    <w:rsid w:val="456C3534"/>
    <w:rsid w:val="46D69F7B"/>
    <w:rsid w:val="4721D3E5"/>
    <w:rsid w:val="4753D4F1"/>
    <w:rsid w:val="4E8605DE"/>
    <w:rsid w:val="4FEC1135"/>
    <w:rsid w:val="4FEF7BB1"/>
    <w:rsid w:val="547EBB06"/>
    <w:rsid w:val="60E33715"/>
    <w:rsid w:val="61E720F6"/>
    <w:rsid w:val="6444061B"/>
    <w:rsid w:val="69692AD0"/>
    <w:rsid w:val="6A41EBED"/>
    <w:rsid w:val="6C313996"/>
    <w:rsid w:val="6D6FEE12"/>
    <w:rsid w:val="6DB78BF0"/>
    <w:rsid w:val="7266680C"/>
    <w:rsid w:val="731AC3F8"/>
    <w:rsid w:val="7700E11F"/>
    <w:rsid w:val="779BCC3D"/>
    <w:rsid w:val="78CF4F51"/>
    <w:rsid w:val="795AA6A4"/>
    <w:rsid w:val="7CA77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0EA66"/>
  <w15:docId w15:val="{D2C7E8E8-0778-40BF-8C94-AA75AECF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5A6FE4"/>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337EEB"/>
    <w:rPr>
      <w:sz w:val="16"/>
      <w:szCs w:val="16"/>
    </w:rPr>
  </w:style>
  <w:style w:type="paragraph" w:styleId="Tekstopmerking">
    <w:name w:val="annotation text"/>
    <w:basedOn w:val="Standaard"/>
    <w:link w:val="TekstopmerkingChar"/>
    <w:uiPriority w:val="99"/>
    <w:unhideWhenUsed/>
    <w:rsid w:val="00337EEB"/>
  </w:style>
  <w:style w:type="character" w:customStyle="1" w:styleId="TekstopmerkingChar">
    <w:name w:val="Tekst opmerking Char"/>
    <w:basedOn w:val="Standaardalinea-lettertype"/>
    <w:link w:val="Tekstopmerking"/>
    <w:uiPriority w:val="99"/>
    <w:rsid w:val="00337EEB"/>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37EEB"/>
    <w:rPr>
      <w:b/>
      <w:bCs/>
    </w:rPr>
  </w:style>
  <w:style w:type="character" w:customStyle="1" w:styleId="OnderwerpvanopmerkingChar">
    <w:name w:val="Onderwerp van opmerking Char"/>
    <w:basedOn w:val="TekstopmerkingChar"/>
    <w:link w:val="Onderwerpvanopmerking"/>
    <w:uiPriority w:val="99"/>
    <w:semiHidden/>
    <w:rsid w:val="00337EEB"/>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866</ap:Words>
  <ap:Characters>4768</ap:Characters>
  <ap:DocSecurity>0</ap:DocSecurity>
  <ap:Lines>39</ap:Lines>
  <ap:Paragraphs>11</ap:Paragraphs>
  <ap:ScaleCrop>false</ap:ScaleCrop>
  <ap:LinksUpToDate>false</ap:LinksUpToDate>
  <ap:CharactersWithSpaces>5623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2026-01-26T15:50:00.0000000Z</dcterms:created>
  <dcterms:modified xsi:type="dcterms:W3CDTF">2026-01-26T15:50:00.0000000Z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3436a2bb-40e3-4fe4-9fe4-fd62657e09f8</vt:lpwstr>
  </property>
</Properties>
</file>