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E69" w:rsidR="008A1E69" w:rsidP="008A1E69" w:rsidRDefault="00D566FC" w14:paraId="547C60E6" w14:textId="061F829E">
      <w:pPr>
        <w:spacing w:after="0" w:line="240" w:lineRule="atLeast"/>
        <w:ind w:left="1410" w:hanging="1410"/>
        <w:rPr>
          <w:rFonts w:ascii="Times New Roman" w:hAnsi="Times New Roman" w:cs="Times New Roman"/>
          <w:b/>
          <w:bCs/>
          <w:sz w:val="24"/>
          <w:szCs w:val="24"/>
        </w:rPr>
      </w:pPr>
      <w:r w:rsidRPr="002B471A">
        <w:rPr>
          <w:rFonts w:ascii="Times New Roman" w:hAnsi="Times New Roman" w:cs="Times New Roman"/>
          <w:b/>
          <w:sz w:val="24"/>
          <w:szCs w:val="24"/>
        </w:rPr>
        <w:t>36 781</w:t>
      </w:r>
      <w:r w:rsidRPr="002B471A">
        <w:rPr>
          <w:rFonts w:ascii="Times New Roman" w:hAnsi="Times New Roman" w:cs="Times New Roman"/>
          <w:b/>
          <w:sz w:val="24"/>
          <w:szCs w:val="24"/>
        </w:rPr>
        <w:tab/>
      </w:r>
      <w:r w:rsidR="008A1E69">
        <w:rPr>
          <w:rFonts w:ascii="Times New Roman" w:hAnsi="Times New Roman" w:cs="Times New Roman"/>
          <w:b/>
          <w:sz w:val="24"/>
          <w:szCs w:val="24"/>
        </w:rPr>
        <w:tab/>
      </w:r>
      <w:r w:rsidRPr="008A1E69" w:rsidR="008A1E69">
        <w:rPr>
          <w:rFonts w:ascii="Times New Roman" w:hAnsi="Times New Roman" w:cs="Times New Roman"/>
          <w:b/>
          <w:bCs/>
          <w:sz w:val="24"/>
          <w:szCs w:val="24"/>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p w:rsidRPr="008A1E69" w:rsidR="008A1E69" w:rsidRDefault="008A1E69" w14:paraId="429E427A" w14:textId="77777777">
      <w:pPr>
        <w:rPr>
          <w:b/>
          <w:bCs/>
        </w:rPr>
      </w:pPr>
    </w:p>
    <w:p w:rsidRPr="002B471A" w:rsidR="00D566FC" w:rsidP="00D566FC" w:rsidRDefault="00D566FC" w14:paraId="164AD33E" w14:textId="4C6923E0">
      <w:pPr>
        <w:pStyle w:val="Geenafstand"/>
        <w:ind w:left="1410" w:hanging="1410"/>
        <w:rPr>
          <w:rFonts w:ascii="Times New Roman" w:hAnsi="Times New Roman" w:cs="Times New Roman"/>
          <w:b/>
          <w:sz w:val="24"/>
          <w:szCs w:val="24"/>
        </w:rPr>
      </w:pPr>
    </w:p>
    <w:p w:rsidRPr="002B471A" w:rsidR="00D566FC" w:rsidP="00D566FC" w:rsidRDefault="00D566FC" w14:paraId="02D31A47" w14:textId="77777777">
      <w:pPr>
        <w:pStyle w:val="Geenafstand"/>
        <w:ind w:left="1410" w:hanging="1410"/>
        <w:rPr>
          <w:rFonts w:ascii="Times New Roman" w:hAnsi="Times New Roman" w:cs="Times New Roman"/>
          <w:sz w:val="24"/>
          <w:szCs w:val="24"/>
        </w:rPr>
      </w:pPr>
    </w:p>
    <w:p w:rsidRPr="00447FC8" w:rsidR="00F84491" w:rsidP="00F84491" w:rsidRDefault="00F84491" w14:paraId="5363F4FD" w14:textId="20CC7694">
      <w:pPr>
        <w:spacing w:after="0" w:line="240" w:lineRule="auto"/>
        <w:rPr>
          <w:rFonts w:ascii="Verdana" w:hAnsi="Verdana" w:cs="Times New Roman"/>
          <w:b/>
          <w:bCs/>
          <w:sz w:val="20"/>
          <w:szCs w:val="20"/>
        </w:rPr>
      </w:pPr>
      <w:r w:rsidRPr="00447FC8">
        <w:rPr>
          <w:rFonts w:ascii="Verdana" w:hAnsi="Verdana" w:cs="Times New Roman"/>
          <w:b/>
          <w:bCs/>
          <w:sz w:val="20"/>
          <w:szCs w:val="20"/>
        </w:rPr>
        <w:t>NOTA NAAR AANLEIDING VAN HET VERSLAG</w:t>
      </w:r>
    </w:p>
    <w:p w:rsidRPr="00447FC8" w:rsidR="00D566FC" w:rsidP="00F84491" w:rsidRDefault="00D566FC" w14:paraId="36A5BA68" w14:textId="0BB4319B">
      <w:pPr>
        <w:spacing w:after="0" w:line="240" w:lineRule="auto"/>
        <w:rPr>
          <w:rFonts w:ascii="Verdana" w:hAnsi="Verdana" w:cs="Times New Roman"/>
          <w:b/>
          <w:bCs/>
          <w:sz w:val="20"/>
          <w:szCs w:val="20"/>
        </w:rPr>
      </w:pPr>
    </w:p>
    <w:p w:rsidRPr="00447FC8" w:rsidR="00F84491" w:rsidP="00D566FC" w:rsidRDefault="00F84491" w14:paraId="4B725A56" w14:textId="77777777">
      <w:pPr>
        <w:spacing w:after="0" w:line="240" w:lineRule="auto"/>
        <w:rPr>
          <w:rFonts w:ascii="Verdana" w:hAnsi="Verdana"/>
          <w:sz w:val="20"/>
          <w:szCs w:val="20"/>
        </w:rPr>
      </w:pPr>
      <w:r w:rsidRPr="00447FC8">
        <w:rPr>
          <w:rFonts w:ascii="Verdana" w:hAnsi="Verdana"/>
          <w:sz w:val="20"/>
          <w:szCs w:val="20"/>
        </w:rPr>
        <w:t xml:space="preserve">Met belangstelling heb ik kennisgenomen van het verslag van de vaste commissie voor Sociale Zaken en Werkgelegenheid. Ik dank de leden voor hun inbreng en ga graag in op de in het verslag gestelde vragen. In deze nota naar aanleiding van het verslag zijn de vragen en opmerkingen uit het verslag integraal opgenomen in cursieve tekst en de beantwoording daarvan in gewone typografie. </w:t>
      </w:r>
    </w:p>
    <w:p w:rsidRPr="00447FC8" w:rsidR="00F84491" w:rsidP="00D566FC" w:rsidRDefault="00F84491" w14:paraId="1572E1A4" w14:textId="77777777">
      <w:pPr>
        <w:spacing w:after="0" w:line="240" w:lineRule="auto"/>
        <w:rPr>
          <w:rFonts w:ascii="Verdana" w:hAnsi="Verdana"/>
          <w:sz w:val="20"/>
          <w:szCs w:val="20"/>
        </w:rPr>
      </w:pPr>
    </w:p>
    <w:p w:rsidRPr="00447FC8" w:rsidR="00D566FC" w:rsidP="00447FC8" w:rsidRDefault="00F84491" w14:paraId="7042FB7A" w14:textId="0542AC78">
      <w:pPr>
        <w:spacing w:after="0" w:line="240" w:lineRule="auto"/>
        <w:rPr>
          <w:rFonts w:ascii="Verdana" w:hAnsi="Verdana" w:cs="Times New Roman"/>
          <w:b/>
          <w:bCs/>
          <w:i/>
          <w:iCs/>
          <w:sz w:val="20"/>
          <w:szCs w:val="20"/>
          <w:u w:val="single"/>
        </w:rPr>
      </w:pPr>
      <w:r w:rsidRPr="00447FC8">
        <w:rPr>
          <w:rFonts w:ascii="Verdana" w:hAnsi="Verdana"/>
          <w:b/>
          <w:bCs/>
          <w:i/>
          <w:iCs/>
          <w:sz w:val="20"/>
          <w:szCs w:val="20"/>
          <w:u w:val="single"/>
        </w:rPr>
        <w:t>INHOUDSOPGAVE</w:t>
      </w:r>
    </w:p>
    <w:p w:rsidRPr="00447FC8" w:rsidR="00D566FC" w:rsidP="00447FC8" w:rsidRDefault="00D566FC" w14:paraId="54B65F65" w14:textId="77777777">
      <w:pPr>
        <w:pStyle w:val="Geenafstand"/>
        <w:rPr>
          <w:rFonts w:ascii="Verdana" w:hAnsi="Verdana" w:cs="Times New Roman"/>
          <w:sz w:val="20"/>
          <w:szCs w:val="20"/>
        </w:rPr>
      </w:pPr>
    </w:p>
    <w:p w:rsidRPr="00447FC8" w:rsidR="00D566FC" w:rsidP="00447FC8" w:rsidRDefault="00D566FC" w14:paraId="73768B11" w14:textId="2F6C65E0">
      <w:pPr>
        <w:pStyle w:val="Geenafstand"/>
        <w:ind w:left="426" w:hanging="426"/>
        <w:rPr>
          <w:rFonts w:ascii="Verdana" w:hAnsi="Verdana" w:cs="Times New Roman"/>
          <w:b/>
          <w:i/>
          <w:iCs/>
          <w:sz w:val="20"/>
          <w:szCs w:val="20"/>
        </w:rPr>
      </w:pPr>
      <w:bookmarkStart w:name="_Hlk190162145" w:id="0"/>
      <w:r w:rsidRPr="00447FC8">
        <w:rPr>
          <w:rFonts w:ascii="Verdana" w:hAnsi="Verdana" w:cs="Times New Roman"/>
          <w:b/>
          <w:i/>
          <w:iCs/>
          <w:sz w:val="20"/>
          <w:szCs w:val="20"/>
        </w:rPr>
        <w:t>I   Algeme</w:t>
      </w:r>
      <w:r w:rsidRPr="00447FC8" w:rsidR="00230C9B">
        <w:rPr>
          <w:rFonts w:ascii="Verdana" w:hAnsi="Verdana" w:cs="Times New Roman"/>
          <w:b/>
          <w:i/>
          <w:iCs/>
          <w:sz w:val="20"/>
          <w:szCs w:val="20"/>
        </w:rPr>
        <w:t>ne toelichting</w:t>
      </w:r>
    </w:p>
    <w:p w:rsidRPr="00447FC8" w:rsidR="00D566FC" w:rsidP="00447FC8" w:rsidRDefault="00D566FC" w14:paraId="25C2022A" w14:textId="77777777">
      <w:pPr>
        <w:pStyle w:val="Geenafstand"/>
        <w:ind w:left="284" w:hanging="284"/>
        <w:rPr>
          <w:rFonts w:ascii="Verdana" w:hAnsi="Verdana" w:cs="Times New Roman"/>
          <w:b/>
          <w:bCs/>
          <w:i/>
          <w:iCs/>
          <w:sz w:val="20"/>
          <w:szCs w:val="20"/>
        </w:rPr>
      </w:pPr>
      <w:bookmarkStart w:name="_Toc161818945" w:id="1"/>
      <w:bookmarkStart w:name="_Toc165979851" w:id="2"/>
      <w:bookmarkStart w:name="_Toc165979959" w:id="3"/>
      <w:bookmarkStart w:name="_Hlk200526087" w:id="4"/>
      <w:bookmarkEnd w:id="0"/>
      <w:r w:rsidRPr="00447FC8">
        <w:rPr>
          <w:rFonts w:ascii="Verdana" w:hAnsi="Verdana" w:cs="Times New Roman"/>
          <w:b/>
          <w:bCs/>
          <w:i/>
          <w:iCs/>
          <w:sz w:val="20"/>
          <w:szCs w:val="20"/>
        </w:rPr>
        <w:t>1. Inleiding</w:t>
      </w:r>
      <w:bookmarkEnd w:id="1"/>
      <w:bookmarkEnd w:id="2"/>
      <w:bookmarkEnd w:id="3"/>
      <w:r w:rsidRPr="00447FC8">
        <w:rPr>
          <w:rFonts w:ascii="Verdana" w:hAnsi="Verdana" w:cs="Times New Roman"/>
          <w:b/>
          <w:bCs/>
          <w:i/>
          <w:iCs/>
          <w:sz w:val="20"/>
          <w:szCs w:val="20"/>
        </w:rPr>
        <w:t xml:space="preserve"> </w:t>
      </w:r>
    </w:p>
    <w:p w:rsidRPr="00447FC8" w:rsidR="00D566FC" w:rsidP="00447FC8" w:rsidRDefault="00D566FC" w14:paraId="1ED9C9D2" w14:textId="77777777">
      <w:pPr>
        <w:pStyle w:val="Geenafstand"/>
        <w:ind w:left="284" w:hanging="284"/>
        <w:rPr>
          <w:rFonts w:ascii="Verdana" w:hAnsi="Verdana" w:cs="Times New Roman"/>
          <w:b/>
          <w:bCs/>
          <w:i/>
          <w:iCs/>
          <w:sz w:val="20"/>
          <w:szCs w:val="20"/>
        </w:rPr>
      </w:pPr>
      <w:bookmarkStart w:name="_Toc161818951" w:id="5"/>
      <w:bookmarkStart w:name="_Toc165979857" w:id="6"/>
      <w:bookmarkStart w:name="_Toc165979965" w:id="7"/>
      <w:r w:rsidRPr="00447FC8">
        <w:rPr>
          <w:rFonts w:ascii="Verdana" w:hAnsi="Verdana" w:cs="Times New Roman"/>
          <w:b/>
          <w:bCs/>
          <w:i/>
          <w:iCs/>
          <w:sz w:val="20"/>
          <w:szCs w:val="20"/>
        </w:rPr>
        <w:t>2. Hoofdlijnen van het voorstel</w:t>
      </w:r>
      <w:bookmarkEnd w:id="5"/>
      <w:bookmarkEnd w:id="6"/>
      <w:bookmarkEnd w:id="7"/>
    </w:p>
    <w:p w:rsidRPr="00447FC8" w:rsidR="00D566FC" w:rsidP="00447FC8" w:rsidRDefault="00D566FC" w14:paraId="2420387C" w14:textId="7B4BEBFF">
      <w:pPr>
        <w:pStyle w:val="Geenafstand"/>
        <w:ind w:left="284" w:hanging="284"/>
        <w:rPr>
          <w:rFonts w:ascii="Verdana" w:hAnsi="Verdana" w:cs="Times New Roman"/>
          <w:b/>
          <w:bCs/>
          <w:i/>
          <w:iCs/>
          <w:sz w:val="20"/>
          <w:szCs w:val="20"/>
        </w:rPr>
      </w:pPr>
      <w:r w:rsidRPr="00447FC8">
        <w:rPr>
          <w:rFonts w:ascii="Verdana" w:hAnsi="Verdana" w:cs="Times New Roman"/>
          <w:b/>
          <w:i/>
          <w:iCs/>
          <w:sz w:val="20"/>
          <w:szCs w:val="20"/>
        </w:rPr>
        <w:t xml:space="preserve">3. </w:t>
      </w:r>
      <w:bookmarkStart w:name="_Toc161818965" w:id="8"/>
      <w:bookmarkStart w:name="_Toc165979871" w:id="9"/>
      <w:bookmarkStart w:name="_Toc165979979" w:id="10"/>
      <w:r w:rsidRPr="00447FC8">
        <w:rPr>
          <w:rFonts w:ascii="Verdana" w:hAnsi="Verdana" w:cs="Times New Roman"/>
          <w:b/>
          <w:bCs/>
          <w:i/>
          <w:iCs/>
          <w:sz w:val="20"/>
          <w:szCs w:val="20"/>
        </w:rPr>
        <w:t xml:space="preserve">Verhouding tot </w:t>
      </w:r>
      <w:bookmarkEnd w:id="8"/>
      <w:bookmarkEnd w:id="9"/>
      <w:bookmarkEnd w:id="10"/>
      <w:r w:rsidRPr="00447FC8" w:rsidR="00230C9B">
        <w:rPr>
          <w:rFonts w:ascii="Verdana" w:hAnsi="Verdana" w:cs="Times New Roman"/>
          <w:b/>
          <w:bCs/>
          <w:i/>
          <w:iCs/>
          <w:sz w:val="20"/>
          <w:szCs w:val="20"/>
        </w:rPr>
        <w:t>hoger recht en nationale wetgeving</w:t>
      </w:r>
    </w:p>
    <w:p w:rsidRPr="00447FC8" w:rsidR="00D566FC" w:rsidP="00447FC8" w:rsidRDefault="00D566FC" w14:paraId="0323B38F" w14:textId="6D214C2A">
      <w:pPr>
        <w:pStyle w:val="Geenafstand"/>
        <w:ind w:left="284" w:hanging="284"/>
        <w:rPr>
          <w:rFonts w:ascii="Verdana" w:hAnsi="Verdana" w:cs="Times New Roman"/>
          <w:b/>
          <w:bCs/>
          <w:i/>
          <w:iCs/>
          <w:sz w:val="20"/>
          <w:szCs w:val="20"/>
        </w:rPr>
      </w:pPr>
      <w:bookmarkStart w:name="_Toc133333825" w:id="11"/>
      <w:bookmarkStart w:name="_Toc161818972" w:id="12"/>
      <w:bookmarkStart w:name="_Toc165979877" w:id="13"/>
      <w:bookmarkStart w:name="_Toc165979985" w:id="14"/>
      <w:r w:rsidRPr="00447FC8">
        <w:rPr>
          <w:rFonts w:ascii="Verdana" w:hAnsi="Verdana" w:cs="Times New Roman"/>
          <w:b/>
          <w:bCs/>
          <w:i/>
          <w:iCs/>
          <w:sz w:val="20"/>
          <w:szCs w:val="20"/>
        </w:rPr>
        <w:t>4. Gevolgen</w:t>
      </w:r>
      <w:bookmarkEnd w:id="11"/>
      <w:bookmarkEnd w:id="12"/>
      <w:bookmarkEnd w:id="13"/>
      <w:bookmarkEnd w:id="14"/>
    </w:p>
    <w:p w:rsidRPr="00447FC8" w:rsidR="00D566FC" w:rsidP="00447FC8" w:rsidRDefault="00D566FC" w14:paraId="0BAC2582" w14:textId="60CF25CC">
      <w:pPr>
        <w:pStyle w:val="Geenafstand"/>
        <w:ind w:left="284" w:hanging="284"/>
        <w:rPr>
          <w:rFonts w:ascii="Verdana" w:hAnsi="Verdana" w:cs="Times New Roman"/>
          <w:b/>
          <w:bCs/>
          <w:i/>
          <w:iCs/>
          <w:caps/>
          <w:sz w:val="20"/>
          <w:szCs w:val="20"/>
        </w:rPr>
      </w:pPr>
      <w:r w:rsidRPr="00447FC8">
        <w:rPr>
          <w:rFonts w:ascii="Verdana" w:hAnsi="Verdana" w:cs="Times New Roman"/>
          <w:b/>
          <w:i/>
          <w:iCs/>
          <w:sz w:val="20"/>
          <w:szCs w:val="20"/>
        </w:rPr>
        <w:t>5</w:t>
      </w:r>
      <w:bookmarkStart w:name="_Toc161818993" w:id="15"/>
      <w:bookmarkStart w:name="_Toc165979898" w:id="16"/>
      <w:bookmarkStart w:name="_Toc165980006" w:id="17"/>
      <w:r w:rsidRPr="00447FC8">
        <w:rPr>
          <w:rFonts w:ascii="Verdana" w:hAnsi="Verdana" w:cs="Times New Roman"/>
          <w:b/>
          <w:bCs/>
          <w:i/>
          <w:iCs/>
          <w:sz w:val="20"/>
          <w:szCs w:val="20"/>
        </w:rPr>
        <w:t xml:space="preserve">. </w:t>
      </w:r>
      <w:bookmarkEnd w:id="15"/>
      <w:bookmarkEnd w:id="16"/>
      <w:bookmarkEnd w:id="17"/>
      <w:r w:rsidRPr="00447FC8" w:rsidR="00230C9B">
        <w:rPr>
          <w:rFonts w:ascii="Verdana" w:hAnsi="Verdana" w:cs="Times New Roman"/>
          <w:b/>
          <w:bCs/>
          <w:i/>
          <w:iCs/>
          <w:sz w:val="20"/>
          <w:szCs w:val="20"/>
        </w:rPr>
        <w:t>Uitvoering, toezicht en handhaving</w:t>
      </w:r>
    </w:p>
    <w:p w:rsidRPr="00447FC8" w:rsidR="00D566FC" w:rsidP="00447FC8" w:rsidRDefault="00D566FC" w14:paraId="66279450" w14:textId="77777777">
      <w:pPr>
        <w:pStyle w:val="Geenafstand"/>
        <w:ind w:left="284" w:hanging="284"/>
        <w:rPr>
          <w:rFonts w:ascii="Verdana" w:hAnsi="Verdana" w:cs="Times New Roman"/>
          <w:b/>
          <w:bCs/>
          <w:i/>
          <w:iCs/>
          <w:sz w:val="20"/>
          <w:szCs w:val="20"/>
        </w:rPr>
      </w:pPr>
      <w:bookmarkStart w:name="_Toc133333836" w:id="18"/>
      <w:bookmarkStart w:name="_Toc161818994" w:id="19"/>
      <w:bookmarkStart w:name="_Toc165979899" w:id="20"/>
      <w:bookmarkStart w:name="_Toc165980007" w:id="21"/>
      <w:r w:rsidRPr="00447FC8">
        <w:rPr>
          <w:rFonts w:ascii="Verdana" w:hAnsi="Verdana" w:cs="Times New Roman"/>
          <w:b/>
          <w:bCs/>
          <w:i/>
          <w:iCs/>
          <w:sz w:val="20"/>
          <w:szCs w:val="20"/>
        </w:rPr>
        <w:t>6. Consultatie, adviezen</w:t>
      </w:r>
      <w:bookmarkEnd w:id="18"/>
      <w:bookmarkEnd w:id="19"/>
      <w:bookmarkEnd w:id="20"/>
      <w:bookmarkEnd w:id="21"/>
      <w:r w:rsidRPr="00447FC8">
        <w:rPr>
          <w:rFonts w:ascii="Verdana" w:hAnsi="Verdana" w:cs="Times New Roman"/>
          <w:b/>
          <w:bCs/>
          <w:i/>
          <w:iCs/>
          <w:sz w:val="20"/>
          <w:szCs w:val="20"/>
        </w:rPr>
        <w:t xml:space="preserve"> en uitvoering</w:t>
      </w:r>
    </w:p>
    <w:p w:rsidRPr="00447FC8" w:rsidR="00D566FC" w:rsidP="00447FC8" w:rsidRDefault="00D566FC" w14:paraId="1771B8B7" w14:textId="126841A6">
      <w:pPr>
        <w:pStyle w:val="Geenafstand"/>
        <w:ind w:left="284" w:hanging="284"/>
        <w:rPr>
          <w:rFonts w:ascii="Verdana" w:hAnsi="Verdana" w:cs="Times New Roman"/>
          <w:b/>
          <w:bCs/>
          <w:i/>
          <w:iCs/>
          <w:sz w:val="20"/>
          <w:szCs w:val="20"/>
        </w:rPr>
      </w:pPr>
      <w:bookmarkStart w:name="_Toc161818995" w:id="22"/>
      <w:bookmarkStart w:name="_Toc165979900" w:id="23"/>
      <w:bookmarkStart w:name="_Toc165980008" w:id="24"/>
      <w:r w:rsidRPr="00447FC8">
        <w:rPr>
          <w:rFonts w:ascii="Verdana" w:hAnsi="Verdana" w:cs="Times New Roman"/>
          <w:b/>
          <w:bCs/>
          <w:i/>
          <w:iCs/>
          <w:sz w:val="20"/>
          <w:szCs w:val="20"/>
        </w:rPr>
        <w:t xml:space="preserve">7. </w:t>
      </w:r>
      <w:bookmarkEnd w:id="22"/>
      <w:bookmarkEnd w:id="23"/>
      <w:bookmarkEnd w:id="24"/>
      <w:r w:rsidRPr="00447FC8" w:rsidR="00230C9B">
        <w:rPr>
          <w:rFonts w:ascii="Verdana" w:hAnsi="Verdana" w:cs="Times New Roman"/>
          <w:b/>
          <w:bCs/>
          <w:i/>
          <w:iCs/>
          <w:sz w:val="20"/>
          <w:szCs w:val="20"/>
        </w:rPr>
        <w:t>Inwerkingtreding</w:t>
      </w:r>
    </w:p>
    <w:p w:rsidRPr="00447FC8" w:rsidR="00230C9B" w:rsidP="00447FC8" w:rsidRDefault="00230C9B" w14:paraId="74E5EC8F" w14:textId="61E727ED">
      <w:pPr>
        <w:pStyle w:val="Geenafstand"/>
        <w:ind w:left="284" w:hanging="284"/>
        <w:rPr>
          <w:rFonts w:ascii="Verdana" w:hAnsi="Verdana" w:cs="Times New Roman"/>
          <w:b/>
          <w:bCs/>
          <w:i/>
          <w:iCs/>
          <w:sz w:val="20"/>
          <w:szCs w:val="20"/>
        </w:rPr>
      </w:pPr>
      <w:r w:rsidRPr="00447FC8">
        <w:rPr>
          <w:rFonts w:ascii="Verdana" w:hAnsi="Verdana" w:cs="Times New Roman"/>
          <w:b/>
          <w:bCs/>
          <w:i/>
          <w:iCs/>
          <w:sz w:val="20"/>
          <w:szCs w:val="20"/>
        </w:rPr>
        <w:t>8. Evaluatie</w:t>
      </w:r>
    </w:p>
    <w:bookmarkEnd w:id="4"/>
    <w:p w:rsidRPr="00447FC8" w:rsidR="00D566FC" w:rsidP="00447FC8" w:rsidRDefault="00D566FC" w14:paraId="64BF9262" w14:textId="77777777">
      <w:pPr>
        <w:spacing w:line="240" w:lineRule="auto"/>
        <w:rPr>
          <w:rFonts w:ascii="Verdana" w:hAnsi="Verdana" w:cs="Times New Roman"/>
          <w:b/>
          <w:bCs/>
          <w:i/>
          <w:iCs/>
          <w:sz w:val="20"/>
          <w:szCs w:val="20"/>
        </w:rPr>
      </w:pPr>
    </w:p>
    <w:p w:rsidRPr="00447FC8" w:rsidR="00D566FC" w:rsidP="00447FC8" w:rsidRDefault="00D566FC" w14:paraId="3532855A" w14:textId="566B12DD">
      <w:pPr>
        <w:spacing w:line="240" w:lineRule="auto"/>
        <w:rPr>
          <w:rFonts w:ascii="Verdana" w:hAnsi="Verdana" w:cs="Times New Roman"/>
          <w:b/>
          <w:bCs/>
          <w:i/>
          <w:iCs/>
          <w:sz w:val="20"/>
          <w:szCs w:val="20"/>
        </w:rPr>
      </w:pPr>
      <w:r w:rsidRPr="00447FC8">
        <w:rPr>
          <w:rFonts w:ascii="Verdana" w:hAnsi="Verdana" w:cs="Times New Roman"/>
          <w:b/>
          <w:bCs/>
          <w:i/>
          <w:iCs/>
          <w:sz w:val="20"/>
          <w:szCs w:val="20"/>
        </w:rPr>
        <w:t>Algemene toelichting</w:t>
      </w:r>
    </w:p>
    <w:p w:rsidRPr="00447FC8" w:rsidR="007149E1" w:rsidP="00447FC8" w:rsidRDefault="007149E1" w14:paraId="27B2C484" w14:textId="36292602">
      <w:pPr>
        <w:spacing w:line="240" w:lineRule="auto"/>
        <w:rPr>
          <w:rFonts w:ascii="Verdana" w:hAnsi="Verdana" w:cs="Times New Roman"/>
          <w:b/>
          <w:bCs/>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GroenLinks-PvdA-fractie</w:t>
      </w:r>
      <w:r w:rsidRPr="00447FC8">
        <w:rPr>
          <w:rFonts w:ascii="Verdana" w:hAnsi="Verdana" w:cs="Times New Roman"/>
          <w:i/>
          <w:iCs/>
          <w:sz w:val="20"/>
          <w:szCs w:val="20"/>
        </w:rPr>
        <w:t xml:space="preserve"> hebben met belangstelling kennisgenomen van de voorliggende wet. Deze leden hebben hier verschillende vragen over.</w:t>
      </w:r>
      <w:r w:rsidRPr="00447FC8">
        <w:rPr>
          <w:rFonts w:ascii="Verdana" w:hAnsi="Verdana" w:cs="Times New Roman"/>
          <w:b/>
          <w:bCs/>
          <w:i/>
          <w:iCs/>
          <w:sz w:val="20"/>
          <w:szCs w:val="20"/>
        </w:rPr>
        <w:tab/>
      </w:r>
    </w:p>
    <w:p w:rsidRPr="00447FC8" w:rsidR="001837A8" w:rsidP="00447FC8" w:rsidRDefault="001837A8" w14:paraId="5C69EC8C" w14:textId="0BC757A5">
      <w:pPr>
        <w:spacing w:after="0"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sidR="00FE2E21">
        <w:rPr>
          <w:rFonts w:ascii="Verdana" w:hAnsi="Verdana" w:cs="Times New Roman"/>
          <w:b/>
          <w:bCs/>
          <w:i/>
          <w:iCs/>
          <w:sz w:val="20"/>
          <w:szCs w:val="20"/>
        </w:rPr>
        <w:t>NSC-fractie</w:t>
      </w:r>
      <w:r w:rsidRPr="00447FC8">
        <w:rPr>
          <w:rFonts w:ascii="Verdana" w:hAnsi="Verdana" w:cs="Times New Roman"/>
          <w:i/>
          <w:iCs/>
          <w:sz w:val="20"/>
          <w:szCs w:val="20"/>
        </w:rPr>
        <w:t xml:space="preserve"> hebben met belangstelling kennisgenomen van dit wetsvoorstel. </w:t>
      </w:r>
      <w:r w:rsidRPr="00447FC8" w:rsidR="00FE2E21">
        <w:rPr>
          <w:rFonts w:ascii="Verdana" w:hAnsi="Verdana" w:cs="Times New Roman"/>
          <w:i/>
          <w:iCs/>
          <w:sz w:val="20"/>
          <w:szCs w:val="20"/>
        </w:rPr>
        <w:t>Deze leden</w:t>
      </w:r>
      <w:r w:rsidRPr="00447FC8">
        <w:rPr>
          <w:rFonts w:ascii="Verdana" w:hAnsi="Verdana" w:cs="Times New Roman"/>
          <w:i/>
          <w:iCs/>
          <w:sz w:val="20"/>
          <w:szCs w:val="20"/>
        </w:rPr>
        <w:t xml:space="preserve"> zijn zeer verheugd dat de aanbeveling van het Aanjaagteam </w:t>
      </w:r>
      <w:r w:rsidRPr="00447FC8" w:rsidR="0096529D">
        <w:rPr>
          <w:rFonts w:ascii="Verdana" w:hAnsi="Verdana" w:cs="Times New Roman"/>
          <w:i/>
          <w:iCs/>
          <w:sz w:val="20"/>
          <w:szCs w:val="20"/>
        </w:rPr>
        <w:t>B</w:t>
      </w:r>
      <w:r w:rsidRPr="00447FC8">
        <w:rPr>
          <w:rFonts w:ascii="Verdana" w:hAnsi="Verdana" w:cs="Times New Roman"/>
          <w:i/>
          <w:iCs/>
          <w:sz w:val="20"/>
          <w:szCs w:val="20"/>
        </w:rPr>
        <w:t xml:space="preserve">escherming </w:t>
      </w:r>
      <w:r w:rsidRPr="00447FC8" w:rsidR="0096529D">
        <w:rPr>
          <w:rFonts w:ascii="Verdana" w:hAnsi="Verdana" w:cs="Times New Roman"/>
          <w:i/>
          <w:iCs/>
          <w:sz w:val="20"/>
          <w:szCs w:val="20"/>
        </w:rPr>
        <w:t>A</w:t>
      </w:r>
      <w:r w:rsidRPr="00447FC8">
        <w:rPr>
          <w:rFonts w:ascii="Verdana" w:hAnsi="Verdana" w:cs="Times New Roman"/>
          <w:i/>
          <w:iCs/>
          <w:sz w:val="20"/>
          <w:szCs w:val="20"/>
        </w:rPr>
        <w:t>rbeidsmigranten om een meld- en vergewisplicht voor uitleners in te voeren, nu eindelijk in wetgeving wordt vastgelegd. Dit is hard nodig, omdat één op de vier geregistreerde slachtoffers van een arbeidsongeval een uitzendkracht of een zelfstandige is en het aantal gemelde arbeidsongevallen in Nederland nog steeds stijgt. Volgens het jaarverslag 2024 van de Nederlandse Arbeidsinspectie gaat het om een toename van 11%, met name in de sectoren bouw, industrie en logistiek. Daar komt bij dat uit een scan van de Arbeidsinspectie blijkt dat meer dan 50% van de arbeidsongevallen niet bij de Arbeidsinspectie wordt gemeld. De</w:t>
      </w:r>
      <w:r w:rsidRPr="00447FC8" w:rsidR="00FE2E21">
        <w:rPr>
          <w:rFonts w:ascii="Verdana" w:hAnsi="Verdana" w:cs="Times New Roman"/>
          <w:i/>
          <w:iCs/>
          <w:sz w:val="20"/>
          <w:szCs w:val="20"/>
        </w:rPr>
        <w:t xml:space="preserve">ze leden </w:t>
      </w:r>
      <w:r w:rsidRPr="00447FC8">
        <w:rPr>
          <w:rFonts w:ascii="Verdana" w:hAnsi="Verdana" w:cs="Times New Roman"/>
          <w:i/>
          <w:iCs/>
          <w:sz w:val="20"/>
          <w:szCs w:val="20"/>
        </w:rPr>
        <w:t xml:space="preserve">ondersteunen dan ook van harte de maatregelen die in dit wetsvoorstel worden voorgesteld. </w:t>
      </w:r>
    </w:p>
    <w:p w:rsidRPr="00447FC8" w:rsidR="001837A8" w:rsidP="00447FC8" w:rsidRDefault="001837A8" w14:paraId="52050DCB" w14:textId="77777777">
      <w:pPr>
        <w:spacing w:after="0" w:line="240" w:lineRule="auto"/>
        <w:rPr>
          <w:rFonts w:ascii="Verdana" w:hAnsi="Verdana" w:cs="Times New Roman"/>
          <w:i/>
          <w:iCs/>
          <w:sz w:val="20"/>
          <w:szCs w:val="20"/>
        </w:rPr>
      </w:pPr>
    </w:p>
    <w:p w:rsidRPr="00447FC8" w:rsidR="00D566FC" w:rsidP="00447FC8" w:rsidRDefault="00D566FC" w14:paraId="6E32915A" w14:textId="6948C4CC">
      <w:pPr>
        <w:spacing w:line="240" w:lineRule="auto"/>
        <w:rPr>
          <w:rFonts w:ascii="Verdana" w:hAnsi="Verdana" w:cs="Times New Roman"/>
          <w:b/>
          <w:bCs/>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D66-fractie</w:t>
      </w:r>
      <w:r w:rsidRPr="00447FC8">
        <w:rPr>
          <w:rFonts w:ascii="Verdana" w:hAnsi="Verdana" w:cs="Times New Roman"/>
          <w:i/>
          <w:iCs/>
          <w:sz w:val="20"/>
          <w:szCs w:val="20"/>
        </w:rPr>
        <w:t xml:space="preserve"> hebben met veel interesse kennisgenomen van het wetsvoorstel. </w:t>
      </w:r>
      <w:r w:rsidRPr="00447FC8" w:rsidR="00F6573A">
        <w:rPr>
          <w:rFonts w:ascii="Verdana" w:hAnsi="Verdana" w:cs="Times New Roman"/>
          <w:i/>
          <w:iCs/>
          <w:sz w:val="20"/>
          <w:szCs w:val="20"/>
        </w:rPr>
        <w:t>Deze leden</w:t>
      </w:r>
      <w:r w:rsidRPr="00447FC8">
        <w:rPr>
          <w:rFonts w:ascii="Verdana" w:hAnsi="Verdana" w:cs="Times New Roman"/>
          <w:i/>
          <w:iCs/>
          <w:sz w:val="20"/>
          <w:szCs w:val="20"/>
        </w:rPr>
        <w:t xml:space="preserve"> onderschrijven van harte het doel om de veiligheid van ter beschikking gestelde werknemers te verbeteren. Hier zijn nog te vaak misstanden, zeker bij arbeidsmigranten. Wel hebben deze leden enkele vragen over de effectiviteit, proportionaliteit en de administratieve lasten van de voorgestelde maatregelen.</w:t>
      </w:r>
      <w:r w:rsidRPr="00447FC8">
        <w:rPr>
          <w:rFonts w:ascii="Verdana" w:hAnsi="Verdana" w:cs="Times New Roman"/>
          <w:b/>
          <w:bCs/>
          <w:i/>
          <w:iCs/>
          <w:sz w:val="20"/>
          <w:szCs w:val="20"/>
        </w:rPr>
        <w:tab/>
      </w:r>
    </w:p>
    <w:p w:rsidRPr="00447FC8" w:rsidR="00D566FC" w:rsidP="00447FC8" w:rsidRDefault="00D566FC" w14:paraId="24FF2AB9" w14:textId="76795496">
      <w:pPr>
        <w:spacing w:line="240" w:lineRule="auto"/>
        <w:rPr>
          <w:rFonts w:ascii="Verdana" w:hAnsi="Verdana" w:cs="Times New Roman"/>
          <w:b/>
          <w:bCs/>
          <w:i/>
          <w:iCs/>
          <w:sz w:val="20"/>
          <w:szCs w:val="20"/>
        </w:rPr>
      </w:pPr>
      <w:r w:rsidRPr="00447FC8">
        <w:rPr>
          <w:rFonts w:ascii="Verdana" w:hAnsi="Verdana" w:cs="Times New Roman"/>
          <w:b/>
          <w:bCs/>
          <w:i/>
          <w:iCs/>
          <w:sz w:val="20"/>
          <w:szCs w:val="20"/>
        </w:rPr>
        <w:t>1. Inleiding</w:t>
      </w:r>
      <w:r w:rsidRPr="00447FC8">
        <w:rPr>
          <w:rFonts w:ascii="Verdana" w:hAnsi="Verdana" w:cs="Times New Roman"/>
          <w:b/>
          <w:bCs/>
          <w:i/>
          <w:iCs/>
          <w:sz w:val="20"/>
          <w:szCs w:val="20"/>
        </w:rPr>
        <w:tab/>
      </w:r>
    </w:p>
    <w:p w:rsidRPr="00447FC8" w:rsidR="007149E1" w:rsidP="00447FC8" w:rsidRDefault="00936143" w14:paraId="7295D6CB" w14:textId="6443DF29">
      <w:pPr>
        <w:spacing w:line="240" w:lineRule="auto"/>
        <w:rPr>
          <w:rFonts w:ascii="Verdana" w:hAnsi="Verdana" w:cs="Times New Roman"/>
          <w:i/>
          <w:iCs/>
          <w:sz w:val="20"/>
          <w:szCs w:val="20"/>
        </w:rPr>
      </w:pPr>
      <w:r>
        <w:rPr>
          <w:rFonts w:ascii="Verdana" w:hAnsi="Verdana" w:cs="Times New Roman"/>
          <w:i/>
          <w:iCs/>
          <w:sz w:val="20"/>
          <w:szCs w:val="20"/>
        </w:rPr>
        <w:t>D</w:t>
      </w:r>
      <w:r w:rsidRPr="00447FC8" w:rsidR="00EC6572">
        <w:rPr>
          <w:rFonts w:ascii="Verdana" w:hAnsi="Verdana" w:cs="Times New Roman"/>
          <w:i/>
          <w:iCs/>
          <w:sz w:val="20"/>
          <w:szCs w:val="20"/>
        </w:rPr>
        <w:t xml:space="preserve">e leden van de </w:t>
      </w:r>
      <w:r w:rsidRPr="00447FC8" w:rsidR="00EC6572">
        <w:rPr>
          <w:rFonts w:ascii="Verdana" w:hAnsi="Verdana" w:cs="Times New Roman"/>
          <w:b/>
          <w:bCs/>
          <w:i/>
          <w:iCs/>
          <w:sz w:val="20"/>
          <w:szCs w:val="20"/>
        </w:rPr>
        <w:t>GroenLinks-PvdA-fractie</w:t>
      </w:r>
      <w:r w:rsidRPr="00447FC8" w:rsidR="00EC6572">
        <w:rPr>
          <w:rFonts w:ascii="Verdana" w:hAnsi="Verdana" w:cs="Times New Roman"/>
          <w:i/>
          <w:iCs/>
          <w:sz w:val="20"/>
          <w:szCs w:val="20"/>
        </w:rPr>
        <w:t xml:space="preserve"> vragen </w:t>
      </w:r>
      <w:r w:rsidRPr="003812A1" w:rsidR="00EC6572">
        <w:rPr>
          <w:rFonts w:ascii="Verdana" w:hAnsi="Verdana" w:cs="Times New Roman"/>
          <w:i/>
          <w:iCs/>
          <w:sz w:val="20"/>
          <w:szCs w:val="20"/>
        </w:rPr>
        <w:t xml:space="preserve">hoe het onderscheid wordt gedefinieerd tussen enerzijds werknemers die ter beschikking worden gesteld aan een derde voor het verrichten van arbeid die deze derde gewoonlijk laat verrichten en </w:t>
      </w:r>
      <w:r w:rsidRPr="003812A1" w:rsidR="00EC6572">
        <w:rPr>
          <w:rFonts w:ascii="Verdana" w:hAnsi="Verdana" w:cs="Times New Roman"/>
          <w:i/>
          <w:iCs/>
          <w:sz w:val="20"/>
          <w:szCs w:val="20"/>
        </w:rPr>
        <w:lastRenderedPageBreak/>
        <w:t xml:space="preserve">anderzijds werknemers die ter beschikking worden gesteld aan een derde voor het verrichten van andersoortige arbeid. </w:t>
      </w:r>
      <w:r w:rsidRPr="003812A1" w:rsidR="007149E1">
        <w:rPr>
          <w:rFonts w:ascii="Verdana" w:hAnsi="Verdana" w:cs="Times New Roman"/>
          <w:i/>
          <w:iCs/>
          <w:sz w:val="20"/>
          <w:szCs w:val="20"/>
        </w:rPr>
        <w:t>Deze leden vragen hoe dit onderscheid bij de introductie hiervan in de Arbeidsomstandighedenwet destijds is onderbouwd.</w:t>
      </w:r>
      <w:r w:rsidRPr="00447FC8" w:rsidR="007149E1">
        <w:rPr>
          <w:rFonts w:ascii="Verdana" w:hAnsi="Verdana" w:cs="Times New Roman"/>
          <w:i/>
          <w:iCs/>
          <w:sz w:val="20"/>
          <w:szCs w:val="20"/>
        </w:rPr>
        <w:t xml:space="preserve"> </w:t>
      </w:r>
    </w:p>
    <w:p w:rsidRPr="004B5991" w:rsidR="0064377D" w:rsidP="0064377D" w:rsidRDefault="0064377D" w14:paraId="1C5560E6" w14:textId="52B1485E">
      <w:pPr>
        <w:spacing w:line="240" w:lineRule="auto"/>
        <w:rPr>
          <w:rFonts w:ascii="Verdana" w:hAnsi="Verdana"/>
          <w:sz w:val="20"/>
          <w:szCs w:val="20"/>
        </w:rPr>
      </w:pPr>
      <w:r w:rsidRPr="004B5991">
        <w:rPr>
          <w:rFonts w:ascii="Verdana" w:hAnsi="Verdana"/>
          <w:sz w:val="20"/>
          <w:szCs w:val="20"/>
        </w:rPr>
        <w:t xml:space="preserve">Uitgangspunt is dat voor de Arbeidsomstandighedenwet niet de formele, maar de feitelijke situatie doorslaggevend is: de partij onder wiens gezag de werkzaamheden worden verricht, wordt als werkgever beschouwd. Deze moet voldoen aan de </w:t>
      </w:r>
      <w:r w:rsidR="00D3396C">
        <w:rPr>
          <w:rFonts w:ascii="Verdana" w:hAnsi="Verdana"/>
          <w:sz w:val="20"/>
          <w:szCs w:val="20"/>
        </w:rPr>
        <w:t xml:space="preserve">Arbowet- en regelgeving. </w:t>
      </w:r>
      <w:r w:rsidRPr="004B5991">
        <w:rPr>
          <w:rFonts w:ascii="Verdana" w:hAnsi="Verdana"/>
          <w:sz w:val="20"/>
          <w:szCs w:val="20"/>
        </w:rPr>
        <w:t xml:space="preserve"> </w:t>
      </w:r>
    </w:p>
    <w:p w:rsidRPr="004B5991" w:rsidR="0064377D" w:rsidP="0064377D" w:rsidRDefault="00092D19" w14:paraId="1273075D" w14:textId="03E8203D">
      <w:pPr>
        <w:spacing w:line="240" w:lineRule="auto"/>
        <w:rPr>
          <w:rFonts w:ascii="Verdana" w:hAnsi="Verdana"/>
          <w:sz w:val="20"/>
          <w:szCs w:val="20"/>
        </w:rPr>
      </w:pPr>
      <w:r>
        <w:rPr>
          <w:rFonts w:ascii="Verdana" w:hAnsi="Verdana"/>
          <w:sz w:val="20"/>
          <w:szCs w:val="20"/>
        </w:rPr>
        <w:t>Voor</w:t>
      </w:r>
      <w:r w:rsidRPr="004B5991" w:rsidR="0064377D">
        <w:rPr>
          <w:rFonts w:ascii="Verdana" w:hAnsi="Verdana"/>
          <w:sz w:val="20"/>
          <w:szCs w:val="20"/>
        </w:rPr>
        <w:t xml:space="preserve"> de vraag betekent dit dan het volgende. Stel een restaurant heeft bedienend personeel maar huurt hier ook af en toe een uitzendkracht voor in op piekmomenten. Dan wordt </w:t>
      </w:r>
      <w:r w:rsidR="00D3396C">
        <w:rPr>
          <w:rFonts w:ascii="Verdana" w:hAnsi="Verdana"/>
          <w:sz w:val="20"/>
          <w:szCs w:val="20"/>
        </w:rPr>
        <w:t xml:space="preserve">de uitbater van </w:t>
      </w:r>
      <w:r w:rsidRPr="004B5991" w:rsidR="0064377D">
        <w:rPr>
          <w:rFonts w:ascii="Verdana" w:hAnsi="Verdana"/>
          <w:sz w:val="20"/>
          <w:szCs w:val="20"/>
        </w:rPr>
        <w:t xml:space="preserve">het restaurant voor die specifieke uitzendkracht vanuit de Arbeidsomstandighedenwet als werkgever beschouwd. Ook al </w:t>
      </w:r>
      <w:r>
        <w:rPr>
          <w:rFonts w:ascii="Verdana" w:hAnsi="Verdana"/>
          <w:sz w:val="20"/>
          <w:szCs w:val="20"/>
        </w:rPr>
        <w:t>betaalt het uitzendbureau</w:t>
      </w:r>
      <w:r w:rsidRPr="004B5991">
        <w:rPr>
          <w:rFonts w:ascii="Verdana" w:hAnsi="Verdana"/>
          <w:sz w:val="20"/>
          <w:szCs w:val="20"/>
        </w:rPr>
        <w:t xml:space="preserve"> </w:t>
      </w:r>
      <w:r w:rsidRPr="004B5991" w:rsidR="0064377D">
        <w:rPr>
          <w:rFonts w:ascii="Verdana" w:hAnsi="Verdana"/>
          <w:sz w:val="20"/>
          <w:szCs w:val="20"/>
        </w:rPr>
        <w:t xml:space="preserve">het loon van de uitzendkracht en is het restaurant volgens het </w:t>
      </w:r>
      <w:r w:rsidR="00C733C0">
        <w:rPr>
          <w:rFonts w:ascii="Verdana" w:hAnsi="Verdana"/>
          <w:sz w:val="20"/>
          <w:szCs w:val="20"/>
        </w:rPr>
        <w:t>Burgerlijk Wetboek</w:t>
      </w:r>
      <w:r w:rsidRPr="004B5991" w:rsidR="00C733C0">
        <w:rPr>
          <w:rFonts w:ascii="Verdana" w:hAnsi="Verdana"/>
          <w:sz w:val="20"/>
          <w:szCs w:val="20"/>
        </w:rPr>
        <w:t xml:space="preserve"> </w:t>
      </w:r>
      <w:r w:rsidRPr="004B5991" w:rsidR="0064377D">
        <w:rPr>
          <w:rFonts w:ascii="Verdana" w:hAnsi="Verdana"/>
          <w:sz w:val="20"/>
          <w:szCs w:val="20"/>
        </w:rPr>
        <w:t xml:space="preserve">dus geen werkgever. </w:t>
      </w:r>
    </w:p>
    <w:p w:rsidR="00FF5239" w:rsidP="00FF5239" w:rsidRDefault="00FF5239" w14:paraId="701A41EB" w14:textId="16F697F0">
      <w:pPr>
        <w:spacing w:line="240" w:lineRule="auto"/>
        <w:rPr>
          <w:rFonts w:ascii="Verdana" w:hAnsi="Verdana"/>
          <w:sz w:val="20"/>
          <w:szCs w:val="20"/>
        </w:rPr>
      </w:pPr>
      <w:r>
        <w:rPr>
          <w:rFonts w:ascii="Verdana" w:hAnsi="Verdana"/>
          <w:sz w:val="20"/>
          <w:szCs w:val="20"/>
        </w:rPr>
        <w:t>Als dit restaurant echter een lekkende kraan heeft en een loodgietersbedrijf inschakelt die een medewerker stuurt</w:t>
      </w:r>
      <w:r w:rsidR="00092D19">
        <w:rPr>
          <w:rFonts w:ascii="Verdana" w:hAnsi="Verdana"/>
          <w:sz w:val="20"/>
          <w:szCs w:val="20"/>
        </w:rPr>
        <w:t>,</w:t>
      </w:r>
      <w:r>
        <w:rPr>
          <w:rFonts w:ascii="Verdana" w:hAnsi="Verdana"/>
          <w:sz w:val="20"/>
          <w:szCs w:val="20"/>
        </w:rPr>
        <w:t xml:space="preserve"> dan geldt het restaurant </w:t>
      </w:r>
      <w:r w:rsidR="00FA2724">
        <w:rPr>
          <w:rFonts w:ascii="Verdana" w:hAnsi="Verdana"/>
          <w:sz w:val="20"/>
          <w:szCs w:val="20"/>
        </w:rPr>
        <w:t xml:space="preserve">voor </w:t>
      </w:r>
      <w:r>
        <w:rPr>
          <w:rFonts w:ascii="Verdana" w:hAnsi="Verdana"/>
          <w:sz w:val="20"/>
          <w:szCs w:val="20"/>
        </w:rPr>
        <w:t>de Arbowet niet als werkgever voor de loodgieter</w:t>
      </w:r>
      <w:r w:rsidR="00D3396C">
        <w:rPr>
          <w:rFonts w:ascii="Verdana" w:hAnsi="Verdana"/>
          <w:sz w:val="20"/>
          <w:szCs w:val="20"/>
        </w:rPr>
        <w:t>, maar het loodgietersbedrijf</w:t>
      </w:r>
      <w:r>
        <w:rPr>
          <w:rFonts w:ascii="Verdana" w:hAnsi="Verdana"/>
          <w:sz w:val="20"/>
          <w:szCs w:val="20"/>
        </w:rPr>
        <w:t xml:space="preserve">. </w:t>
      </w:r>
    </w:p>
    <w:p w:rsidRPr="00447FC8" w:rsidR="00D566FC" w:rsidP="00447FC8" w:rsidRDefault="00D566FC" w14:paraId="41C18D00" w14:textId="77777777">
      <w:pPr>
        <w:spacing w:line="240" w:lineRule="auto"/>
        <w:rPr>
          <w:rFonts w:ascii="Verdana" w:hAnsi="Verdana" w:cs="Times New Roman"/>
          <w:b/>
          <w:bCs/>
          <w:i/>
          <w:iCs/>
          <w:sz w:val="20"/>
          <w:szCs w:val="20"/>
        </w:rPr>
      </w:pPr>
      <w:r w:rsidRPr="00447FC8">
        <w:rPr>
          <w:rFonts w:ascii="Verdana" w:hAnsi="Verdana" w:cs="Times New Roman"/>
          <w:b/>
          <w:bCs/>
          <w:i/>
          <w:iCs/>
          <w:sz w:val="20"/>
          <w:szCs w:val="20"/>
        </w:rPr>
        <w:t>2. Hoofdlijnen van het wetsvoorstel</w:t>
      </w:r>
      <w:r w:rsidRPr="00447FC8">
        <w:rPr>
          <w:rFonts w:ascii="Verdana" w:hAnsi="Verdana" w:cs="Times New Roman"/>
          <w:b/>
          <w:bCs/>
          <w:i/>
          <w:iCs/>
          <w:sz w:val="20"/>
          <w:szCs w:val="20"/>
        </w:rPr>
        <w:tab/>
      </w:r>
    </w:p>
    <w:p w:rsidRPr="00447FC8" w:rsidR="00D566FC" w:rsidP="00447FC8" w:rsidRDefault="007149E1" w14:paraId="0DC8AEAE" w14:textId="46495CE2">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GroenLinks-PvdA</w:t>
      </w:r>
      <w:r w:rsidRPr="00447FC8" w:rsidR="00B70479">
        <w:rPr>
          <w:rFonts w:ascii="Verdana" w:hAnsi="Verdana" w:cs="Times New Roman"/>
          <w:b/>
          <w:bCs/>
          <w:i/>
          <w:iCs/>
          <w:sz w:val="20"/>
          <w:szCs w:val="20"/>
        </w:rPr>
        <w:t>-</w:t>
      </w:r>
      <w:r w:rsidRPr="00447FC8">
        <w:rPr>
          <w:rFonts w:ascii="Verdana" w:hAnsi="Verdana" w:cs="Times New Roman"/>
          <w:b/>
          <w:bCs/>
          <w:i/>
          <w:iCs/>
          <w:sz w:val="20"/>
          <w:szCs w:val="20"/>
        </w:rPr>
        <w:t>fractie</w:t>
      </w:r>
      <w:r w:rsidRPr="00447FC8">
        <w:rPr>
          <w:rFonts w:ascii="Verdana" w:hAnsi="Verdana" w:cs="Times New Roman"/>
          <w:i/>
          <w:iCs/>
          <w:sz w:val="20"/>
          <w:szCs w:val="20"/>
        </w:rPr>
        <w:t xml:space="preserve"> vragen de regering </w:t>
      </w:r>
      <w:r w:rsidRPr="00314189">
        <w:rPr>
          <w:rFonts w:ascii="Verdana" w:hAnsi="Verdana" w:cs="Times New Roman"/>
          <w:i/>
          <w:iCs/>
          <w:sz w:val="20"/>
          <w:szCs w:val="20"/>
        </w:rPr>
        <w:t xml:space="preserve">om </w:t>
      </w:r>
      <w:r w:rsidRPr="003812A1">
        <w:rPr>
          <w:rFonts w:ascii="Verdana" w:hAnsi="Verdana" w:cs="Times New Roman"/>
          <w:i/>
          <w:iCs/>
          <w:sz w:val="20"/>
          <w:szCs w:val="20"/>
        </w:rPr>
        <w:t>een appreciatie van het voorstel om de meldplicht van een arbeidsongeval uit te breiden zodat ook arbeidsongevallen waarvoor een arts geraadpleegd moet worden hieronder valt.</w:t>
      </w:r>
      <w:r w:rsidRPr="00447FC8">
        <w:rPr>
          <w:rFonts w:ascii="Verdana" w:hAnsi="Verdana" w:cs="Times New Roman"/>
          <w:i/>
          <w:iCs/>
          <w:sz w:val="20"/>
          <w:szCs w:val="20"/>
        </w:rPr>
        <w:t xml:space="preserve"> Deze leden vragen of de regering ervoor open staat om deze maatregel te nemen als aanvulling op de voorliggende wet.</w:t>
      </w:r>
      <w:r w:rsidRPr="00447FC8" w:rsidR="00D566FC">
        <w:rPr>
          <w:rFonts w:ascii="Verdana" w:hAnsi="Verdana" w:cs="Times New Roman"/>
          <w:i/>
          <w:iCs/>
          <w:sz w:val="20"/>
          <w:szCs w:val="20"/>
        </w:rPr>
        <w:tab/>
      </w:r>
    </w:p>
    <w:p w:rsidR="00DC0AE5" w:rsidP="00447FC8" w:rsidRDefault="00910FC8" w14:paraId="64026B7F" w14:textId="65BE61FC">
      <w:pPr>
        <w:spacing w:line="240" w:lineRule="auto"/>
        <w:rPr>
          <w:rFonts w:ascii="Verdana" w:hAnsi="Verdana" w:cs="Times New Roman"/>
          <w:sz w:val="20"/>
          <w:szCs w:val="20"/>
        </w:rPr>
      </w:pPr>
      <w:r>
        <w:rPr>
          <w:rFonts w:ascii="Verdana" w:hAnsi="Verdana" w:cs="Times New Roman"/>
          <w:sz w:val="20"/>
          <w:szCs w:val="20"/>
        </w:rPr>
        <w:t xml:space="preserve">Een arbeidsongeval is volgens de Arbowet </w:t>
      </w:r>
      <w:proofErr w:type="spellStart"/>
      <w:r>
        <w:rPr>
          <w:rFonts w:ascii="Verdana" w:hAnsi="Verdana" w:cs="Times New Roman"/>
          <w:sz w:val="20"/>
          <w:szCs w:val="20"/>
        </w:rPr>
        <w:t>meld</w:t>
      </w:r>
      <w:r w:rsidR="003812A1">
        <w:rPr>
          <w:rFonts w:ascii="Verdana" w:hAnsi="Verdana" w:cs="Times New Roman"/>
          <w:sz w:val="20"/>
          <w:szCs w:val="20"/>
        </w:rPr>
        <w:t>ings</w:t>
      </w:r>
      <w:r>
        <w:rPr>
          <w:rFonts w:ascii="Verdana" w:hAnsi="Verdana" w:cs="Times New Roman"/>
          <w:sz w:val="20"/>
          <w:szCs w:val="20"/>
        </w:rPr>
        <w:t>plichtig</w:t>
      </w:r>
      <w:proofErr w:type="spellEnd"/>
      <w:r>
        <w:rPr>
          <w:rFonts w:ascii="Verdana" w:hAnsi="Verdana" w:cs="Times New Roman"/>
          <w:sz w:val="20"/>
          <w:szCs w:val="20"/>
        </w:rPr>
        <w:t xml:space="preserve"> als</w:t>
      </w:r>
      <w:r w:rsidRPr="00447FC8" w:rsidR="008C1AC1">
        <w:rPr>
          <w:rFonts w:ascii="Verdana" w:hAnsi="Verdana" w:cs="Times New Roman"/>
          <w:sz w:val="20"/>
          <w:szCs w:val="20"/>
        </w:rPr>
        <w:t xml:space="preserve"> </w:t>
      </w:r>
      <w:r>
        <w:rPr>
          <w:rFonts w:ascii="Verdana" w:hAnsi="Verdana" w:cs="Times New Roman"/>
          <w:sz w:val="20"/>
          <w:szCs w:val="20"/>
        </w:rPr>
        <w:t xml:space="preserve">er </w:t>
      </w:r>
      <w:r w:rsidRPr="00447FC8" w:rsidR="008C1AC1">
        <w:rPr>
          <w:rFonts w:ascii="Verdana" w:hAnsi="Verdana" w:cs="Times New Roman"/>
          <w:sz w:val="20"/>
          <w:szCs w:val="20"/>
        </w:rPr>
        <w:t>sprake</w:t>
      </w:r>
      <w:r>
        <w:rPr>
          <w:rFonts w:ascii="Verdana" w:hAnsi="Verdana" w:cs="Times New Roman"/>
          <w:sz w:val="20"/>
          <w:szCs w:val="20"/>
        </w:rPr>
        <w:t xml:space="preserve"> is</w:t>
      </w:r>
      <w:r w:rsidRPr="00447FC8" w:rsidR="008C1AC1">
        <w:rPr>
          <w:rFonts w:ascii="Verdana" w:hAnsi="Verdana" w:cs="Times New Roman"/>
          <w:sz w:val="20"/>
          <w:szCs w:val="20"/>
        </w:rPr>
        <w:t xml:space="preserve"> van </w:t>
      </w:r>
      <w:r>
        <w:rPr>
          <w:rFonts w:ascii="Verdana" w:hAnsi="Verdana" w:cs="Times New Roman"/>
          <w:sz w:val="20"/>
          <w:szCs w:val="20"/>
        </w:rPr>
        <w:t>een ziek</w:t>
      </w:r>
      <w:r w:rsidR="00A47891">
        <w:rPr>
          <w:rFonts w:ascii="Verdana" w:hAnsi="Verdana" w:cs="Times New Roman"/>
          <w:sz w:val="20"/>
          <w:szCs w:val="20"/>
        </w:rPr>
        <w:t>en</w:t>
      </w:r>
      <w:r>
        <w:rPr>
          <w:rFonts w:ascii="Verdana" w:hAnsi="Verdana" w:cs="Times New Roman"/>
          <w:sz w:val="20"/>
          <w:szCs w:val="20"/>
        </w:rPr>
        <w:t>huisopname</w:t>
      </w:r>
      <w:r w:rsidRPr="00447FC8" w:rsidR="008C1AC1">
        <w:rPr>
          <w:rFonts w:ascii="Verdana" w:hAnsi="Verdana" w:cs="Times New Roman"/>
          <w:sz w:val="20"/>
          <w:szCs w:val="20"/>
        </w:rPr>
        <w:t xml:space="preserve">, blijvend letsel of </w:t>
      </w:r>
      <w:r>
        <w:rPr>
          <w:rFonts w:ascii="Verdana" w:hAnsi="Verdana" w:cs="Times New Roman"/>
          <w:sz w:val="20"/>
          <w:szCs w:val="20"/>
        </w:rPr>
        <w:t xml:space="preserve">bij het </w:t>
      </w:r>
      <w:r w:rsidRPr="00447FC8" w:rsidR="008C1AC1">
        <w:rPr>
          <w:rFonts w:ascii="Verdana" w:hAnsi="Verdana" w:cs="Times New Roman"/>
          <w:sz w:val="20"/>
          <w:szCs w:val="20"/>
        </w:rPr>
        <w:t>overlijden van het slachtoffer. Onder een ziekenhuisopname geldt bijvoorbeeld ook een (dag)opname van enkele uren</w:t>
      </w:r>
      <w:r w:rsidR="00283D6E">
        <w:rPr>
          <w:rFonts w:ascii="Verdana" w:hAnsi="Verdana" w:cs="Times New Roman"/>
          <w:sz w:val="20"/>
          <w:szCs w:val="20"/>
        </w:rPr>
        <w:t>.</w:t>
      </w:r>
      <w:r w:rsidR="00AB02E3">
        <w:rPr>
          <w:rFonts w:ascii="Verdana" w:hAnsi="Verdana" w:cs="Times New Roman"/>
          <w:sz w:val="20"/>
          <w:szCs w:val="20"/>
        </w:rPr>
        <w:t xml:space="preserve"> </w:t>
      </w:r>
      <w:r w:rsidR="00283D6E">
        <w:rPr>
          <w:rFonts w:ascii="Verdana" w:hAnsi="Verdana" w:cs="Times New Roman"/>
          <w:sz w:val="20"/>
          <w:szCs w:val="20"/>
        </w:rPr>
        <w:t>C</w:t>
      </w:r>
      <w:r w:rsidR="00AB02E3">
        <w:rPr>
          <w:rFonts w:ascii="Verdana" w:hAnsi="Verdana" w:cs="Times New Roman"/>
          <w:sz w:val="20"/>
          <w:szCs w:val="20"/>
        </w:rPr>
        <w:t>hronische lichamelijke en psychische klachten worden gerekend onder blijvend letsel. In bepaalde gevallen is niet direct bekend of er sprake is van blijvend letsel. Zodra dit toch duidelijk wordt moet het ongeval alsnog gemeld worden.</w:t>
      </w:r>
      <w:r w:rsidR="00283D6E">
        <w:rPr>
          <w:rFonts w:ascii="Verdana" w:hAnsi="Verdana" w:cs="Times New Roman"/>
          <w:sz w:val="20"/>
          <w:szCs w:val="20"/>
        </w:rPr>
        <w:t xml:space="preserve"> </w:t>
      </w:r>
    </w:p>
    <w:p w:rsidR="00AB02E3" w:rsidP="00447FC8" w:rsidRDefault="00283D6E" w14:paraId="342DC5AC" w14:textId="347DA3C3">
      <w:pPr>
        <w:spacing w:line="240" w:lineRule="auto"/>
        <w:rPr>
          <w:rFonts w:ascii="Verdana" w:hAnsi="Verdana" w:cs="Times New Roman"/>
          <w:sz w:val="20"/>
          <w:szCs w:val="20"/>
        </w:rPr>
      </w:pPr>
      <w:r>
        <w:rPr>
          <w:rFonts w:ascii="Verdana" w:hAnsi="Verdana" w:cs="Times New Roman"/>
          <w:sz w:val="20"/>
          <w:szCs w:val="20"/>
        </w:rPr>
        <w:t xml:space="preserve">Als in een specifiek geval getwijfeld wordt of een arbeidsongeval </w:t>
      </w:r>
      <w:proofErr w:type="spellStart"/>
      <w:r>
        <w:rPr>
          <w:rFonts w:ascii="Verdana" w:hAnsi="Verdana" w:cs="Times New Roman"/>
          <w:sz w:val="20"/>
          <w:szCs w:val="20"/>
        </w:rPr>
        <w:t>meldingsplichtig</w:t>
      </w:r>
      <w:proofErr w:type="spellEnd"/>
      <w:r>
        <w:rPr>
          <w:rFonts w:ascii="Verdana" w:hAnsi="Verdana" w:cs="Times New Roman"/>
          <w:sz w:val="20"/>
          <w:szCs w:val="20"/>
        </w:rPr>
        <w:t xml:space="preserve"> is, dan raad</w:t>
      </w:r>
      <w:r w:rsidR="00D3396C">
        <w:rPr>
          <w:rFonts w:ascii="Verdana" w:hAnsi="Verdana" w:cs="Times New Roman"/>
          <w:sz w:val="20"/>
          <w:szCs w:val="20"/>
        </w:rPr>
        <w:t>t</w:t>
      </w:r>
      <w:r>
        <w:rPr>
          <w:rFonts w:ascii="Verdana" w:hAnsi="Verdana" w:cs="Times New Roman"/>
          <w:sz w:val="20"/>
          <w:szCs w:val="20"/>
        </w:rPr>
        <w:t xml:space="preserve"> de Arbeidsinspectie aan om het ongeval te melden. De Inspectie beoordeelt in dergelijke gevallen of het ongeval </w:t>
      </w:r>
      <w:proofErr w:type="spellStart"/>
      <w:r>
        <w:rPr>
          <w:rFonts w:ascii="Verdana" w:hAnsi="Verdana" w:cs="Times New Roman"/>
          <w:sz w:val="20"/>
          <w:szCs w:val="20"/>
        </w:rPr>
        <w:t>meldingsplichtig</w:t>
      </w:r>
      <w:proofErr w:type="spellEnd"/>
      <w:r>
        <w:rPr>
          <w:rFonts w:ascii="Verdana" w:hAnsi="Verdana" w:cs="Times New Roman"/>
          <w:sz w:val="20"/>
          <w:szCs w:val="20"/>
        </w:rPr>
        <w:t xml:space="preserve"> is.  </w:t>
      </w:r>
    </w:p>
    <w:p w:rsidRPr="00447FC8" w:rsidR="00815E30" w:rsidP="00447FC8" w:rsidRDefault="00092D19" w14:paraId="66D46A09" w14:textId="03D3261D">
      <w:pPr>
        <w:spacing w:line="240" w:lineRule="auto"/>
        <w:rPr>
          <w:rFonts w:ascii="Verdana" w:hAnsi="Verdana" w:cs="Times New Roman"/>
          <w:sz w:val="20"/>
          <w:szCs w:val="20"/>
        </w:rPr>
      </w:pPr>
      <w:r>
        <w:rPr>
          <w:rFonts w:ascii="Verdana" w:hAnsi="Verdana" w:cs="Times New Roman"/>
          <w:sz w:val="20"/>
          <w:szCs w:val="20"/>
        </w:rPr>
        <w:t>H</w:t>
      </w:r>
      <w:r w:rsidR="00D3396C">
        <w:rPr>
          <w:rFonts w:ascii="Verdana" w:hAnsi="Verdana" w:cs="Times New Roman"/>
          <w:sz w:val="20"/>
          <w:szCs w:val="20"/>
        </w:rPr>
        <w:t xml:space="preserve">et raadplegen van een arts </w:t>
      </w:r>
      <w:r>
        <w:rPr>
          <w:rFonts w:ascii="Verdana" w:hAnsi="Verdana" w:cs="Times New Roman"/>
          <w:sz w:val="20"/>
          <w:szCs w:val="20"/>
        </w:rPr>
        <w:t xml:space="preserve">zegt </w:t>
      </w:r>
      <w:r w:rsidR="00D3396C">
        <w:rPr>
          <w:rFonts w:ascii="Verdana" w:hAnsi="Verdana" w:cs="Times New Roman"/>
          <w:sz w:val="20"/>
          <w:szCs w:val="20"/>
        </w:rPr>
        <w:t xml:space="preserve">niet direct iets over de ernst van het letsel. Aangezien de meldplicht </w:t>
      </w:r>
      <w:r>
        <w:rPr>
          <w:rFonts w:ascii="Verdana" w:hAnsi="Verdana" w:cs="Times New Roman"/>
          <w:sz w:val="20"/>
          <w:szCs w:val="20"/>
        </w:rPr>
        <w:t>is bedoeld voor</w:t>
      </w:r>
      <w:r w:rsidR="00D3396C">
        <w:rPr>
          <w:rFonts w:ascii="Verdana" w:hAnsi="Verdana" w:cs="Times New Roman"/>
          <w:sz w:val="20"/>
          <w:szCs w:val="20"/>
        </w:rPr>
        <w:t xml:space="preserve"> ernstige ongevallen </w:t>
      </w:r>
      <w:r w:rsidR="00025CC3">
        <w:rPr>
          <w:rFonts w:ascii="Verdana" w:hAnsi="Verdana" w:cs="Times New Roman"/>
          <w:sz w:val="20"/>
          <w:szCs w:val="20"/>
        </w:rPr>
        <w:t>is de regering</w:t>
      </w:r>
      <w:r w:rsidR="00D3396C">
        <w:rPr>
          <w:rFonts w:ascii="Verdana" w:hAnsi="Verdana" w:cs="Times New Roman"/>
          <w:sz w:val="20"/>
          <w:szCs w:val="20"/>
        </w:rPr>
        <w:t xml:space="preserve"> </w:t>
      </w:r>
      <w:r w:rsidR="00706433">
        <w:rPr>
          <w:rFonts w:ascii="Verdana" w:hAnsi="Verdana" w:cs="Times New Roman"/>
          <w:sz w:val="20"/>
          <w:szCs w:val="20"/>
        </w:rPr>
        <w:t>van mening dat het op dit moment</w:t>
      </w:r>
      <w:r w:rsidR="0019141B">
        <w:rPr>
          <w:rFonts w:ascii="Verdana" w:hAnsi="Verdana" w:cs="Times New Roman"/>
          <w:sz w:val="20"/>
          <w:szCs w:val="20"/>
        </w:rPr>
        <w:t xml:space="preserve"> </w:t>
      </w:r>
      <w:r w:rsidRPr="00447FC8" w:rsidR="008C1AC1">
        <w:rPr>
          <w:rFonts w:ascii="Verdana" w:hAnsi="Verdana" w:cs="Times New Roman"/>
          <w:sz w:val="20"/>
          <w:szCs w:val="20"/>
        </w:rPr>
        <w:t>onwenselijk</w:t>
      </w:r>
      <w:r w:rsidR="00D0524F">
        <w:rPr>
          <w:rFonts w:ascii="Verdana" w:hAnsi="Verdana" w:cs="Times New Roman"/>
          <w:sz w:val="20"/>
          <w:szCs w:val="20"/>
        </w:rPr>
        <w:t xml:space="preserve"> is</w:t>
      </w:r>
      <w:r w:rsidRPr="00447FC8" w:rsidR="008C1AC1">
        <w:rPr>
          <w:rFonts w:ascii="Verdana" w:hAnsi="Verdana" w:cs="Times New Roman"/>
          <w:sz w:val="20"/>
          <w:szCs w:val="20"/>
        </w:rPr>
        <w:t xml:space="preserve"> om de </w:t>
      </w:r>
      <w:r w:rsidR="0019141B">
        <w:rPr>
          <w:rFonts w:ascii="Verdana" w:hAnsi="Verdana" w:cs="Times New Roman"/>
          <w:sz w:val="20"/>
          <w:szCs w:val="20"/>
        </w:rPr>
        <w:t xml:space="preserve">meldingsplicht </w:t>
      </w:r>
      <w:r w:rsidRPr="00447FC8" w:rsidR="008C1AC1">
        <w:rPr>
          <w:rFonts w:ascii="Verdana" w:hAnsi="Verdana" w:cs="Times New Roman"/>
          <w:sz w:val="20"/>
          <w:szCs w:val="20"/>
        </w:rPr>
        <w:t>van ernstige arbeidsongevallen met deze categorie uit te breiden.</w:t>
      </w:r>
    </w:p>
    <w:p w:rsidRPr="00447FC8" w:rsidR="007149E1" w:rsidP="00447FC8" w:rsidRDefault="007149E1" w14:paraId="1197984E" w14:textId="0E26A691">
      <w:pPr>
        <w:spacing w:line="240" w:lineRule="auto"/>
        <w:rPr>
          <w:rFonts w:ascii="Verdana" w:hAnsi="Verdana" w:cs="Times New Roman"/>
          <w:i/>
          <w:iCs/>
          <w:sz w:val="20"/>
          <w:szCs w:val="20"/>
        </w:rPr>
      </w:pPr>
      <w:r w:rsidRPr="00447FC8">
        <w:rPr>
          <w:rFonts w:ascii="Verdana" w:hAnsi="Verdana" w:cs="Times New Roman"/>
          <w:i/>
          <w:iCs/>
          <w:sz w:val="20"/>
          <w:szCs w:val="20"/>
        </w:rPr>
        <w:t>De leden van de GroenLinks-PvdA</w:t>
      </w:r>
      <w:r w:rsidRPr="00447FC8" w:rsidR="00B70479">
        <w:rPr>
          <w:rFonts w:ascii="Verdana" w:hAnsi="Verdana" w:cs="Times New Roman"/>
          <w:i/>
          <w:iCs/>
          <w:sz w:val="20"/>
          <w:szCs w:val="20"/>
        </w:rPr>
        <w:t>-</w:t>
      </w:r>
      <w:r w:rsidRPr="00447FC8">
        <w:rPr>
          <w:rFonts w:ascii="Verdana" w:hAnsi="Verdana" w:cs="Times New Roman"/>
          <w:i/>
          <w:iCs/>
          <w:sz w:val="20"/>
          <w:szCs w:val="20"/>
        </w:rPr>
        <w:t>fractie lezen dat er onevenredig veel ongevallen met uitzendkrachten plaatsvinden in de sectoren zakelijke dienstverlening, groot- en detailhandel, landbouw en transport en logistiek</w:t>
      </w:r>
      <w:r w:rsidRPr="00314189">
        <w:rPr>
          <w:rFonts w:ascii="Verdana" w:hAnsi="Verdana" w:cs="Times New Roman"/>
          <w:i/>
          <w:iCs/>
          <w:sz w:val="20"/>
          <w:szCs w:val="20"/>
        </w:rPr>
        <w:t xml:space="preserve">. </w:t>
      </w:r>
      <w:r w:rsidRPr="003812A1">
        <w:rPr>
          <w:rFonts w:ascii="Verdana" w:hAnsi="Verdana" w:cs="Times New Roman"/>
          <w:i/>
          <w:iCs/>
          <w:sz w:val="20"/>
          <w:szCs w:val="20"/>
        </w:rPr>
        <w:t>Deze leden vragen de regering de bijbehorende cijfers hierbij te presenteren en of deze cijfers verder uitgesplitst kunnen worden in sub-sectoren.</w:t>
      </w:r>
      <w:r w:rsidRPr="00447FC8">
        <w:rPr>
          <w:rFonts w:ascii="Verdana" w:hAnsi="Verdana" w:cs="Times New Roman"/>
          <w:i/>
          <w:iCs/>
          <w:sz w:val="20"/>
          <w:szCs w:val="20"/>
        </w:rPr>
        <w:t xml:space="preserve"> </w:t>
      </w:r>
    </w:p>
    <w:p w:rsidR="006E5181" w:rsidP="009126F9" w:rsidRDefault="009126F9" w14:paraId="12CFCD75" w14:textId="77777777">
      <w:pPr>
        <w:spacing w:line="240" w:lineRule="auto"/>
        <w:rPr>
          <w:rFonts w:ascii="Verdana" w:hAnsi="Verdana" w:cs="Times New Roman"/>
          <w:sz w:val="20"/>
          <w:szCs w:val="20"/>
        </w:rPr>
      </w:pPr>
      <w:r w:rsidRPr="009126F9">
        <w:rPr>
          <w:rFonts w:ascii="Verdana" w:hAnsi="Verdana" w:cs="Times New Roman"/>
          <w:sz w:val="20"/>
          <w:szCs w:val="20"/>
        </w:rPr>
        <w:t>In de Monitor arbeidsongevallen 2024 is in bijlage III een uitsplitsing opgenomen naar 2-cijferige Standaard bedrijfsindeling</w:t>
      </w:r>
      <w:r w:rsidR="00047CAE">
        <w:rPr>
          <w:rFonts w:ascii="Verdana" w:hAnsi="Verdana" w:cs="Times New Roman"/>
          <w:sz w:val="20"/>
          <w:szCs w:val="20"/>
        </w:rPr>
        <w:t xml:space="preserve"> </w:t>
      </w:r>
      <w:r w:rsidRPr="009126F9">
        <w:rPr>
          <w:rFonts w:ascii="Verdana" w:hAnsi="Verdana" w:cs="Times New Roman"/>
          <w:sz w:val="20"/>
          <w:szCs w:val="20"/>
        </w:rPr>
        <w:t>code</w:t>
      </w:r>
      <w:r w:rsidR="00047CAE">
        <w:rPr>
          <w:rFonts w:ascii="Verdana" w:hAnsi="Verdana" w:cs="Times New Roman"/>
          <w:sz w:val="20"/>
          <w:szCs w:val="20"/>
        </w:rPr>
        <w:t xml:space="preserve"> (SBI)</w:t>
      </w:r>
      <w:r w:rsidRPr="009126F9">
        <w:rPr>
          <w:rFonts w:ascii="Verdana" w:hAnsi="Verdana" w:cs="Times New Roman"/>
          <w:sz w:val="20"/>
          <w:szCs w:val="20"/>
        </w:rPr>
        <w:t>.</w:t>
      </w:r>
      <w:r w:rsidR="00047CAE">
        <w:rPr>
          <w:rStyle w:val="Voetnootmarkering"/>
          <w:rFonts w:ascii="Verdana" w:hAnsi="Verdana" w:cs="Times New Roman"/>
          <w:sz w:val="20"/>
          <w:szCs w:val="20"/>
        </w:rPr>
        <w:footnoteReference w:id="1"/>
      </w:r>
      <w:r w:rsidRPr="009126F9">
        <w:rPr>
          <w:rFonts w:ascii="Verdana" w:hAnsi="Verdana" w:cs="Times New Roman"/>
          <w:sz w:val="20"/>
          <w:szCs w:val="20"/>
        </w:rPr>
        <w:t xml:space="preserve"> Landbouw is </w:t>
      </w:r>
      <w:r w:rsidR="006E5181">
        <w:rPr>
          <w:rFonts w:ascii="Verdana" w:hAnsi="Verdana" w:cs="Times New Roman"/>
          <w:sz w:val="20"/>
          <w:szCs w:val="20"/>
        </w:rPr>
        <w:t>SBI-</w:t>
      </w:r>
      <w:r w:rsidRPr="009126F9">
        <w:rPr>
          <w:rFonts w:ascii="Verdana" w:hAnsi="Verdana" w:cs="Times New Roman"/>
          <w:sz w:val="20"/>
          <w:szCs w:val="20"/>
        </w:rPr>
        <w:t xml:space="preserve">code 01. De groot- en detailhandel is uitgesplitst naar </w:t>
      </w:r>
      <w:r w:rsidR="006E5181">
        <w:rPr>
          <w:rFonts w:ascii="Verdana" w:hAnsi="Verdana" w:cs="Times New Roman"/>
          <w:sz w:val="20"/>
          <w:szCs w:val="20"/>
        </w:rPr>
        <w:t>SBI-</w:t>
      </w:r>
      <w:r w:rsidRPr="009126F9">
        <w:rPr>
          <w:rFonts w:ascii="Verdana" w:hAnsi="Verdana" w:cs="Times New Roman"/>
          <w:sz w:val="20"/>
          <w:szCs w:val="20"/>
        </w:rPr>
        <w:t xml:space="preserve">codes 45-47. Transport en logistiek omvat </w:t>
      </w:r>
      <w:r w:rsidR="006E5181">
        <w:rPr>
          <w:rFonts w:ascii="Verdana" w:hAnsi="Verdana" w:cs="Times New Roman"/>
          <w:sz w:val="20"/>
          <w:szCs w:val="20"/>
        </w:rPr>
        <w:t>SBI-</w:t>
      </w:r>
      <w:r w:rsidRPr="009126F9">
        <w:rPr>
          <w:rFonts w:ascii="Verdana" w:hAnsi="Verdana" w:cs="Times New Roman"/>
          <w:sz w:val="20"/>
          <w:szCs w:val="20"/>
        </w:rPr>
        <w:t xml:space="preserve">codes 49-53. Voor de zakelijke dienstverlening gaat het om de </w:t>
      </w:r>
      <w:r w:rsidR="006E5181">
        <w:rPr>
          <w:rFonts w:ascii="Verdana" w:hAnsi="Verdana" w:cs="Times New Roman"/>
          <w:sz w:val="20"/>
          <w:szCs w:val="20"/>
        </w:rPr>
        <w:t>SBI-</w:t>
      </w:r>
      <w:r w:rsidRPr="009126F9">
        <w:rPr>
          <w:rFonts w:ascii="Verdana" w:hAnsi="Verdana" w:cs="Times New Roman"/>
          <w:sz w:val="20"/>
          <w:szCs w:val="20"/>
        </w:rPr>
        <w:t>codes 69-82.</w:t>
      </w:r>
      <w:r w:rsidR="00047CAE">
        <w:rPr>
          <w:rFonts w:ascii="Verdana" w:hAnsi="Verdana" w:cs="Times New Roman"/>
          <w:sz w:val="20"/>
          <w:szCs w:val="20"/>
        </w:rPr>
        <w:t xml:space="preserve"> </w:t>
      </w:r>
      <w:r w:rsidRPr="009126F9">
        <w:rPr>
          <w:rFonts w:ascii="Verdana" w:hAnsi="Verdana" w:cs="Times New Roman"/>
          <w:sz w:val="20"/>
          <w:szCs w:val="20"/>
        </w:rPr>
        <w:t xml:space="preserve">Een verdere uitsplitsing naar </w:t>
      </w:r>
      <w:proofErr w:type="spellStart"/>
      <w:r w:rsidRPr="009126F9">
        <w:rPr>
          <w:rFonts w:ascii="Verdana" w:hAnsi="Verdana" w:cs="Times New Roman"/>
          <w:sz w:val="20"/>
          <w:szCs w:val="20"/>
        </w:rPr>
        <w:t>subsectoren</w:t>
      </w:r>
      <w:proofErr w:type="spellEnd"/>
      <w:r w:rsidRPr="009126F9">
        <w:rPr>
          <w:rFonts w:ascii="Verdana" w:hAnsi="Verdana" w:cs="Times New Roman"/>
          <w:sz w:val="20"/>
          <w:szCs w:val="20"/>
        </w:rPr>
        <w:t xml:space="preserve"> is op basis van de cijfers Monitor arbeidsongevallen 2024 niet te maken.</w:t>
      </w:r>
      <w:r w:rsidR="006E5181">
        <w:rPr>
          <w:rFonts w:ascii="Verdana" w:hAnsi="Verdana" w:cs="Times New Roman"/>
          <w:sz w:val="20"/>
          <w:szCs w:val="20"/>
        </w:rPr>
        <w:t xml:space="preserve"> </w:t>
      </w:r>
    </w:p>
    <w:p w:rsidRPr="009126F9" w:rsidR="009126F9" w:rsidP="009126F9" w:rsidRDefault="006E5181" w14:paraId="7652070C" w14:textId="46BE06B9">
      <w:pPr>
        <w:spacing w:line="240" w:lineRule="auto"/>
        <w:rPr>
          <w:rFonts w:ascii="Verdana" w:hAnsi="Verdana" w:cs="Times New Roman"/>
          <w:sz w:val="20"/>
          <w:szCs w:val="20"/>
        </w:rPr>
      </w:pPr>
      <w:r>
        <w:rPr>
          <w:rFonts w:ascii="Verdana" w:hAnsi="Verdana" w:cs="Times New Roman"/>
          <w:sz w:val="20"/>
          <w:szCs w:val="20"/>
        </w:rPr>
        <w:lastRenderedPageBreak/>
        <w:t>Uit bovenstaande uitsplitsing kan het precieze aandeel van ongevallen met uitzendkrachten niet gehaald worden. Wel blijkt uit ongevalsdata dat in bijna alle sectoren het aandeel uitzendkrachten onder slachtoffers onevenredig hoog is.</w:t>
      </w:r>
      <w:r>
        <w:rPr>
          <w:rStyle w:val="Voetnootmarkering"/>
          <w:rFonts w:ascii="Verdana" w:hAnsi="Verdana" w:cs="Times New Roman"/>
          <w:sz w:val="20"/>
          <w:szCs w:val="20"/>
        </w:rPr>
        <w:footnoteReference w:id="2"/>
      </w:r>
      <w:r>
        <w:rPr>
          <w:rFonts w:ascii="Verdana" w:hAnsi="Verdana" w:cs="Times New Roman"/>
          <w:sz w:val="20"/>
          <w:szCs w:val="20"/>
        </w:rPr>
        <w:t xml:space="preserve">  </w:t>
      </w:r>
    </w:p>
    <w:p w:rsidRPr="00447FC8" w:rsidR="007149E1" w:rsidP="00447FC8" w:rsidRDefault="007149E1" w14:paraId="7FBAA9AB" w14:textId="2F6919BE">
      <w:pPr>
        <w:spacing w:line="240" w:lineRule="auto"/>
        <w:rPr>
          <w:rFonts w:ascii="Verdana" w:hAnsi="Verdana" w:cs="Times New Roman"/>
          <w:i/>
          <w:iCs/>
          <w:sz w:val="20"/>
          <w:szCs w:val="20"/>
        </w:rPr>
      </w:pPr>
      <w:r w:rsidRPr="00447FC8">
        <w:rPr>
          <w:rFonts w:ascii="Verdana" w:hAnsi="Verdana" w:cs="Times New Roman"/>
          <w:i/>
          <w:iCs/>
          <w:sz w:val="20"/>
          <w:szCs w:val="20"/>
        </w:rPr>
        <w:t>Ook hebben de leden van de GroenLinks-PvdA</w:t>
      </w:r>
      <w:r w:rsidRPr="00447FC8" w:rsidR="00804699">
        <w:rPr>
          <w:rFonts w:ascii="Verdana" w:hAnsi="Verdana" w:cs="Times New Roman"/>
          <w:i/>
          <w:iCs/>
          <w:sz w:val="20"/>
          <w:szCs w:val="20"/>
        </w:rPr>
        <w:t>-</w:t>
      </w:r>
      <w:r w:rsidRPr="00447FC8">
        <w:rPr>
          <w:rFonts w:ascii="Verdana" w:hAnsi="Verdana" w:cs="Times New Roman"/>
          <w:i/>
          <w:iCs/>
          <w:sz w:val="20"/>
          <w:szCs w:val="20"/>
        </w:rPr>
        <w:t xml:space="preserve">fractie een vraag over </w:t>
      </w:r>
      <w:proofErr w:type="spellStart"/>
      <w:r w:rsidRPr="00447FC8">
        <w:rPr>
          <w:rFonts w:ascii="Verdana" w:hAnsi="Verdana" w:cs="Times New Roman"/>
          <w:i/>
          <w:iCs/>
          <w:sz w:val="20"/>
          <w:szCs w:val="20"/>
        </w:rPr>
        <w:t>ondermelding</w:t>
      </w:r>
      <w:proofErr w:type="spellEnd"/>
      <w:r w:rsidRPr="00447FC8">
        <w:rPr>
          <w:rFonts w:ascii="Verdana" w:hAnsi="Verdana" w:cs="Times New Roman"/>
          <w:i/>
          <w:iCs/>
          <w:sz w:val="20"/>
          <w:szCs w:val="20"/>
        </w:rPr>
        <w:t>. Deze leden lezen dat de Arbeidsinspectie hier onderzoek naar heeft gedaan en dat er diverse redenen zijn waarom er niet gemeld wordt</w:t>
      </w:r>
      <w:r w:rsidRPr="00314189">
        <w:rPr>
          <w:rFonts w:ascii="Verdana" w:hAnsi="Verdana" w:cs="Times New Roman"/>
          <w:i/>
          <w:iCs/>
          <w:sz w:val="20"/>
          <w:szCs w:val="20"/>
        </w:rPr>
        <w:t xml:space="preserve">. </w:t>
      </w:r>
      <w:r w:rsidRPr="003812A1">
        <w:rPr>
          <w:rFonts w:ascii="Verdana" w:hAnsi="Verdana" w:cs="Times New Roman"/>
          <w:i/>
          <w:iCs/>
          <w:sz w:val="20"/>
          <w:szCs w:val="20"/>
        </w:rPr>
        <w:t>Deze leden vragen om nadere duiding welk aandeel van de redenen te maken he</w:t>
      </w:r>
      <w:r w:rsidRPr="003812A1" w:rsidR="00B70479">
        <w:rPr>
          <w:rFonts w:ascii="Verdana" w:hAnsi="Verdana" w:cs="Times New Roman"/>
          <w:i/>
          <w:iCs/>
          <w:sz w:val="20"/>
          <w:szCs w:val="20"/>
        </w:rPr>
        <w:t>eft</w:t>
      </w:r>
      <w:r w:rsidRPr="003812A1">
        <w:rPr>
          <w:rFonts w:ascii="Verdana" w:hAnsi="Verdana" w:cs="Times New Roman"/>
          <w:i/>
          <w:iCs/>
          <w:sz w:val="20"/>
          <w:szCs w:val="20"/>
        </w:rPr>
        <w:t xml:space="preserve"> met opzet of verwijtbaarheid en of dit uit de cijfers te ontwaren is. </w:t>
      </w:r>
      <w:r w:rsidRPr="003812A1" w:rsidR="00011146">
        <w:rPr>
          <w:rFonts w:ascii="Verdana" w:hAnsi="Verdana" w:cs="Times New Roman"/>
          <w:i/>
          <w:iCs/>
          <w:sz w:val="20"/>
          <w:szCs w:val="20"/>
        </w:rPr>
        <w:t xml:space="preserve">Zij </w:t>
      </w:r>
      <w:r w:rsidRPr="003812A1">
        <w:rPr>
          <w:rFonts w:ascii="Verdana" w:hAnsi="Verdana" w:cs="Times New Roman"/>
          <w:i/>
          <w:iCs/>
          <w:sz w:val="20"/>
          <w:szCs w:val="20"/>
        </w:rPr>
        <w:t>vragen om, als deze cijfers er niet zijn, hier nader onderzoek naar te doen.</w:t>
      </w:r>
    </w:p>
    <w:p w:rsidR="0072288A" w:rsidP="00076BAD" w:rsidRDefault="0072288A" w14:paraId="572080EF" w14:textId="109DD9DC">
      <w:pPr>
        <w:spacing w:line="240" w:lineRule="auto"/>
        <w:rPr>
          <w:rFonts w:ascii="Verdana" w:hAnsi="Verdana" w:cs="Times New Roman"/>
          <w:sz w:val="20"/>
          <w:szCs w:val="20"/>
        </w:rPr>
      </w:pPr>
      <w:r>
        <w:rPr>
          <w:rFonts w:ascii="Verdana" w:hAnsi="Verdana" w:cs="Times New Roman"/>
          <w:sz w:val="20"/>
          <w:szCs w:val="20"/>
        </w:rPr>
        <w:t xml:space="preserve">Deze wetswijzing verandert niets aan de </w:t>
      </w:r>
      <w:r w:rsidRPr="00447FC8">
        <w:rPr>
          <w:rFonts w:ascii="Verdana" w:hAnsi="Verdana" w:cs="Times New Roman"/>
          <w:sz w:val="20"/>
          <w:szCs w:val="20"/>
        </w:rPr>
        <w:t xml:space="preserve">verantwoordelijkheid van werkgevers om </w:t>
      </w:r>
      <w:proofErr w:type="spellStart"/>
      <w:r w:rsidRPr="00447FC8">
        <w:rPr>
          <w:rFonts w:ascii="Verdana" w:hAnsi="Verdana" w:cs="Times New Roman"/>
          <w:sz w:val="20"/>
          <w:szCs w:val="20"/>
        </w:rPr>
        <w:t>meldingsplichtige</w:t>
      </w:r>
      <w:proofErr w:type="spellEnd"/>
      <w:r w:rsidRPr="00447FC8">
        <w:rPr>
          <w:rFonts w:ascii="Verdana" w:hAnsi="Verdana" w:cs="Times New Roman"/>
          <w:sz w:val="20"/>
          <w:szCs w:val="20"/>
        </w:rPr>
        <w:t xml:space="preserve"> arbeidsongevallen zelf bij de Arbeidsinspectie onverwijld te melden.</w:t>
      </w:r>
    </w:p>
    <w:p w:rsidRPr="00447FC8" w:rsidR="008C1AC1" w:rsidP="00076BAD" w:rsidRDefault="005115B6" w14:paraId="617A9B62" w14:textId="0A1069E6">
      <w:pPr>
        <w:spacing w:line="240" w:lineRule="auto"/>
        <w:rPr>
          <w:rFonts w:ascii="Verdana" w:hAnsi="Verdana" w:cs="Times New Roman"/>
          <w:sz w:val="20"/>
          <w:szCs w:val="20"/>
        </w:rPr>
      </w:pPr>
      <w:r>
        <w:rPr>
          <w:rFonts w:ascii="Verdana" w:hAnsi="Verdana" w:cs="Times New Roman"/>
          <w:sz w:val="20"/>
          <w:szCs w:val="20"/>
        </w:rPr>
        <w:t>B</w:t>
      </w:r>
      <w:r w:rsidR="006768C7">
        <w:rPr>
          <w:rFonts w:ascii="Verdana" w:hAnsi="Verdana" w:cs="Times New Roman"/>
          <w:sz w:val="20"/>
          <w:szCs w:val="20"/>
        </w:rPr>
        <w:t>ij</w:t>
      </w:r>
      <w:r w:rsidRPr="00447FC8" w:rsidR="006768C7">
        <w:rPr>
          <w:rFonts w:ascii="Verdana" w:hAnsi="Verdana" w:cs="Times New Roman"/>
          <w:sz w:val="20"/>
          <w:szCs w:val="20"/>
        </w:rPr>
        <w:t xml:space="preserve"> </w:t>
      </w:r>
      <w:r w:rsidRPr="00447FC8" w:rsidR="008C1AC1">
        <w:rPr>
          <w:rFonts w:ascii="Verdana" w:hAnsi="Verdana" w:cs="Times New Roman"/>
          <w:sz w:val="20"/>
          <w:szCs w:val="20"/>
        </w:rPr>
        <w:t xml:space="preserve">ongevallen </w:t>
      </w:r>
      <w:r w:rsidR="006768C7">
        <w:rPr>
          <w:rFonts w:ascii="Verdana" w:hAnsi="Verdana" w:cs="Times New Roman"/>
          <w:sz w:val="20"/>
          <w:szCs w:val="20"/>
        </w:rPr>
        <w:t>met</w:t>
      </w:r>
      <w:r w:rsidRPr="00447FC8" w:rsidR="006768C7">
        <w:rPr>
          <w:rFonts w:ascii="Verdana" w:hAnsi="Verdana" w:cs="Times New Roman"/>
          <w:sz w:val="20"/>
          <w:szCs w:val="20"/>
        </w:rPr>
        <w:t xml:space="preserve"> </w:t>
      </w:r>
      <w:r w:rsidRPr="00447FC8" w:rsidR="008C1AC1">
        <w:rPr>
          <w:rFonts w:ascii="Verdana" w:hAnsi="Verdana" w:cs="Times New Roman"/>
          <w:sz w:val="20"/>
          <w:szCs w:val="20"/>
        </w:rPr>
        <w:t>uitzendkrachten word</w:t>
      </w:r>
      <w:r w:rsidR="006768C7">
        <w:rPr>
          <w:rFonts w:ascii="Verdana" w:hAnsi="Verdana" w:cs="Times New Roman"/>
          <w:sz w:val="20"/>
          <w:szCs w:val="20"/>
        </w:rPr>
        <w:t>en</w:t>
      </w:r>
      <w:r w:rsidRPr="00447FC8" w:rsidR="008C1AC1">
        <w:rPr>
          <w:rFonts w:ascii="Verdana" w:hAnsi="Verdana" w:cs="Times New Roman"/>
          <w:sz w:val="20"/>
          <w:szCs w:val="20"/>
        </w:rPr>
        <w:t xml:space="preserve"> onbekendheid met regels </w:t>
      </w:r>
      <w:r>
        <w:rPr>
          <w:rFonts w:ascii="Verdana" w:hAnsi="Verdana" w:cs="Times New Roman"/>
          <w:sz w:val="20"/>
          <w:szCs w:val="20"/>
        </w:rPr>
        <w:t xml:space="preserve">over </w:t>
      </w:r>
      <w:r w:rsidRPr="00447FC8" w:rsidR="008C1AC1">
        <w:rPr>
          <w:rFonts w:ascii="Verdana" w:hAnsi="Verdana" w:cs="Times New Roman"/>
          <w:sz w:val="20"/>
          <w:szCs w:val="20"/>
        </w:rPr>
        <w:t xml:space="preserve">uitzendkrachten en miscommunicatie tussen </w:t>
      </w:r>
      <w:r w:rsidR="006768C7">
        <w:rPr>
          <w:rFonts w:ascii="Verdana" w:hAnsi="Verdana" w:cs="Times New Roman"/>
          <w:sz w:val="20"/>
          <w:szCs w:val="20"/>
        </w:rPr>
        <w:t>de uitlener</w:t>
      </w:r>
      <w:r w:rsidRPr="00447FC8" w:rsidR="006768C7">
        <w:rPr>
          <w:rFonts w:ascii="Verdana" w:hAnsi="Verdana" w:cs="Times New Roman"/>
          <w:sz w:val="20"/>
          <w:szCs w:val="20"/>
        </w:rPr>
        <w:t xml:space="preserve"> </w:t>
      </w:r>
      <w:r w:rsidRPr="00447FC8" w:rsidR="008C1AC1">
        <w:rPr>
          <w:rFonts w:ascii="Verdana" w:hAnsi="Verdana" w:cs="Times New Roman"/>
          <w:sz w:val="20"/>
          <w:szCs w:val="20"/>
        </w:rPr>
        <w:t xml:space="preserve">en </w:t>
      </w:r>
      <w:r w:rsidR="006768C7">
        <w:rPr>
          <w:rFonts w:ascii="Verdana" w:hAnsi="Verdana" w:cs="Times New Roman"/>
          <w:sz w:val="20"/>
          <w:szCs w:val="20"/>
        </w:rPr>
        <w:t>inlener</w:t>
      </w:r>
      <w:r w:rsidRPr="00447FC8" w:rsidR="008C1AC1">
        <w:rPr>
          <w:rFonts w:ascii="Verdana" w:hAnsi="Verdana" w:cs="Times New Roman"/>
          <w:sz w:val="20"/>
          <w:szCs w:val="20"/>
        </w:rPr>
        <w:t xml:space="preserve"> vaak als reden</w:t>
      </w:r>
      <w:r w:rsidR="006768C7">
        <w:rPr>
          <w:rFonts w:ascii="Verdana" w:hAnsi="Verdana" w:cs="Times New Roman"/>
          <w:sz w:val="20"/>
          <w:szCs w:val="20"/>
        </w:rPr>
        <w:t>en</w:t>
      </w:r>
      <w:r w:rsidRPr="00447FC8" w:rsidR="008C1AC1">
        <w:rPr>
          <w:rFonts w:ascii="Verdana" w:hAnsi="Verdana" w:cs="Times New Roman"/>
          <w:sz w:val="20"/>
          <w:szCs w:val="20"/>
        </w:rPr>
        <w:t xml:space="preserve"> genoemd waar</w:t>
      </w:r>
      <w:r w:rsidR="0072288A">
        <w:rPr>
          <w:rFonts w:ascii="Verdana" w:hAnsi="Verdana" w:cs="Times New Roman"/>
          <w:sz w:val="20"/>
          <w:szCs w:val="20"/>
        </w:rPr>
        <w:t>om</w:t>
      </w:r>
      <w:r w:rsidRPr="00447FC8" w:rsidR="008C1AC1">
        <w:rPr>
          <w:rFonts w:ascii="Verdana" w:hAnsi="Verdana" w:cs="Times New Roman"/>
          <w:sz w:val="20"/>
          <w:szCs w:val="20"/>
        </w:rPr>
        <w:t xml:space="preserve"> niet wordt gemeld.</w:t>
      </w:r>
      <w:r w:rsidR="00910FC8">
        <w:rPr>
          <w:rFonts w:ascii="Verdana" w:hAnsi="Verdana" w:cs="Times New Roman"/>
          <w:sz w:val="20"/>
          <w:szCs w:val="20"/>
        </w:rPr>
        <w:t xml:space="preserve"> </w:t>
      </w:r>
      <w:r w:rsidRPr="00076BAD" w:rsidR="00076BAD">
        <w:rPr>
          <w:rFonts w:ascii="Verdana" w:hAnsi="Verdana" w:cs="Times New Roman"/>
          <w:sz w:val="20"/>
          <w:szCs w:val="20"/>
        </w:rPr>
        <w:t>De Arbeidsinspectie heeft geen beeld van het aandeel dat te maken heeft met opzet of verwijtbaarheid</w:t>
      </w:r>
      <w:r w:rsidR="00910FC8">
        <w:rPr>
          <w:rFonts w:ascii="Verdana" w:hAnsi="Verdana" w:cs="Times New Roman"/>
          <w:sz w:val="20"/>
          <w:szCs w:val="20"/>
        </w:rPr>
        <w:t xml:space="preserve">. </w:t>
      </w:r>
    </w:p>
    <w:p w:rsidRPr="00447FC8" w:rsidR="008C1AC1" w:rsidP="00447FC8" w:rsidRDefault="008C1AC1" w14:paraId="37A7DC43" w14:textId="56CA7E9E">
      <w:pPr>
        <w:spacing w:line="240" w:lineRule="auto"/>
        <w:rPr>
          <w:rFonts w:ascii="Verdana" w:hAnsi="Verdana" w:cs="Times New Roman"/>
          <w:sz w:val="20"/>
          <w:szCs w:val="20"/>
        </w:rPr>
      </w:pPr>
      <w:r w:rsidRPr="00447FC8">
        <w:rPr>
          <w:rFonts w:ascii="Verdana" w:hAnsi="Verdana" w:cs="Times New Roman"/>
          <w:sz w:val="20"/>
          <w:szCs w:val="20"/>
        </w:rPr>
        <w:t xml:space="preserve">De Arbeidsinspectie </w:t>
      </w:r>
      <w:r w:rsidR="0019141B">
        <w:rPr>
          <w:rFonts w:ascii="Verdana" w:hAnsi="Verdana" w:cs="Times New Roman"/>
          <w:sz w:val="20"/>
          <w:szCs w:val="20"/>
        </w:rPr>
        <w:t xml:space="preserve">is per 1 november </w:t>
      </w:r>
      <w:r w:rsidR="0072288A">
        <w:rPr>
          <w:rFonts w:ascii="Verdana" w:hAnsi="Verdana" w:cs="Times New Roman"/>
          <w:sz w:val="20"/>
          <w:szCs w:val="20"/>
        </w:rPr>
        <w:t xml:space="preserve">jl. </w:t>
      </w:r>
      <w:r w:rsidRPr="00447FC8">
        <w:rPr>
          <w:rFonts w:ascii="Verdana" w:hAnsi="Verdana" w:cs="Times New Roman"/>
          <w:sz w:val="20"/>
          <w:szCs w:val="20"/>
        </w:rPr>
        <w:t xml:space="preserve">met een pilotproject met de Meldkamer 112 </w:t>
      </w:r>
      <w:r w:rsidR="0019141B">
        <w:rPr>
          <w:rFonts w:ascii="Verdana" w:hAnsi="Verdana" w:cs="Times New Roman"/>
          <w:sz w:val="20"/>
          <w:szCs w:val="20"/>
        </w:rPr>
        <w:t xml:space="preserve">gestart </w:t>
      </w:r>
      <w:r w:rsidRPr="00447FC8">
        <w:rPr>
          <w:rFonts w:ascii="Verdana" w:hAnsi="Verdana" w:cs="Times New Roman"/>
          <w:sz w:val="20"/>
          <w:szCs w:val="20"/>
        </w:rPr>
        <w:t xml:space="preserve">om niet gemelde arbeidsongevallen op te kunnen sporen. Ook worden er contacten gelegd met de </w:t>
      </w:r>
      <w:proofErr w:type="gramStart"/>
      <w:r w:rsidRPr="00447FC8">
        <w:rPr>
          <w:rFonts w:ascii="Verdana" w:hAnsi="Verdana" w:cs="Times New Roman"/>
          <w:sz w:val="20"/>
          <w:szCs w:val="20"/>
        </w:rPr>
        <w:t>eerste hulp afdelingen</w:t>
      </w:r>
      <w:proofErr w:type="gramEnd"/>
      <w:r w:rsidRPr="00447FC8">
        <w:rPr>
          <w:rFonts w:ascii="Verdana" w:hAnsi="Verdana" w:cs="Times New Roman"/>
          <w:sz w:val="20"/>
          <w:szCs w:val="20"/>
        </w:rPr>
        <w:t xml:space="preserve"> bij </w:t>
      </w:r>
      <w:r w:rsidR="006768C7">
        <w:rPr>
          <w:rFonts w:ascii="Verdana" w:hAnsi="Verdana" w:cs="Times New Roman"/>
          <w:sz w:val="20"/>
          <w:szCs w:val="20"/>
        </w:rPr>
        <w:t>z</w:t>
      </w:r>
      <w:r w:rsidRPr="00447FC8">
        <w:rPr>
          <w:rFonts w:ascii="Verdana" w:hAnsi="Verdana" w:cs="Times New Roman"/>
          <w:sz w:val="20"/>
          <w:szCs w:val="20"/>
        </w:rPr>
        <w:t>iekenhuizen om slachtoffers te</w:t>
      </w:r>
      <w:r w:rsidR="0019141B">
        <w:rPr>
          <w:rFonts w:ascii="Verdana" w:hAnsi="Verdana" w:cs="Times New Roman"/>
          <w:sz w:val="20"/>
          <w:szCs w:val="20"/>
        </w:rPr>
        <w:t xml:space="preserve"> bewegen</w:t>
      </w:r>
      <w:r w:rsidRPr="00447FC8">
        <w:rPr>
          <w:rFonts w:ascii="Verdana" w:hAnsi="Verdana" w:cs="Times New Roman"/>
          <w:sz w:val="20"/>
          <w:szCs w:val="20"/>
        </w:rPr>
        <w:t xml:space="preserve"> een arbeidsongeval te melden.</w:t>
      </w:r>
    </w:p>
    <w:p w:rsidRPr="00447FC8" w:rsidR="008C1AC1" w:rsidP="00447FC8" w:rsidRDefault="00076BAD" w14:paraId="3DB9D221" w14:textId="066B6C98">
      <w:pPr>
        <w:spacing w:line="240" w:lineRule="auto"/>
        <w:rPr>
          <w:rFonts w:ascii="Verdana" w:hAnsi="Verdana" w:cs="Times New Roman"/>
          <w:sz w:val="20"/>
          <w:szCs w:val="20"/>
        </w:rPr>
      </w:pPr>
      <w:r>
        <w:rPr>
          <w:rFonts w:ascii="Verdana" w:hAnsi="Verdana" w:cs="Times New Roman"/>
          <w:sz w:val="20"/>
          <w:szCs w:val="20"/>
        </w:rPr>
        <w:t>Om</w:t>
      </w:r>
      <w:r w:rsidR="00936143">
        <w:rPr>
          <w:rFonts w:ascii="Verdana" w:hAnsi="Verdana" w:cs="Times New Roman"/>
          <w:sz w:val="20"/>
          <w:szCs w:val="20"/>
        </w:rPr>
        <w:t xml:space="preserve"> </w:t>
      </w:r>
      <w:r w:rsidRPr="00447FC8" w:rsidR="008C1AC1">
        <w:rPr>
          <w:rFonts w:ascii="Verdana" w:hAnsi="Verdana" w:cs="Times New Roman"/>
          <w:sz w:val="20"/>
          <w:szCs w:val="20"/>
        </w:rPr>
        <w:t xml:space="preserve">de bekendheid van de meldplicht bij werkgevers te vergroten </w:t>
      </w:r>
      <w:r>
        <w:rPr>
          <w:rFonts w:ascii="Verdana" w:hAnsi="Verdana" w:cs="Times New Roman"/>
          <w:sz w:val="20"/>
          <w:szCs w:val="20"/>
        </w:rPr>
        <w:t xml:space="preserve">heeft de Arbeidsinspectie </w:t>
      </w:r>
      <w:r w:rsidRPr="00447FC8" w:rsidR="008C1AC1">
        <w:rPr>
          <w:rFonts w:ascii="Verdana" w:hAnsi="Verdana" w:cs="Times New Roman"/>
          <w:sz w:val="20"/>
          <w:szCs w:val="20"/>
        </w:rPr>
        <w:t xml:space="preserve">de afgelopen jaren fors ingezet </w:t>
      </w:r>
      <w:r w:rsidR="00140DC9">
        <w:rPr>
          <w:rFonts w:ascii="Verdana" w:hAnsi="Verdana" w:cs="Times New Roman"/>
          <w:sz w:val="20"/>
          <w:szCs w:val="20"/>
        </w:rPr>
        <w:t>op</w:t>
      </w:r>
      <w:r w:rsidRPr="00447FC8" w:rsidR="00140DC9">
        <w:rPr>
          <w:rFonts w:ascii="Verdana" w:hAnsi="Verdana" w:cs="Times New Roman"/>
          <w:sz w:val="20"/>
          <w:szCs w:val="20"/>
        </w:rPr>
        <w:t xml:space="preserve"> </w:t>
      </w:r>
      <w:r w:rsidRPr="00447FC8" w:rsidR="008C1AC1">
        <w:rPr>
          <w:rFonts w:ascii="Verdana" w:hAnsi="Verdana" w:cs="Times New Roman"/>
          <w:sz w:val="20"/>
          <w:szCs w:val="20"/>
        </w:rPr>
        <w:t xml:space="preserve">communicatie en voorlichting. Via onder andere (online) campagnes, artikelen in </w:t>
      </w:r>
      <w:proofErr w:type="spellStart"/>
      <w:r w:rsidRPr="00447FC8" w:rsidR="008C1AC1">
        <w:rPr>
          <w:rFonts w:ascii="Verdana" w:hAnsi="Verdana" w:cs="Times New Roman"/>
          <w:sz w:val="20"/>
          <w:szCs w:val="20"/>
        </w:rPr>
        <w:t>vakmedia</w:t>
      </w:r>
      <w:proofErr w:type="spellEnd"/>
      <w:r w:rsidRPr="00447FC8" w:rsidR="008C1AC1">
        <w:rPr>
          <w:rFonts w:ascii="Verdana" w:hAnsi="Verdana" w:cs="Times New Roman"/>
          <w:sz w:val="20"/>
          <w:szCs w:val="20"/>
        </w:rPr>
        <w:t xml:space="preserve"> en samenwerking met werkgeversorganisaties </w:t>
      </w:r>
      <w:r w:rsidR="005115B6">
        <w:rPr>
          <w:rFonts w:ascii="Verdana" w:hAnsi="Verdana" w:cs="Times New Roman"/>
          <w:sz w:val="20"/>
          <w:szCs w:val="20"/>
        </w:rPr>
        <w:t>krijgen</w:t>
      </w:r>
      <w:r w:rsidRPr="00447FC8" w:rsidR="005115B6">
        <w:rPr>
          <w:rFonts w:ascii="Verdana" w:hAnsi="Verdana" w:cs="Times New Roman"/>
          <w:sz w:val="20"/>
          <w:szCs w:val="20"/>
        </w:rPr>
        <w:t xml:space="preserve"> </w:t>
      </w:r>
      <w:r w:rsidRPr="00447FC8" w:rsidR="008C1AC1">
        <w:rPr>
          <w:rFonts w:ascii="Verdana" w:hAnsi="Verdana" w:cs="Times New Roman"/>
          <w:sz w:val="20"/>
          <w:szCs w:val="20"/>
        </w:rPr>
        <w:t xml:space="preserve">werkgevers </w:t>
      </w:r>
      <w:r w:rsidR="005115B6">
        <w:rPr>
          <w:rFonts w:ascii="Verdana" w:hAnsi="Verdana" w:cs="Times New Roman"/>
          <w:sz w:val="20"/>
          <w:szCs w:val="20"/>
        </w:rPr>
        <w:t>informatie</w:t>
      </w:r>
      <w:r w:rsidRPr="00447FC8" w:rsidR="005115B6">
        <w:rPr>
          <w:rFonts w:ascii="Verdana" w:hAnsi="Verdana" w:cs="Times New Roman"/>
          <w:sz w:val="20"/>
          <w:szCs w:val="20"/>
        </w:rPr>
        <w:t xml:space="preserve"> </w:t>
      </w:r>
      <w:r w:rsidRPr="00447FC8" w:rsidR="008C1AC1">
        <w:rPr>
          <w:rFonts w:ascii="Verdana" w:hAnsi="Verdana" w:cs="Times New Roman"/>
          <w:sz w:val="20"/>
          <w:szCs w:val="20"/>
        </w:rPr>
        <w:t xml:space="preserve">over de meldplicht. Daarnaast is het melden makkelijker gemaakt via </w:t>
      </w:r>
      <w:r w:rsidR="0019141B">
        <w:rPr>
          <w:rFonts w:ascii="Verdana" w:hAnsi="Verdana" w:cs="Times New Roman"/>
          <w:sz w:val="20"/>
          <w:szCs w:val="20"/>
        </w:rPr>
        <w:t xml:space="preserve">de </w:t>
      </w:r>
      <w:r w:rsidRPr="00447FC8" w:rsidR="008C1AC1">
        <w:rPr>
          <w:rFonts w:ascii="Verdana" w:hAnsi="Verdana" w:cs="Times New Roman"/>
          <w:sz w:val="20"/>
          <w:szCs w:val="20"/>
        </w:rPr>
        <w:t>website van de Arbeidsinspectie.</w:t>
      </w:r>
    </w:p>
    <w:p w:rsidRPr="00447FC8" w:rsidR="007149E1" w:rsidP="00447FC8" w:rsidRDefault="007149E1" w14:paraId="4314D762" w14:textId="7501B53E">
      <w:pPr>
        <w:spacing w:line="240" w:lineRule="auto"/>
        <w:rPr>
          <w:rFonts w:ascii="Verdana" w:hAnsi="Verdana" w:cs="Times New Roman"/>
          <w:i/>
          <w:iCs/>
          <w:sz w:val="20"/>
          <w:szCs w:val="20"/>
        </w:rPr>
      </w:pPr>
      <w:proofErr w:type="gramStart"/>
      <w:r w:rsidRPr="00447FC8">
        <w:rPr>
          <w:rFonts w:ascii="Verdana" w:hAnsi="Verdana" w:cs="Times New Roman"/>
          <w:i/>
          <w:iCs/>
          <w:sz w:val="20"/>
          <w:szCs w:val="20"/>
        </w:rPr>
        <w:t>Tevens</w:t>
      </w:r>
      <w:proofErr w:type="gramEnd"/>
      <w:r w:rsidRPr="00447FC8">
        <w:rPr>
          <w:rFonts w:ascii="Verdana" w:hAnsi="Verdana" w:cs="Times New Roman"/>
          <w:i/>
          <w:iCs/>
          <w:sz w:val="20"/>
          <w:szCs w:val="20"/>
        </w:rPr>
        <w:t xml:space="preserve"> vragen de leden </w:t>
      </w:r>
      <w:r w:rsidRPr="00447FC8" w:rsidR="00B70479">
        <w:rPr>
          <w:rFonts w:ascii="Verdana" w:hAnsi="Verdana" w:cs="Times New Roman"/>
          <w:i/>
          <w:iCs/>
          <w:sz w:val="20"/>
          <w:szCs w:val="20"/>
        </w:rPr>
        <w:t xml:space="preserve">van de GroenLinks-PvdA-fractie </w:t>
      </w:r>
      <w:r w:rsidRPr="003812A1">
        <w:rPr>
          <w:rFonts w:ascii="Verdana" w:hAnsi="Verdana" w:cs="Times New Roman"/>
          <w:i/>
          <w:iCs/>
          <w:sz w:val="20"/>
          <w:szCs w:val="20"/>
        </w:rPr>
        <w:t xml:space="preserve">wat de Arbeidsinspectie doet als er sprake is van opzet of verwijtbaarheid. Deze leden vragen de beleidsinzet hieromtrent te omschrijven. Ook vragen </w:t>
      </w:r>
      <w:r w:rsidRPr="003812A1" w:rsidR="00B70479">
        <w:rPr>
          <w:rFonts w:ascii="Verdana" w:hAnsi="Verdana" w:cs="Times New Roman"/>
          <w:i/>
          <w:iCs/>
          <w:sz w:val="20"/>
          <w:szCs w:val="20"/>
        </w:rPr>
        <w:t>zij</w:t>
      </w:r>
      <w:r w:rsidRPr="003812A1">
        <w:rPr>
          <w:rFonts w:ascii="Verdana" w:hAnsi="Verdana" w:cs="Times New Roman"/>
          <w:i/>
          <w:iCs/>
          <w:sz w:val="20"/>
          <w:szCs w:val="20"/>
        </w:rPr>
        <w:t xml:space="preserve"> of de regering deze inzet voldoende acht of van mening is dat er aanvullende actie nodig is.</w:t>
      </w:r>
    </w:p>
    <w:p w:rsidR="003B128E" w:rsidP="00447FC8" w:rsidRDefault="00535544" w14:paraId="6ABBF1EE" w14:textId="02FCFAEA">
      <w:pPr>
        <w:spacing w:line="240" w:lineRule="auto"/>
        <w:rPr>
          <w:rFonts w:ascii="Verdana" w:hAnsi="Verdana" w:cs="Times New Roman"/>
          <w:sz w:val="20"/>
          <w:szCs w:val="20"/>
        </w:rPr>
      </w:pPr>
      <w:r>
        <w:rPr>
          <w:rFonts w:ascii="Verdana" w:hAnsi="Verdana" w:cs="Times New Roman"/>
          <w:sz w:val="20"/>
          <w:szCs w:val="20"/>
        </w:rPr>
        <w:t>Volgens</w:t>
      </w:r>
      <w:r w:rsidRPr="00447FC8" w:rsidR="008C1AC1">
        <w:rPr>
          <w:rFonts w:ascii="Verdana" w:hAnsi="Verdana" w:cs="Times New Roman"/>
          <w:sz w:val="20"/>
          <w:szCs w:val="20"/>
        </w:rPr>
        <w:t xml:space="preserve"> de </w:t>
      </w:r>
      <w:r w:rsidRPr="00447FC8" w:rsidR="00076BAD">
        <w:rPr>
          <w:rFonts w:ascii="Verdana" w:hAnsi="Verdana" w:cs="Times New Roman"/>
          <w:sz w:val="20"/>
          <w:szCs w:val="20"/>
        </w:rPr>
        <w:t>Arb</w:t>
      </w:r>
      <w:r w:rsidR="00076BAD">
        <w:rPr>
          <w:rFonts w:ascii="Verdana" w:hAnsi="Verdana" w:cs="Times New Roman"/>
          <w:sz w:val="20"/>
          <w:szCs w:val="20"/>
        </w:rPr>
        <w:t>o</w:t>
      </w:r>
      <w:r w:rsidRPr="00447FC8" w:rsidR="00076BAD">
        <w:rPr>
          <w:rFonts w:ascii="Verdana" w:hAnsi="Verdana" w:cs="Times New Roman"/>
          <w:sz w:val="20"/>
          <w:szCs w:val="20"/>
        </w:rPr>
        <w:t xml:space="preserve">wet </w:t>
      </w:r>
      <w:r w:rsidRPr="00447FC8" w:rsidR="008C1AC1">
        <w:rPr>
          <w:rFonts w:ascii="Verdana" w:hAnsi="Verdana" w:cs="Times New Roman"/>
          <w:sz w:val="20"/>
          <w:szCs w:val="20"/>
        </w:rPr>
        <w:t>en de Beleidsregel boeteoplegging</w:t>
      </w:r>
      <w:r w:rsidRPr="00447FC8" w:rsidR="00C70EB5">
        <w:rPr>
          <w:rFonts w:ascii="Verdana" w:hAnsi="Verdana" w:cs="Times New Roman"/>
          <w:sz w:val="20"/>
          <w:szCs w:val="20"/>
        </w:rPr>
        <w:t xml:space="preserve"> </w:t>
      </w:r>
      <w:r w:rsidRPr="00447FC8" w:rsidR="008C1AC1">
        <w:rPr>
          <w:rFonts w:ascii="Verdana" w:hAnsi="Verdana" w:cs="Times New Roman"/>
          <w:sz w:val="20"/>
          <w:szCs w:val="20"/>
        </w:rPr>
        <w:t>arbeidsomstandighedenwetgeving word</w:t>
      </w:r>
      <w:r>
        <w:rPr>
          <w:rFonts w:ascii="Verdana" w:hAnsi="Verdana" w:cs="Times New Roman"/>
          <w:sz w:val="20"/>
          <w:szCs w:val="20"/>
        </w:rPr>
        <w:t>en</w:t>
      </w:r>
      <w:r w:rsidRPr="00447FC8" w:rsidR="008C1AC1">
        <w:rPr>
          <w:rFonts w:ascii="Verdana" w:hAnsi="Verdana" w:cs="Times New Roman"/>
          <w:sz w:val="20"/>
          <w:szCs w:val="20"/>
        </w:rPr>
        <w:t xml:space="preserve"> </w:t>
      </w:r>
      <w:r>
        <w:rPr>
          <w:rFonts w:ascii="Verdana" w:hAnsi="Verdana" w:cs="Times New Roman"/>
          <w:sz w:val="20"/>
          <w:szCs w:val="20"/>
        </w:rPr>
        <w:t>boetes niet hoger bij een vermoeden van</w:t>
      </w:r>
      <w:r w:rsidRPr="00447FC8" w:rsidR="008C1AC1">
        <w:rPr>
          <w:rFonts w:ascii="Verdana" w:hAnsi="Verdana" w:cs="Times New Roman"/>
          <w:sz w:val="20"/>
          <w:szCs w:val="20"/>
        </w:rPr>
        <w:t xml:space="preserve"> opzet of verwijtbaarheid.</w:t>
      </w:r>
      <w:r>
        <w:rPr>
          <w:rFonts w:ascii="Verdana" w:hAnsi="Verdana" w:cs="Times New Roman"/>
          <w:sz w:val="20"/>
          <w:szCs w:val="20"/>
        </w:rPr>
        <w:t xml:space="preserve"> Omgekeerd bestaan er wel matigingsgronden voor het boet</w:t>
      </w:r>
      <w:r w:rsidR="005115B6">
        <w:rPr>
          <w:rFonts w:ascii="Verdana" w:hAnsi="Verdana" w:cs="Times New Roman"/>
          <w:sz w:val="20"/>
          <w:szCs w:val="20"/>
        </w:rPr>
        <w:t>e</w:t>
      </w:r>
      <w:r>
        <w:rPr>
          <w:rFonts w:ascii="Verdana" w:hAnsi="Verdana" w:cs="Times New Roman"/>
          <w:sz w:val="20"/>
          <w:szCs w:val="20"/>
        </w:rPr>
        <w:t>bedrag</w:t>
      </w:r>
      <w:r w:rsidR="00420329">
        <w:rPr>
          <w:rFonts w:ascii="Verdana" w:hAnsi="Verdana" w:cs="Times New Roman"/>
          <w:sz w:val="20"/>
          <w:szCs w:val="20"/>
        </w:rPr>
        <w:t>. In de eerste plaats</w:t>
      </w:r>
      <w:r>
        <w:rPr>
          <w:rFonts w:ascii="Verdana" w:hAnsi="Verdana" w:cs="Times New Roman"/>
          <w:sz w:val="20"/>
          <w:szCs w:val="20"/>
        </w:rPr>
        <w:t xml:space="preserve"> wanneer een werkgever kan aantonen dat hij</w:t>
      </w:r>
      <w:r w:rsidR="00F97ABA">
        <w:rPr>
          <w:rFonts w:ascii="Verdana" w:hAnsi="Verdana" w:cs="Times New Roman"/>
          <w:sz w:val="20"/>
          <w:szCs w:val="20"/>
        </w:rPr>
        <w:t xml:space="preserve"> </w:t>
      </w:r>
      <w:r w:rsidR="00A2773A">
        <w:rPr>
          <w:rFonts w:ascii="Verdana" w:hAnsi="Verdana" w:cs="Times New Roman"/>
          <w:sz w:val="20"/>
          <w:szCs w:val="20"/>
        </w:rPr>
        <w:t>voor</w:t>
      </w:r>
      <w:r w:rsidR="00420329">
        <w:rPr>
          <w:rFonts w:ascii="Verdana" w:hAnsi="Verdana" w:cs="Times New Roman"/>
          <w:sz w:val="20"/>
          <w:szCs w:val="20"/>
        </w:rPr>
        <w:t>afgaand aan</w:t>
      </w:r>
      <w:r w:rsidR="00A2773A">
        <w:rPr>
          <w:rFonts w:ascii="Verdana" w:hAnsi="Verdana" w:cs="Times New Roman"/>
          <w:sz w:val="20"/>
          <w:szCs w:val="20"/>
        </w:rPr>
        <w:t xml:space="preserve"> het plaatsvinden van het incident maatregelen heeft genomen gericht op het voorkomen daarvan</w:t>
      </w:r>
      <w:r w:rsidR="00420329">
        <w:rPr>
          <w:rFonts w:ascii="Verdana" w:hAnsi="Verdana" w:cs="Times New Roman"/>
          <w:sz w:val="20"/>
          <w:szCs w:val="20"/>
        </w:rPr>
        <w:t>. In de tweede plaats</w:t>
      </w:r>
      <w:r>
        <w:rPr>
          <w:rFonts w:ascii="Verdana" w:hAnsi="Verdana" w:cs="Times New Roman"/>
          <w:sz w:val="20"/>
          <w:szCs w:val="20"/>
        </w:rPr>
        <w:t xml:space="preserve"> </w:t>
      </w:r>
      <w:r w:rsidR="00A2773A">
        <w:rPr>
          <w:rFonts w:ascii="Verdana" w:hAnsi="Verdana" w:cs="Times New Roman"/>
          <w:sz w:val="20"/>
          <w:szCs w:val="20"/>
        </w:rPr>
        <w:t>wanneer</w:t>
      </w:r>
      <w:r w:rsidR="00F97ABA">
        <w:rPr>
          <w:rFonts w:ascii="Verdana" w:hAnsi="Verdana" w:cs="Times New Roman"/>
          <w:sz w:val="20"/>
          <w:szCs w:val="20"/>
        </w:rPr>
        <w:t xml:space="preserve"> een werkgever aantoont dat hij na het </w:t>
      </w:r>
      <w:r w:rsidR="00A2773A">
        <w:rPr>
          <w:rFonts w:ascii="Verdana" w:hAnsi="Verdana" w:cs="Times New Roman"/>
          <w:sz w:val="20"/>
          <w:szCs w:val="20"/>
        </w:rPr>
        <w:t>incident</w:t>
      </w:r>
      <w:r w:rsidR="00F97ABA">
        <w:rPr>
          <w:rFonts w:ascii="Verdana" w:hAnsi="Verdana" w:cs="Times New Roman"/>
          <w:sz w:val="20"/>
          <w:szCs w:val="20"/>
        </w:rPr>
        <w:t xml:space="preserve"> adequate maatregelen heeft genomen</w:t>
      </w:r>
      <w:r w:rsidR="00A2773A">
        <w:rPr>
          <w:rFonts w:ascii="Verdana" w:hAnsi="Verdana" w:cs="Times New Roman"/>
          <w:sz w:val="20"/>
          <w:szCs w:val="20"/>
        </w:rPr>
        <w:t xml:space="preserve">. </w:t>
      </w:r>
      <w:r>
        <w:rPr>
          <w:rFonts w:ascii="Verdana" w:hAnsi="Verdana" w:cs="Times New Roman"/>
          <w:sz w:val="20"/>
          <w:szCs w:val="20"/>
        </w:rPr>
        <w:t>Ook</w:t>
      </w:r>
      <w:r w:rsidRPr="00447FC8" w:rsidR="008C1AC1">
        <w:rPr>
          <w:rFonts w:ascii="Verdana" w:hAnsi="Verdana" w:cs="Times New Roman"/>
          <w:sz w:val="20"/>
          <w:szCs w:val="20"/>
        </w:rPr>
        <w:t xml:space="preserve"> kan de Arbeidsinspectie bij een herhaalde overtreding van hetzelfde feit de boete verhogen met 100 of 200</w:t>
      </w:r>
      <w:r w:rsidR="00804C07">
        <w:rPr>
          <w:rFonts w:ascii="Verdana" w:hAnsi="Verdana" w:cs="Times New Roman"/>
          <w:sz w:val="20"/>
          <w:szCs w:val="20"/>
        </w:rPr>
        <w:t xml:space="preserve"> procent</w:t>
      </w:r>
      <w:r w:rsidRPr="00447FC8" w:rsidR="008C1AC1">
        <w:rPr>
          <w:rFonts w:ascii="Verdana" w:hAnsi="Verdana" w:cs="Times New Roman"/>
          <w:sz w:val="20"/>
          <w:szCs w:val="20"/>
        </w:rPr>
        <w:t xml:space="preserve">. </w:t>
      </w:r>
    </w:p>
    <w:p w:rsidRPr="00447FC8" w:rsidR="00A461FC" w:rsidP="00447FC8" w:rsidRDefault="003B128E" w14:paraId="48E40340" w14:textId="398072A5">
      <w:pPr>
        <w:spacing w:line="240" w:lineRule="auto"/>
        <w:rPr>
          <w:rFonts w:ascii="Verdana" w:hAnsi="Verdana" w:cs="Times New Roman"/>
          <w:i/>
          <w:iCs/>
          <w:sz w:val="20"/>
          <w:szCs w:val="20"/>
        </w:rPr>
      </w:pPr>
      <w:r>
        <w:rPr>
          <w:rFonts w:ascii="Verdana" w:hAnsi="Verdana" w:cs="Times New Roman"/>
          <w:sz w:val="20"/>
          <w:szCs w:val="20"/>
        </w:rPr>
        <w:t>Opzet of verwijtbaarheid spelen wel een rol in het kader van de Wet Economische Delicten</w:t>
      </w:r>
      <w:r w:rsidR="0072288A">
        <w:rPr>
          <w:rFonts w:ascii="Verdana" w:hAnsi="Verdana" w:cs="Times New Roman"/>
          <w:sz w:val="20"/>
          <w:szCs w:val="20"/>
        </w:rPr>
        <w:t xml:space="preserve"> (WED)</w:t>
      </w:r>
      <w:r>
        <w:rPr>
          <w:rFonts w:ascii="Verdana" w:hAnsi="Verdana" w:cs="Times New Roman"/>
          <w:sz w:val="20"/>
          <w:szCs w:val="20"/>
        </w:rPr>
        <w:t xml:space="preserve">. </w:t>
      </w:r>
      <w:r w:rsidR="00C44B33">
        <w:rPr>
          <w:rFonts w:ascii="Verdana" w:hAnsi="Verdana" w:cs="Times New Roman"/>
          <w:sz w:val="20"/>
          <w:szCs w:val="20"/>
        </w:rPr>
        <w:t>D</w:t>
      </w:r>
      <w:r w:rsidRPr="00447FC8" w:rsidR="00C44B33">
        <w:rPr>
          <w:rFonts w:ascii="Verdana" w:hAnsi="Verdana" w:cs="Times New Roman"/>
          <w:sz w:val="20"/>
          <w:szCs w:val="20"/>
        </w:rPr>
        <w:t xml:space="preserve">e werkgever </w:t>
      </w:r>
      <w:r w:rsidR="00C44B33">
        <w:rPr>
          <w:rFonts w:ascii="Verdana" w:hAnsi="Verdana" w:cs="Times New Roman"/>
          <w:sz w:val="20"/>
          <w:szCs w:val="20"/>
        </w:rPr>
        <w:t xml:space="preserve">kan </w:t>
      </w:r>
      <w:r w:rsidRPr="00447FC8" w:rsidR="00C44B33">
        <w:rPr>
          <w:rFonts w:ascii="Verdana" w:hAnsi="Verdana" w:cs="Times New Roman"/>
          <w:sz w:val="20"/>
          <w:szCs w:val="20"/>
        </w:rPr>
        <w:t xml:space="preserve">strafrechtelijk worden vervolgd </w:t>
      </w:r>
      <w:r w:rsidR="00C44B33">
        <w:rPr>
          <w:rFonts w:ascii="Verdana" w:hAnsi="Verdana" w:cs="Times New Roman"/>
          <w:sz w:val="20"/>
          <w:szCs w:val="20"/>
        </w:rPr>
        <w:t>w</w:t>
      </w:r>
      <w:r w:rsidRPr="00447FC8" w:rsidR="008C1AC1">
        <w:rPr>
          <w:rFonts w:ascii="Verdana" w:hAnsi="Verdana" w:cs="Times New Roman"/>
          <w:sz w:val="20"/>
          <w:szCs w:val="20"/>
        </w:rPr>
        <w:t xml:space="preserve">anneer bij een ongeval sprake is </w:t>
      </w:r>
      <w:r w:rsidR="00140DC9">
        <w:rPr>
          <w:rFonts w:ascii="Verdana" w:hAnsi="Verdana" w:cs="Times New Roman"/>
          <w:sz w:val="20"/>
          <w:szCs w:val="20"/>
        </w:rPr>
        <w:t xml:space="preserve">van </w:t>
      </w:r>
      <w:r w:rsidR="00076BAD">
        <w:rPr>
          <w:rFonts w:ascii="Verdana" w:hAnsi="Verdana" w:cs="Times New Roman"/>
          <w:sz w:val="20"/>
          <w:szCs w:val="20"/>
        </w:rPr>
        <w:t>opzet of verwijtbaarheid</w:t>
      </w:r>
      <w:r w:rsidRPr="00447FC8" w:rsidR="00076BAD">
        <w:rPr>
          <w:rFonts w:ascii="Verdana" w:hAnsi="Verdana" w:cs="Times New Roman"/>
          <w:sz w:val="20"/>
          <w:szCs w:val="20"/>
        </w:rPr>
        <w:t xml:space="preserve"> </w:t>
      </w:r>
      <w:r w:rsidRPr="00447FC8" w:rsidR="008C1AC1">
        <w:rPr>
          <w:rFonts w:ascii="Verdana" w:hAnsi="Verdana" w:cs="Times New Roman"/>
          <w:sz w:val="20"/>
          <w:szCs w:val="20"/>
        </w:rPr>
        <w:t>van de werkgever om passende maatregelen te nemen om ongevallen te voorkomen, of het (specifieke) ongeval te wijten is aan nalatigheid van de werkgever. Bij dodelijk letsel wordt altijd een strafrechtelijk onderzoek gestart.</w:t>
      </w:r>
      <w:r w:rsidR="00A461FC">
        <w:rPr>
          <w:rFonts w:ascii="Verdana" w:hAnsi="Verdana" w:cs="Times New Roman"/>
          <w:i/>
          <w:iCs/>
          <w:sz w:val="20"/>
          <w:szCs w:val="20"/>
        </w:rPr>
        <w:t xml:space="preserve"> </w:t>
      </w:r>
      <w:r w:rsidR="00025CC3">
        <w:rPr>
          <w:rFonts w:ascii="Verdana" w:hAnsi="Verdana" w:cs="Times New Roman"/>
          <w:sz w:val="20"/>
          <w:szCs w:val="20"/>
        </w:rPr>
        <w:t xml:space="preserve">De regering </w:t>
      </w:r>
      <w:r w:rsidR="00A461FC">
        <w:rPr>
          <w:rFonts w:ascii="Verdana" w:hAnsi="Verdana" w:cs="Times New Roman"/>
          <w:sz w:val="20"/>
          <w:szCs w:val="20"/>
        </w:rPr>
        <w:t>acht deze inzet voldoende.</w:t>
      </w:r>
    </w:p>
    <w:p w:rsidRPr="00447FC8" w:rsidR="00861996" w:rsidP="00447FC8" w:rsidRDefault="00861996" w14:paraId="1C37A193" w14:textId="29A6F9EF">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GroenLinks-PvdA-fractie merken op dat er met het voorliggende wetsvoorstel zowel een plicht komt voor een uitlener als voor de inlener om </w:t>
      </w:r>
      <w:proofErr w:type="spellStart"/>
      <w:r w:rsidRPr="00447FC8">
        <w:rPr>
          <w:rFonts w:ascii="Verdana" w:hAnsi="Verdana" w:cs="Times New Roman"/>
          <w:i/>
          <w:iCs/>
          <w:sz w:val="20"/>
          <w:szCs w:val="20"/>
        </w:rPr>
        <w:t>meldingsplichtige</w:t>
      </w:r>
      <w:proofErr w:type="spellEnd"/>
      <w:r w:rsidRPr="00447FC8">
        <w:rPr>
          <w:rFonts w:ascii="Verdana" w:hAnsi="Verdana" w:cs="Times New Roman"/>
          <w:i/>
          <w:iCs/>
          <w:sz w:val="20"/>
          <w:szCs w:val="20"/>
        </w:rPr>
        <w:t xml:space="preserve"> arbeidsongevallen te melden bij de toezichthouder. </w:t>
      </w:r>
      <w:r w:rsidRPr="003812A1">
        <w:rPr>
          <w:rFonts w:ascii="Verdana" w:hAnsi="Verdana" w:cs="Times New Roman"/>
          <w:i/>
          <w:iCs/>
          <w:sz w:val="20"/>
          <w:szCs w:val="20"/>
        </w:rPr>
        <w:t>Deze leden vragen of de Arbeidsinspectie daarmee ook gaat handelen naar de entiteit die deze melding niet heeft gedaan, als één van deze meldingen uitblijft. Zij vragen de regering hoe de Arbeidsinspectie zich in dit geval zou moeten opstellen.</w:t>
      </w:r>
    </w:p>
    <w:p w:rsidR="00A461FC" w:rsidP="00447FC8" w:rsidRDefault="00F57934" w14:paraId="1C9BBFCB" w14:textId="391DFA29">
      <w:pPr>
        <w:spacing w:after="0" w:line="240" w:lineRule="auto"/>
        <w:rPr>
          <w:rFonts w:ascii="Verdana" w:hAnsi="Verdana"/>
          <w:sz w:val="20"/>
          <w:szCs w:val="20"/>
        </w:rPr>
      </w:pPr>
      <w:r w:rsidRPr="00447FC8">
        <w:rPr>
          <w:rFonts w:ascii="Verdana" w:hAnsi="Verdana"/>
          <w:color w:val="000000" w:themeColor="text1"/>
          <w:sz w:val="20"/>
          <w:szCs w:val="20"/>
        </w:rPr>
        <w:lastRenderedPageBreak/>
        <w:t xml:space="preserve">De </w:t>
      </w:r>
      <w:r w:rsidRPr="00447FC8" w:rsidR="00CA1A26">
        <w:rPr>
          <w:rFonts w:ascii="Verdana" w:hAnsi="Verdana"/>
          <w:color w:val="000000" w:themeColor="text1"/>
          <w:sz w:val="20"/>
          <w:szCs w:val="20"/>
        </w:rPr>
        <w:t xml:space="preserve">Arbeidsinspectie kan </w:t>
      </w:r>
      <w:r w:rsidR="00C44B33">
        <w:rPr>
          <w:rFonts w:ascii="Verdana" w:hAnsi="Verdana"/>
          <w:color w:val="000000" w:themeColor="text1"/>
          <w:sz w:val="20"/>
          <w:szCs w:val="20"/>
        </w:rPr>
        <w:t xml:space="preserve">nu </w:t>
      </w:r>
      <w:r w:rsidRPr="00447FC8" w:rsidR="00CA1A26">
        <w:rPr>
          <w:rFonts w:ascii="Verdana" w:hAnsi="Verdana"/>
          <w:color w:val="000000" w:themeColor="text1"/>
          <w:sz w:val="20"/>
          <w:szCs w:val="20"/>
        </w:rPr>
        <w:t xml:space="preserve">al </w:t>
      </w:r>
      <w:r w:rsidRPr="00447FC8" w:rsidR="00704185">
        <w:rPr>
          <w:rFonts w:ascii="Verdana" w:hAnsi="Verdana"/>
          <w:color w:val="000000" w:themeColor="text1"/>
          <w:sz w:val="20"/>
          <w:szCs w:val="20"/>
        </w:rPr>
        <w:t xml:space="preserve">een </w:t>
      </w:r>
      <w:r w:rsidRPr="00447FC8" w:rsidR="00CA1A26">
        <w:rPr>
          <w:rFonts w:ascii="Verdana" w:hAnsi="Verdana"/>
          <w:color w:val="000000" w:themeColor="text1"/>
          <w:sz w:val="20"/>
          <w:szCs w:val="20"/>
        </w:rPr>
        <w:t>bestuurlijk</w:t>
      </w:r>
      <w:r w:rsidR="00B9534E">
        <w:rPr>
          <w:rFonts w:ascii="Verdana" w:hAnsi="Verdana"/>
          <w:color w:val="000000" w:themeColor="text1"/>
          <w:sz w:val="20"/>
          <w:szCs w:val="20"/>
        </w:rPr>
        <w:t>e</w:t>
      </w:r>
      <w:r w:rsidRPr="00447FC8" w:rsidR="00CA1A26">
        <w:rPr>
          <w:rFonts w:ascii="Verdana" w:hAnsi="Verdana"/>
          <w:color w:val="000000" w:themeColor="text1"/>
          <w:sz w:val="20"/>
          <w:szCs w:val="20"/>
        </w:rPr>
        <w:t xml:space="preserve"> </w:t>
      </w:r>
      <w:r w:rsidRPr="00447FC8" w:rsidR="00704185">
        <w:rPr>
          <w:rFonts w:ascii="Verdana" w:hAnsi="Verdana"/>
          <w:color w:val="000000" w:themeColor="text1"/>
          <w:sz w:val="20"/>
          <w:szCs w:val="20"/>
        </w:rPr>
        <w:t>boete</w:t>
      </w:r>
      <w:r w:rsidRPr="00447FC8" w:rsidR="00FC7316">
        <w:rPr>
          <w:rFonts w:ascii="Verdana" w:hAnsi="Verdana"/>
          <w:color w:val="000000" w:themeColor="text1"/>
          <w:sz w:val="20"/>
          <w:szCs w:val="20"/>
        </w:rPr>
        <w:t xml:space="preserve"> opleggen</w:t>
      </w:r>
      <w:r w:rsidRPr="00447FC8" w:rsidR="00704185">
        <w:rPr>
          <w:rFonts w:ascii="Verdana" w:hAnsi="Verdana"/>
          <w:color w:val="000000" w:themeColor="text1"/>
          <w:sz w:val="20"/>
          <w:szCs w:val="20"/>
        </w:rPr>
        <w:t xml:space="preserve"> </w:t>
      </w:r>
      <w:r w:rsidRPr="00447FC8" w:rsidR="00CA1A26">
        <w:rPr>
          <w:rFonts w:ascii="Verdana" w:hAnsi="Verdana"/>
          <w:color w:val="000000" w:themeColor="text1"/>
          <w:sz w:val="20"/>
          <w:szCs w:val="20"/>
        </w:rPr>
        <w:t xml:space="preserve">aan een inlener </w:t>
      </w:r>
      <w:r w:rsidRPr="00447FC8" w:rsidR="00704185">
        <w:rPr>
          <w:rFonts w:ascii="Verdana" w:hAnsi="Verdana"/>
          <w:color w:val="000000" w:themeColor="text1"/>
          <w:sz w:val="20"/>
          <w:szCs w:val="20"/>
        </w:rPr>
        <w:t xml:space="preserve">voor het niet melden van een </w:t>
      </w:r>
      <w:proofErr w:type="spellStart"/>
      <w:r w:rsidRPr="00447FC8" w:rsidR="00704185">
        <w:rPr>
          <w:rFonts w:ascii="Verdana" w:hAnsi="Verdana"/>
          <w:color w:val="000000" w:themeColor="text1"/>
          <w:sz w:val="20"/>
          <w:szCs w:val="20"/>
        </w:rPr>
        <w:t>meldingsp</w:t>
      </w:r>
      <w:r w:rsidRPr="00447FC8" w:rsidR="008C1AC1">
        <w:rPr>
          <w:rFonts w:ascii="Verdana" w:hAnsi="Verdana"/>
          <w:color w:val="000000" w:themeColor="text1"/>
          <w:sz w:val="20"/>
          <w:szCs w:val="20"/>
        </w:rPr>
        <w:t>l</w:t>
      </w:r>
      <w:r w:rsidRPr="00447FC8" w:rsidR="00704185">
        <w:rPr>
          <w:rFonts w:ascii="Verdana" w:hAnsi="Verdana"/>
          <w:color w:val="000000" w:themeColor="text1"/>
          <w:sz w:val="20"/>
          <w:szCs w:val="20"/>
        </w:rPr>
        <w:t>ichtig</w:t>
      </w:r>
      <w:proofErr w:type="spellEnd"/>
      <w:r w:rsidRPr="00447FC8" w:rsidR="00704185">
        <w:rPr>
          <w:rFonts w:ascii="Verdana" w:hAnsi="Verdana"/>
          <w:color w:val="000000" w:themeColor="text1"/>
          <w:sz w:val="20"/>
          <w:szCs w:val="20"/>
        </w:rPr>
        <w:t xml:space="preserve"> arbeidsongeva</w:t>
      </w:r>
      <w:r w:rsidRPr="00447FC8" w:rsidR="00CA1A26">
        <w:rPr>
          <w:rFonts w:ascii="Verdana" w:hAnsi="Verdana"/>
          <w:color w:val="000000" w:themeColor="text1"/>
          <w:sz w:val="20"/>
          <w:szCs w:val="20"/>
        </w:rPr>
        <w:t>l aan de Arbeidsinspectie</w:t>
      </w:r>
      <w:r w:rsidRPr="00447FC8" w:rsidR="00704185">
        <w:rPr>
          <w:rFonts w:ascii="Verdana" w:hAnsi="Verdana"/>
          <w:color w:val="000000" w:themeColor="text1"/>
          <w:sz w:val="20"/>
          <w:szCs w:val="20"/>
        </w:rPr>
        <w:t>.</w:t>
      </w:r>
      <w:r w:rsidRPr="00447FC8">
        <w:rPr>
          <w:rFonts w:ascii="Verdana" w:hAnsi="Verdana"/>
          <w:color w:val="000000" w:themeColor="text1"/>
          <w:sz w:val="20"/>
          <w:szCs w:val="20"/>
        </w:rPr>
        <w:t xml:space="preserve"> </w:t>
      </w:r>
      <w:r w:rsidRPr="00447FC8" w:rsidR="00704185">
        <w:rPr>
          <w:rFonts w:ascii="Verdana" w:hAnsi="Verdana"/>
          <w:color w:val="000000" w:themeColor="text1"/>
          <w:sz w:val="20"/>
          <w:szCs w:val="20"/>
        </w:rPr>
        <w:t xml:space="preserve">In het wetsvoorstel meld -en vergewisplicht krijgt </w:t>
      </w:r>
      <w:r w:rsidR="0019141B">
        <w:rPr>
          <w:rFonts w:ascii="Verdana" w:hAnsi="Verdana"/>
          <w:color w:val="000000" w:themeColor="text1"/>
          <w:sz w:val="20"/>
          <w:szCs w:val="20"/>
        </w:rPr>
        <w:t xml:space="preserve">de </w:t>
      </w:r>
      <w:r w:rsidRPr="00447FC8" w:rsidR="00FC7316">
        <w:rPr>
          <w:rFonts w:ascii="Verdana" w:hAnsi="Verdana"/>
          <w:color w:val="000000" w:themeColor="text1"/>
          <w:sz w:val="20"/>
          <w:szCs w:val="20"/>
        </w:rPr>
        <w:t xml:space="preserve">inlener ook </w:t>
      </w:r>
      <w:r w:rsidRPr="00447FC8" w:rsidR="00704185">
        <w:rPr>
          <w:rFonts w:ascii="Verdana" w:hAnsi="Verdana"/>
          <w:color w:val="000000" w:themeColor="text1"/>
          <w:sz w:val="20"/>
          <w:szCs w:val="20"/>
        </w:rPr>
        <w:t xml:space="preserve">een meldplicht aan de </w:t>
      </w:r>
      <w:r w:rsidRPr="00447FC8" w:rsidR="00FC7316">
        <w:rPr>
          <w:rFonts w:ascii="Verdana" w:hAnsi="Verdana"/>
          <w:color w:val="000000" w:themeColor="text1"/>
          <w:sz w:val="20"/>
          <w:szCs w:val="20"/>
        </w:rPr>
        <w:t>uitlener</w:t>
      </w:r>
      <w:r w:rsidRPr="00447FC8" w:rsidR="00704185">
        <w:rPr>
          <w:rFonts w:ascii="Verdana" w:hAnsi="Verdana"/>
          <w:color w:val="000000" w:themeColor="text1"/>
          <w:sz w:val="20"/>
          <w:szCs w:val="20"/>
        </w:rPr>
        <w:t>. De uitlener dient</w:t>
      </w:r>
      <w:r w:rsidR="00737ABA">
        <w:rPr>
          <w:rFonts w:ascii="Verdana" w:hAnsi="Verdana"/>
          <w:color w:val="000000" w:themeColor="text1"/>
          <w:sz w:val="20"/>
          <w:szCs w:val="20"/>
        </w:rPr>
        <w:t>,</w:t>
      </w:r>
      <w:r w:rsidRPr="00447FC8" w:rsidR="00704185">
        <w:rPr>
          <w:rFonts w:ascii="Verdana" w:hAnsi="Verdana"/>
          <w:color w:val="000000" w:themeColor="text1"/>
          <w:sz w:val="20"/>
          <w:szCs w:val="20"/>
        </w:rPr>
        <w:t xml:space="preserve"> zodra deze op de hoogte is van een </w:t>
      </w:r>
      <w:proofErr w:type="spellStart"/>
      <w:r w:rsidRPr="00447FC8" w:rsidR="00704185">
        <w:rPr>
          <w:rFonts w:ascii="Verdana" w:hAnsi="Verdana"/>
          <w:color w:val="000000" w:themeColor="text1"/>
          <w:sz w:val="20"/>
          <w:szCs w:val="20"/>
        </w:rPr>
        <w:t>meldingsplichting</w:t>
      </w:r>
      <w:proofErr w:type="spellEnd"/>
      <w:r w:rsidRPr="00447FC8" w:rsidR="00704185">
        <w:rPr>
          <w:rFonts w:ascii="Verdana" w:hAnsi="Verdana"/>
          <w:color w:val="000000" w:themeColor="text1"/>
          <w:sz w:val="20"/>
          <w:szCs w:val="20"/>
        </w:rPr>
        <w:t xml:space="preserve"> </w:t>
      </w:r>
      <w:r w:rsidRPr="00447FC8" w:rsidR="00FC7316">
        <w:rPr>
          <w:rFonts w:ascii="Verdana" w:hAnsi="Verdana"/>
          <w:color w:val="000000" w:themeColor="text1"/>
          <w:sz w:val="20"/>
          <w:szCs w:val="20"/>
        </w:rPr>
        <w:t>arbeids</w:t>
      </w:r>
      <w:r w:rsidRPr="00447FC8" w:rsidR="00704185">
        <w:rPr>
          <w:rFonts w:ascii="Verdana" w:hAnsi="Verdana"/>
          <w:color w:val="000000" w:themeColor="text1"/>
          <w:sz w:val="20"/>
          <w:szCs w:val="20"/>
        </w:rPr>
        <w:t>ongeval</w:t>
      </w:r>
      <w:r w:rsidR="00737ABA">
        <w:rPr>
          <w:rFonts w:ascii="Verdana" w:hAnsi="Verdana"/>
          <w:color w:val="000000" w:themeColor="text1"/>
          <w:sz w:val="20"/>
          <w:szCs w:val="20"/>
        </w:rPr>
        <w:t>, dit</w:t>
      </w:r>
      <w:r w:rsidRPr="00447FC8" w:rsidR="00704185">
        <w:rPr>
          <w:rFonts w:ascii="Verdana" w:hAnsi="Verdana"/>
          <w:color w:val="000000" w:themeColor="text1"/>
          <w:sz w:val="20"/>
          <w:szCs w:val="20"/>
        </w:rPr>
        <w:t xml:space="preserve"> ook te melden aan de Arbeidsinspectie. De Arbeidsinspectie zal</w:t>
      </w:r>
      <w:r w:rsidRPr="00447FC8" w:rsidR="00FC7316">
        <w:rPr>
          <w:rFonts w:ascii="Verdana" w:hAnsi="Verdana"/>
          <w:color w:val="000000" w:themeColor="text1"/>
          <w:sz w:val="20"/>
          <w:szCs w:val="20"/>
        </w:rPr>
        <w:t xml:space="preserve"> </w:t>
      </w:r>
      <w:r w:rsidRPr="00447FC8" w:rsidR="00704185">
        <w:rPr>
          <w:rFonts w:ascii="Verdana" w:hAnsi="Verdana"/>
          <w:color w:val="000000" w:themeColor="text1"/>
          <w:sz w:val="20"/>
          <w:szCs w:val="20"/>
        </w:rPr>
        <w:t xml:space="preserve">toezien </w:t>
      </w:r>
      <w:r w:rsidRPr="00447FC8" w:rsidR="00FC7316">
        <w:rPr>
          <w:rFonts w:ascii="Verdana" w:hAnsi="Verdana"/>
          <w:color w:val="000000" w:themeColor="text1"/>
          <w:sz w:val="20"/>
          <w:szCs w:val="20"/>
        </w:rPr>
        <w:t xml:space="preserve">op deze nieuwe verplichtingen </w:t>
      </w:r>
      <w:r w:rsidRPr="00447FC8" w:rsidR="00704185">
        <w:rPr>
          <w:rFonts w:ascii="Verdana" w:hAnsi="Verdana"/>
          <w:color w:val="000000" w:themeColor="text1"/>
          <w:sz w:val="20"/>
          <w:szCs w:val="20"/>
        </w:rPr>
        <w:t>en</w:t>
      </w:r>
      <w:r w:rsidR="0019141B">
        <w:rPr>
          <w:rFonts w:ascii="Verdana" w:hAnsi="Verdana"/>
          <w:color w:val="000000" w:themeColor="text1"/>
          <w:sz w:val="20"/>
          <w:szCs w:val="20"/>
        </w:rPr>
        <w:t xml:space="preserve"> kan</w:t>
      </w:r>
      <w:r w:rsidRPr="00447FC8" w:rsidR="00704185">
        <w:rPr>
          <w:rFonts w:ascii="Verdana" w:hAnsi="Verdana"/>
          <w:color w:val="000000" w:themeColor="text1"/>
          <w:sz w:val="20"/>
          <w:szCs w:val="20"/>
        </w:rPr>
        <w:t xml:space="preserve"> </w:t>
      </w:r>
      <w:r w:rsidRPr="00447FC8" w:rsidR="00CA1A26">
        <w:rPr>
          <w:rFonts w:ascii="Verdana" w:hAnsi="Verdana"/>
          <w:color w:val="000000" w:themeColor="text1"/>
          <w:sz w:val="20"/>
          <w:szCs w:val="20"/>
        </w:rPr>
        <w:t xml:space="preserve">daarbij </w:t>
      </w:r>
      <w:r w:rsidRPr="00447FC8" w:rsidR="00704185">
        <w:rPr>
          <w:rFonts w:ascii="Verdana" w:hAnsi="Verdana"/>
          <w:color w:val="000000" w:themeColor="text1"/>
          <w:sz w:val="20"/>
          <w:szCs w:val="20"/>
        </w:rPr>
        <w:t>handhavend optreden</w:t>
      </w:r>
      <w:r w:rsidRPr="00447FC8" w:rsidR="00FC7316">
        <w:rPr>
          <w:rFonts w:ascii="Verdana" w:hAnsi="Verdana"/>
          <w:color w:val="000000" w:themeColor="text1"/>
          <w:sz w:val="20"/>
          <w:szCs w:val="20"/>
        </w:rPr>
        <w:t xml:space="preserve">. </w:t>
      </w:r>
      <w:r w:rsidRPr="00447FC8" w:rsidR="00704185">
        <w:rPr>
          <w:rFonts w:ascii="Verdana" w:hAnsi="Verdana"/>
          <w:color w:val="000000" w:themeColor="text1"/>
          <w:sz w:val="20"/>
          <w:szCs w:val="20"/>
        </w:rPr>
        <w:t xml:space="preserve">Daartoe </w:t>
      </w:r>
      <w:r w:rsidRPr="00447FC8" w:rsidR="00FC7316">
        <w:rPr>
          <w:rFonts w:ascii="Verdana" w:hAnsi="Verdana"/>
          <w:color w:val="000000" w:themeColor="text1"/>
          <w:sz w:val="20"/>
          <w:szCs w:val="20"/>
        </w:rPr>
        <w:t xml:space="preserve">wordt de boetebeleidsregel </w:t>
      </w:r>
      <w:r w:rsidRPr="00447FC8" w:rsidR="00704185">
        <w:rPr>
          <w:rFonts w:ascii="Verdana" w:hAnsi="Verdana"/>
          <w:color w:val="000000" w:themeColor="text1"/>
          <w:sz w:val="20"/>
          <w:szCs w:val="20"/>
        </w:rPr>
        <w:t xml:space="preserve">aangepast zodat zowel voor </w:t>
      </w:r>
      <w:r w:rsidRPr="00447FC8" w:rsidR="00FC7316">
        <w:rPr>
          <w:rFonts w:ascii="Verdana" w:hAnsi="Verdana"/>
          <w:color w:val="000000" w:themeColor="text1"/>
          <w:sz w:val="20"/>
          <w:szCs w:val="20"/>
        </w:rPr>
        <w:t>d</w:t>
      </w:r>
      <w:r w:rsidRPr="00447FC8" w:rsidR="00704185">
        <w:rPr>
          <w:rFonts w:ascii="Verdana" w:hAnsi="Verdana"/>
          <w:color w:val="000000" w:themeColor="text1"/>
          <w:sz w:val="20"/>
          <w:szCs w:val="20"/>
        </w:rPr>
        <w:t xml:space="preserve">e inlener als de uitlener een </w:t>
      </w:r>
      <w:r w:rsidRPr="00447FC8" w:rsidR="00FC7316">
        <w:rPr>
          <w:rFonts w:ascii="Verdana" w:hAnsi="Verdana"/>
          <w:color w:val="000000" w:themeColor="text1"/>
          <w:sz w:val="20"/>
          <w:szCs w:val="20"/>
        </w:rPr>
        <w:t>bestuurlijke b</w:t>
      </w:r>
      <w:r w:rsidRPr="00447FC8" w:rsidR="00704185">
        <w:rPr>
          <w:rFonts w:ascii="Verdana" w:hAnsi="Verdana"/>
          <w:color w:val="000000" w:themeColor="text1"/>
          <w:sz w:val="20"/>
          <w:szCs w:val="20"/>
        </w:rPr>
        <w:t>oete kan worden opgelegd</w:t>
      </w:r>
      <w:r w:rsidRPr="00447FC8" w:rsidR="00FC7316">
        <w:rPr>
          <w:rFonts w:ascii="Verdana" w:hAnsi="Verdana"/>
          <w:color w:val="000000" w:themeColor="text1"/>
          <w:sz w:val="20"/>
          <w:szCs w:val="20"/>
        </w:rPr>
        <w:t xml:space="preserve"> als niet voldaan wordt aan de meldingsplicht.</w:t>
      </w:r>
      <w:r w:rsidRPr="00447FC8" w:rsidR="00CA1A26">
        <w:rPr>
          <w:rFonts w:ascii="Verdana" w:hAnsi="Verdana"/>
          <w:color w:val="000000" w:themeColor="text1"/>
          <w:sz w:val="20"/>
          <w:szCs w:val="20"/>
        </w:rPr>
        <w:t xml:space="preserve"> B</w:t>
      </w:r>
      <w:r w:rsidRPr="00447FC8" w:rsidR="00CA1A26">
        <w:rPr>
          <w:rFonts w:ascii="Verdana" w:hAnsi="Verdana"/>
          <w:sz w:val="20"/>
          <w:szCs w:val="20"/>
        </w:rPr>
        <w:t xml:space="preserve">ij het toezicht en de handhaving wordt rekening </w:t>
      </w:r>
      <w:r w:rsidR="00B9534E">
        <w:rPr>
          <w:rFonts w:ascii="Verdana" w:hAnsi="Verdana"/>
          <w:sz w:val="20"/>
          <w:szCs w:val="20"/>
        </w:rPr>
        <w:t>ge</w:t>
      </w:r>
      <w:r w:rsidRPr="00447FC8" w:rsidR="00CA1A26">
        <w:rPr>
          <w:rFonts w:ascii="Verdana" w:hAnsi="Verdana"/>
          <w:sz w:val="20"/>
          <w:szCs w:val="20"/>
        </w:rPr>
        <w:t xml:space="preserve">houden met de specifieke omstandigheden van het geval en dan met name de afhankelijkheid van de uitlener ten opzichte van de inlener. </w:t>
      </w:r>
    </w:p>
    <w:p w:rsidR="00766AA4" w:rsidP="00447FC8" w:rsidRDefault="00766AA4" w14:paraId="0860EF91" w14:textId="77777777">
      <w:pPr>
        <w:spacing w:after="0" w:line="240" w:lineRule="auto"/>
        <w:rPr>
          <w:rFonts w:ascii="Verdana" w:hAnsi="Verdana"/>
          <w:sz w:val="20"/>
          <w:szCs w:val="20"/>
        </w:rPr>
      </w:pPr>
    </w:p>
    <w:p w:rsidRPr="00447FC8" w:rsidR="00F57934" w:rsidP="00447FC8" w:rsidRDefault="00CA1A26" w14:paraId="1C691657" w14:textId="5E9EAD08">
      <w:pPr>
        <w:spacing w:after="0" w:line="240" w:lineRule="auto"/>
        <w:rPr>
          <w:rFonts w:ascii="Verdana" w:hAnsi="Verdana"/>
          <w:color w:val="000000" w:themeColor="text1"/>
          <w:sz w:val="20"/>
          <w:szCs w:val="20"/>
        </w:rPr>
      </w:pPr>
      <w:r w:rsidRPr="00447FC8">
        <w:rPr>
          <w:rFonts w:ascii="Verdana" w:hAnsi="Verdana"/>
          <w:sz w:val="20"/>
          <w:szCs w:val="20"/>
        </w:rPr>
        <w:t xml:space="preserve">Als een inlener een </w:t>
      </w:r>
      <w:proofErr w:type="spellStart"/>
      <w:r w:rsidRPr="00447FC8">
        <w:rPr>
          <w:rFonts w:ascii="Verdana" w:hAnsi="Verdana"/>
          <w:sz w:val="20"/>
          <w:szCs w:val="20"/>
        </w:rPr>
        <w:t>meldingsplichtig</w:t>
      </w:r>
      <w:proofErr w:type="spellEnd"/>
      <w:r w:rsidRPr="00447FC8">
        <w:rPr>
          <w:rFonts w:ascii="Verdana" w:hAnsi="Verdana"/>
          <w:sz w:val="20"/>
          <w:szCs w:val="20"/>
        </w:rPr>
        <w:t xml:space="preserve"> arbeidsongeval niet meldt aan de uitlener en de uitlener ook redelijkerwijs niet op een andere manier van het arbeidsongeval had kunnen vernemen, dan kan dat een reden zijn om van het opleggen van een bestuurlijke boete af te zien</w:t>
      </w:r>
      <w:r w:rsidRPr="00447FC8">
        <w:rPr>
          <w:rFonts w:ascii="Verdana" w:hAnsi="Verdana"/>
          <w:color w:val="000000" w:themeColor="text1"/>
          <w:sz w:val="20"/>
          <w:szCs w:val="20"/>
        </w:rPr>
        <w:t xml:space="preserve">. </w:t>
      </w:r>
    </w:p>
    <w:p w:rsidRPr="00447FC8" w:rsidR="003F6294" w:rsidP="00447FC8" w:rsidRDefault="003F6294" w14:paraId="1558C853" w14:textId="77777777">
      <w:pPr>
        <w:spacing w:after="0" w:line="240" w:lineRule="auto"/>
        <w:rPr>
          <w:rFonts w:ascii="Verdana" w:hAnsi="Verdana"/>
          <w:color w:val="000000" w:themeColor="text1"/>
          <w:sz w:val="20"/>
          <w:szCs w:val="20"/>
        </w:rPr>
      </w:pPr>
    </w:p>
    <w:p w:rsidRPr="00447FC8" w:rsidR="003F6294" w:rsidP="00447FC8" w:rsidRDefault="003F6294" w14:paraId="376AD36B" w14:textId="78D817EF">
      <w:pPr>
        <w:spacing w:after="0" w:line="240" w:lineRule="auto"/>
        <w:rPr>
          <w:rFonts w:ascii="Verdana" w:hAnsi="Verdana"/>
          <w:color w:val="000000" w:themeColor="text1"/>
          <w:sz w:val="20"/>
          <w:szCs w:val="20"/>
        </w:rPr>
      </w:pPr>
      <w:r w:rsidRPr="00447FC8">
        <w:rPr>
          <w:rFonts w:ascii="Verdana" w:hAnsi="Verdana"/>
          <w:color w:val="000000" w:themeColor="text1"/>
          <w:sz w:val="20"/>
          <w:szCs w:val="20"/>
        </w:rPr>
        <w:t xml:space="preserve">Wanneer de uitlener niet meldt, maar op enigerlei wijze weet heeft of </w:t>
      </w:r>
      <w:r w:rsidR="00737ABA">
        <w:rPr>
          <w:rFonts w:ascii="Verdana" w:hAnsi="Verdana"/>
          <w:color w:val="000000" w:themeColor="text1"/>
          <w:sz w:val="20"/>
          <w:szCs w:val="20"/>
        </w:rPr>
        <w:t xml:space="preserve">weet </w:t>
      </w:r>
      <w:r w:rsidRPr="00447FC8">
        <w:rPr>
          <w:rFonts w:ascii="Verdana" w:hAnsi="Verdana"/>
          <w:color w:val="000000" w:themeColor="text1"/>
          <w:sz w:val="20"/>
          <w:szCs w:val="20"/>
        </w:rPr>
        <w:t>had kunnen hebben van een meldingsplicht ongeval, kan de Arbeidsinspectie handhavend optreden. Wanneer de inlener een meldingsplicht ongeval wel meldt aan de Arbeidsinspectie, maar niet aan de uitleners is dat ook een overtreding waarop de Arbeidsinspectie handhavend kan optreden.</w:t>
      </w:r>
    </w:p>
    <w:p w:rsidRPr="00447FC8" w:rsidR="00704185" w:rsidP="00447FC8" w:rsidRDefault="00704185" w14:paraId="7C71624A" w14:textId="77777777">
      <w:pPr>
        <w:spacing w:after="0" w:line="240" w:lineRule="auto"/>
        <w:rPr>
          <w:rFonts w:ascii="Verdana" w:hAnsi="Verdana"/>
          <w:color w:val="000000" w:themeColor="text1"/>
          <w:sz w:val="20"/>
          <w:szCs w:val="20"/>
        </w:rPr>
      </w:pPr>
    </w:p>
    <w:p w:rsidRPr="00447FC8" w:rsidR="00861996" w:rsidP="00447FC8" w:rsidRDefault="00861996" w14:paraId="1D3E3EEC" w14:textId="446FBE11">
      <w:pPr>
        <w:spacing w:line="240" w:lineRule="auto"/>
        <w:rPr>
          <w:rFonts w:ascii="Verdana" w:hAnsi="Verdana" w:cs="Times New Roman"/>
          <w:i/>
          <w:iCs/>
          <w:sz w:val="20"/>
          <w:szCs w:val="20"/>
        </w:rPr>
      </w:pPr>
      <w:bookmarkStart w:name="_Hlk216273396" w:id="25"/>
      <w:proofErr w:type="gramStart"/>
      <w:r w:rsidRPr="00447FC8">
        <w:rPr>
          <w:rFonts w:ascii="Verdana" w:hAnsi="Verdana" w:cs="Times New Roman"/>
          <w:i/>
          <w:iCs/>
          <w:sz w:val="20"/>
          <w:szCs w:val="20"/>
        </w:rPr>
        <w:t>Tevens</w:t>
      </w:r>
      <w:proofErr w:type="gramEnd"/>
      <w:r w:rsidRPr="00447FC8">
        <w:rPr>
          <w:rFonts w:ascii="Verdana" w:hAnsi="Verdana" w:cs="Times New Roman"/>
          <w:i/>
          <w:iCs/>
          <w:sz w:val="20"/>
          <w:szCs w:val="20"/>
        </w:rPr>
        <w:t xml:space="preserve"> lezen de leden van de GroenLinks-PvdA-fractie dat het voor de uitzendkracht/arbeidsmigrant niet verplicht is om een melding te doen</w:t>
      </w:r>
      <w:r w:rsidRPr="00314189">
        <w:rPr>
          <w:rFonts w:ascii="Verdana" w:hAnsi="Verdana" w:cs="Times New Roman"/>
          <w:i/>
          <w:iCs/>
          <w:sz w:val="20"/>
          <w:szCs w:val="20"/>
        </w:rPr>
        <w:t xml:space="preserve">. </w:t>
      </w:r>
      <w:r w:rsidRPr="003812A1">
        <w:rPr>
          <w:rFonts w:ascii="Verdana" w:hAnsi="Verdana" w:cs="Times New Roman"/>
          <w:i/>
          <w:iCs/>
          <w:sz w:val="20"/>
          <w:szCs w:val="20"/>
        </w:rPr>
        <w:t>Deze leden vragen of een vrijwillige melding wel mogelijk is. Zij vragen welke processen hiervoor zijn ingericht en hoe personen die te maken krijgen met arbeidsongevallen wel op een laagdrempelige en beschermde manier kunnen aankloppen bij de toezichthouder.</w:t>
      </w:r>
      <w:r w:rsidRPr="00447FC8">
        <w:rPr>
          <w:rFonts w:ascii="Verdana" w:hAnsi="Verdana" w:cs="Times New Roman"/>
          <w:i/>
          <w:iCs/>
          <w:sz w:val="20"/>
          <w:szCs w:val="20"/>
        </w:rPr>
        <w:t xml:space="preserve"> </w:t>
      </w:r>
    </w:p>
    <w:p w:rsidRPr="00EC123E" w:rsidR="00EC123E" w:rsidP="00EC123E" w:rsidRDefault="00305200" w14:paraId="76402478" w14:textId="5580C522">
      <w:pPr>
        <w:rPr>
          <w:rFonts w:ascii="Verdana" w:hAnsi="Verdana"/>
          <w:sz w:val="20"/>
          <w:szCs w:val="20"/>
        </w:rPr>
      </w:pPr>
      <w:r>
        <w:rPr>
          <w:rFonts w:ascii="Verdana" w:hAnsi="Verdana" w:cs="Times New Roman"/>
          <w:sz w:val="20"/>
          <w:szCs w:val="20"/>
        </w:rPr>
        <w:t xml:space="preserve">De werkgever is verplicht </w:t>
      </w:r>
      <w:r w:rsidR="00822532">
        <w:rPr>
          <w:rFonts w:ascii="Verdana" w:hAnsi="Verdana" w:cs="Times New Roman"/>
          <w:sz w:val="20"/>
          <w:szCs w:val="20"/>
        </w:rPr>
        <w:t xml:space="preserve">om een </w:t>
      </w:r>
      <w:proofErr w:type="spellStart"/>
      <w:r w:rsidR="00822532">
        <w:rPr>
          <w:rFonts w:ascii="Verdana" w:hAnsi="Verdana" w:cs="Times New Roman"/>
          <w:sz w:val="20"/>
          <w:szCs w:val="20"/>
        </w:rPr>
        <w:t>meldingsplichtig</w:t>
      </w:r>
      <w:proofErr w:type="spellEnd"/>
      <w:r w:rsidR="00822532">
        <w:rPr>
          <w:rFonts w:ascii="Verdana" w:hAnsi="Verdana" w:cs="Times New Roman"/>
          <w:sz w:val="20"/>
          <w:szCs w:val="20"/>
        </w:rPr>
        <w:t xml:space="preserve"> ongeval </w:t>
      </w:r>
      <w:r>
        <w:rPr>
          <w:rFonts w:ascii="Verdana" w:hAnsi="Verdana" w:cs="Times New Roman"/>
          <w:sz w:val="20"/>
          <w:szCs w:val="20"/>
        </w:rPr>
        <w:t xml:space="preserve">te melden. Dat kan niet anoniem. </w:t>
      </w:r>
      <w:r w:rsidRPr="00447FC8" w:rsidR="009317FF">
        <w:rPr>
          <w:rFonts w:ascii="Verdana" w:hAnsi="Verdana" w:cs="Times New Roman"/>
          <w:sz w:val="20"/>
          <w:szCs w:val="20"/>
        </w:rPr>
        <w:t xml:space="preserve">Een vrijwillige melding door een </w:t>
      </w:r>
      <w:r w:rsidR="00EC123E">
        <w:rPr>
          <w:rFonts w:ascii="Verdana" w:hAnsi="Verdana" w:cs="Times New Roman"/>
          <w:sz w:val="20"/>
          <w:szCs w:val="20"/>
        </w:rPr>
        <w:t>slachtoffer of een getuige-werknemer</w:t>
      </w:r>
      <w:r w:rsidRPr="00447FC8" w:rsidR="009317FF">
        <w:rPr>
          <w:rFonts w:ascii="Verdana" w:hAnsi="Verdana" w:cs="Times New Roman"/>
          <w:sz w:val="20"/>
          <w:szCs w:val="20"/>
        </w:rPr>
        <w:t xml:space="preserve"> is</w:t>
      </w:r>
      <w:r w:rsidR="00EC123E">
        <w:rPr>
          <w:rFonts w:ascii="Verdana" w:hAnsi="Verdana" w:cs="Times New Roman"/>
          <w:sz w:val="20"/>
          <w:szCs w:val="20"/>
        </w:rPr>
        <w:t xml:space="preserve"> ook</w:t>
      </w:r>
      <w:r w:rsidRPr="00447FC8" w:rsidR="009317FF">
        <w:rPr>
          <w:rFonts w:ascii="Verdana" w:hAnsi="Verdana" w:cs="Times New Roman"/>
          <w:sz w:val="20"/>
          <w:szCs w:val="20"/>
        </w:rPr>
        <w:t xml:space="preserve"> mogelijk</w:t>
      </w:r>
      <w:r w:rsidR="00EC123E">
        <w:rPr>
          <w:rFonts w:ascii="Verdana" w:hAnsi="Verdana" w:cs="Times New Roman"/>
          <w:sz w:val="20"/>
          <w:szCs w:val="20"/>
        </w:rPr>
        <w:t xml:space="preserve"> en dat kan </w:t>
      </w:r>
      <w:r w:rsidR="00C44B33">
        <w:rPr>
          <w:rFonts w:ascii="Verdana" w:hAnsi="Verdana" w:cs="Times New Roman"/>
          <w:sz w:val="20"/>
          <w:szCs w:val="20"/>
        </w:rPr>
        <w:t xml:space="preserve">wel </w:t>
      </w:r>
      <w:r w:rsidR="00EC123E">
        <w:rPr>
          <w:rFonts w:ascii="Verdana" w:hAnsi="Verdana" w:cs="Times New Roman"/>
          <w:sz w:val="20"/>
          <w:szCs w:val="20"/>
        </w:rPr>
        <w:t xml:space="preserve">anoniem. </w:t>
      </w:r>
      <w:r w:rsidR="00C44B33">
        <w:rPr>
          <w:rFonts w:ascii="Verdana" w:hAnsi="Verdana"/>
          <w:sz w:val="20"/>
          <w:szCs w:val="20"/>
        </w:rPr>
        <w:t>Als</w:t>
      </w:r>
      <w:r w:rsidRPr="00EC123E" w:rsidR="00C44B33">
        <w:rPr>
          <w:rFonts w:ascii="Verdana" w:hAnsi="Verdana"/>
          <w:sz w:val="20"/>
          <w:szCs w:val="20"/>
        </w:rPr>
        <w:t xml:space="preserve"> </w:t>
      </w:r>
      <w:r w:rsidRPr="00EC123E" w:rsidR="00EC123E">
        <w:rPr>
          <w:rFonts w:ascii="Verdana" w:hAnsi="Verdana"/>
          <w:sz w:val="20"/>
          <w:szCs w:val="20"/>
        </w:rPr>
        <w:t xml:space="preserve">de werkgever ontkent dat er een ongeval </w:t>
      </w:r>
      <w:r w:rsidR="00822532">
        <w:rPr>
          <w:rFonts w:ascii="Verdana" w:hAnsi="Verdana"/>
          <w:sz w:val="20"/>
          <w:szCs w:val="20"/>
        </w:rPr>
        <w:t xml:space="preserve">heeft plaatsgevonden, </w:t>
      </w:r>
      <w:r w:rsidRPr="00EC123E" w:rsidR="00EC123E">
        <w:rPr>
          <w:rFonts w:ascii="Verdana" w:hAnsi="Verdana"/>
          <w:sz w:val="20"/>
          <w:szCs w:val="20"/>
        </w:rPr>
        <w:t xml:space="preserve">kan het zijn dat de Arbeidsinspectie geen onderzoek (meer) kan doen. Bijvoorbeeld omdat niet met de anonieme melder gesproken kan worden en de toedracht van het ongeval niet meer is te achterhalen. </w:t>
      </w:r>
    </w:p>
    <w:p w:rsidR="00EC123E" w:rsidP="00447FC8" w:rsidRDefault="00EC123E" w14:paraId="740DA4DA" w14:textId="4A8AC650">
      <w:pPr>
        <w:spacing w:line="240" w:lineRule="auto"/>
        <w:rPr>
          <w:rFonts w:ascii="Verdana" w:hAnsi="Verdana" w:cs="Times New Roman"/>
          <w:sz w:val="20"/>
          <w:szCs w:val="20"/>
        </w:rPr>
      </w:pPr>
      <w:r w:rsidRPr="00EC123E">
        <w:rPr>
          <w:rFonts w:ascii="Verdana" w:hAnsi="Verdana" w:cs="Times New Roman"/>
          <w:sz w:val="20"/>
          <w:szCs w:val="20"/>
        </w:rPr>
        <w:t>Wanneer een slachtoffer</w:t>
      </w:r>
      <w:r w:rsidR="009D3258">
        <w:rPr>
          <w:rFonts w:ascii="Verdana" w:hAnsi="Verdana" w:cs="Times New Roman"/>
          <w:sz w:val="20"/>
          <w:szCs w:val="20"/>
        </w:rPr>
        <w:t xml:space="preserve"> of getuige-werknemer</w:t>
      </w:r>
      <w:r w:rsidRPr="00EC123E">
        <w:rPr>
          <w:rFonts w:ascii="Verdana" w:hAnsi="Verdana" w:cs="Times New Roman"/>
          <w:sz w:val="20"/>
          <w:szCs w:val="20"/>
        </w:rPr>
        <w:t xml:space="preserve"> anoniem een ongeval meldt, kan de Arbeidsinspectie </w:t>
      </w:r>
      <w:r w:rsidR="00707F6B">
        <w:rPr>
          <w:rFonts w:ascii="Verdana" w:hAnsi="Verdana" w:cs="Times New Roman"/>
          <w:sz w:val="20"/>
          <w:szCs w:val="20"/>
        </w:rPr>
        <w:t xml:space="preserve">niet altijd </w:t>
      </w:r>
      <w:r w:rsidRPr="00EC123E">
        <w:rPr>
          <w:rFonts w:ascii="Verdana" w:hAnsi="Verdana" w:cs="Times New Roman"/>
          <w:sz w:val="20"/>
          <w:szCs w:val="20"/>
        </w:rPr>
        <w:t>de anonimiteit van de melder waarborgen</w:t>
      </w:r>
      <w:r w:rsidR="00822532">
        <w:rPr>
          <w:rFonts w:ascii="Verdana" w:hAnsi="Verdana" w:cs="Times New Roman"/>
          <w:sz w:val="20"/>
          <w:szCs w:val="20"/>
        </w:rPr>
        <w:t xml:space="preserve">. De </w:t>
      </w:r>
      <w:r w:rsidRPr="00EC123E">
        <w:rPr>
          <w:rFonts w:ascii="Verdana" w:hAnsi="Verdana" w:cs="Times New Roman"/>
          <w:sz w:val="20"/>
          <w:szCs w:val="20"/>
        </w:rPr>
        <w:t xml:space="preserve">werkgever </w:t>
      </w:r>
      <w:r w:rsidR="00822532">
        <w:rPr>
          <w:rFonts w:ascii="Verdana" w:hAnsi="Verdana" w:cs="Times New Roman"/>
          <w:sz w:val="20"/>
          <w:szCs w:val="20"/>
        </w:rPr>
        <w:t xml:space="preserve">kan </w:t>
      </w:r>
      <w:r w:rsidRPr="00EC123E">
        <w:rPr>
          <w:rFonts w:ascii="Verdana" w:hAnsi="Verdana" w:cs="Times New Roman"/>
          <w:sz w:val="20"/>
          <w:szCs w:val="20"/>
        </w:rPr>
        <w:t xml:space="preserve">mogelijk </w:t>
      </w:r>
      <w:r w:rsidR="00707F6B">
        <w:rPr>
          <w:rFonts w:ascii="Verdana" w:hAnsi="Verdana" w:cs="Times New Roman"/>
          <w:sz w:val="20"/>
          <w:szCs w:val="20"/>
        </w:rPr>
        <w:t xml:space="preserve">zelf </w:t>
      </w:r>
      <w:r w:rsidRPr="00EC123E">
        <w:rPr>
          <w:rFonts w:ascii="Verdana" w:hAnsi="Verdana" w:cs="Times New Roman"/>
          <w:sz w:val="20"/>
          <w:szCs w:val="20"/>
        </w:rPr>
        <w:t xml:space="preserve">reconstrueren wie van de werknemers </w:t>
      </w:r>
      <w:r w:rsidR="00707F6B">
        <w:rPr>
          <w:rFonts w:ascii="Verdana" w:hAnsi="Verdana" w:cs="Times New Roman"/>
          <w:sz w:val="20"/>
          <w:szCs w:val="20"/>
        </w:rPr>
        <w:t>de</w:t>
      </w:r>
      <w:r w:rsidRPr="00EC123E">
        <w:rPr>
          <w:rFonts w:ascii="Verdana" w:hAnsi="Verdana" w:cs="Times New Roman"/>
          <w:sz w:val="20"/>
          <w:szCs w:val="20"/>
        </w:rPr>
        <w:t xml:space="preserve"> anonieme melding heeft gedaan.</w:t>
      </w:r>
    </w:p>
    <w:p w:rsidRPr="00447FC8" w:rsidR="00CA1A26" w:rsidP="00447FC8" w:rsidRDefault="009317FF" w14:paraId="3E25C1DC" w14:textId="084256EE">
      <w:pPr>
        <w:spacing w:line="240" w:lineRule="auto"/>
        <w:rPr>
          <w:rFonts w:ascii="Verdana" w:hAnsi="Verdana" w:cs="Times New Roman"/>
          <w:i/>
          <w:iCs/>
          <w:sz w:val="20"/>
          <w:szCs w:val="20"/>
        </w:rPr>
      </w:pPr>
      <w:r w:rsidRPr="00447FC8">
        <w:rPr>
          <w:rFonts w:ascii="Verdana" w:hAnsi="Verdana" w:cs="Times New Roman"/>
          <w:sz w:val="20"/>
          <w:szCs w:val="20"/>
        </w:rPr>
        <w:t xml:space="preserve">De Arbeidsinspectie biedt naast een telefonische melding de mogelijkheid om in vier talen een melding te doen via een </w:t>
      </w:r>
      <w:r w:rsidR="00A461FC">
        <w:rPr>
          <w:rFonts w:ascii="Verdana" w:hAnsi="Verdana" w:cs="Times New Roman"/>
          <w:sz w:val="20"/>
          <w:szCs w:val="20"/>
        </w:rPr>
        <w:t>online meld</w:t>
      </w:r>
      <w:r w:rsidRPr="00447FC8">
        <w:rPr>
          <w:rFonts w:ascii="Verdana" w:hAnsi="Verdana" w:cs="Times New Roman"/>
          <w:sz w:val="20"/>
          <w:szCs w:val="20"/>
        </w:rPr>
        <w:t xml:space="preserve">formulier. Het gaat om Duits, Engels, Pools en Roemeens. Hiermee biedt de Arbeidsinspectie een zo laagdrempelig </w:t>
      </w:r>
      <w:r w:rsidR="0019141B">
        <w:rPr>
          <w:rFonts w:ascii="Verdana" w:hAnsi="Verdana" w:cs="Times New Roman"/>
          <w:sz w:val="20"/>
          <w:szCs w:val="20"/>
        </w:rPr>
        <w:t xml:space="preserve">mogelijke </w:t>
      </w:r>
      <w:r w:rsidRPr="00447FC8">
        <w:rPr>
          <w:rFonts w:ascii="Verdana" w:hAnsi="Verdana" w:cs="Times New Roman"/>
          <w:sz w:val="20"/>
          <w:szCs w:val="20"/>
        </w:rPr>
        <w:t xml:space="preserve">manier om te melden. </w:t>
      </w:r>
    </w:p>
    <w:bookmarkEnd w:id="25"/>
    <w:p w:rsidRPr="00447FC8" w:rsidR="00861996" w:rsidP="00447FC8" w:rsidRDefault="00861996" w14:paraId="77D0B188" w14:textId="6878DE32">
      <w:pPr>
        <w:spacing w:line="240" w:lineRule="auto"/>
        <w:rPr>
          <w:rFonts w:ascii="Verdana" w:hAnsi="Verdana" w:cs="Times New Roman"/>
          <w:i/>
          <w:iCs/>
          <w:sz w:val="20"/>
          <w:szCs w:val="20"/>
        </w:rPr>
      </w:pPr>
      <w:r w:rsidRPr="00447FC8">
        <w:rPr>
          <w:rFonts w:ascii="Verdana" w:hAnsi="Verdana" w:cs="Times New Roman"/>
          <w:i/>
          <w:iCs/>
          <w:sz w:val="20"/>
          <w:szCs w:val="20"/>
        </w:rPr>
        <w:t>De leden van de GroenLinks-PvdA</w:t>
      </w:r>
      <w:r w:rsidRPr="00447FC8" w:rsidR="00804699">
        <w:rPr>
          <w:rFonts w:ascii="Verdana" w:hAnsi="Verdana" w:cs="Times New Roman"/>
          <w:i/>
          <w:iCs/>
          <w:sz w:val="20"/>
          <w:szCs w:val="20"/>
        </w:rPr>
        <w:t>-</w:t>
      </w:r>
      <w:r w:rsidRPr="00447FC8">
        <w:rPr>
          <w:rFonts w:ascii="Verdana" w:hAnsi="Verdana" w:cs="Times New Roman"/>
          <w:i/>
          <w:iCs/>
          <w:sz w:val="20"/>
          <w:szCs w:val="20"/>
        </w:rPr>
        <w:t xml:space="preserve">fractie hebben enkele vragen over de vergewisplicht. Deze leden </w:t>
      </w:r>
      <w:r w:rsidRPr="003812A1">
        <w:rPr>
          <w:rFonts w:ascii="Verdana" w:hAnsi="Verdana" w:cs="Times New Roman"/>
          <w:i/>
          <w:iCs/>
          <w:sz w:val="20"/>
          <w:szCs w:val="20"/>
        </w:rPr>
        <w:t xml:space="preserve">vragen </w:t>
      </w:r>
      <w:r w:rsidRPr="003812A1" w:rsidR="00C70EB5">
        <w:rPr>
          <w:rFonts w:ascii="Verdana" w:hAnsi="Verdana" w:cs="Times New Roman"/>
          <w:i/>
          <w:iCs/>
          <w:sz w:val="20"/>
          <w:szCs w:val="20"/>
        </w:rPr>
        <w:t xml:space="preserve">(a) </w:t>
      </w:r>
      <w:r w:rsidRPr="003812A1">
        <w:rPr>
          <w:rFonts w:ascii="Verdana" w:hAnsi="Verdana" w:cs="Times New Roman"/>
          <w:i/>
          <w:iCs/>
          <w:sz w:val="20"/>
          <w:szCs w:val="20"/>
        </w:rPr>
        <w:t xml:space="preserve">wie er bepaalt welk type onderzoek er plaatsvindt na een arbeidsongeval en wanneer dit wordt bepaald. </w:t>
      </w:r>
      <w:r w:rsidRPr="003812A1" w:rsidR="00C70EB5">
        <w:rPr>
          <w:rFonts w:ascii="Verdana" w:hAnsi="Verdana" w:cs="Times New Roman"/>
          <w:i/>
          <w:iCs/>
          <w:sz w:val="20"/>
          <w:szCs w:val="20"/>
        </w:rPr>
        <w:t xml:space="preserve">(b) </w:t>
      </w:r>
      <w:r w:rsidRPr="003812A1">
        <w:rPr>
          <w:rFonts w:ascii="Verdana" w:hAnsi="Verdana" w:cs="Times New Roman"/>
          <w:i/>
          <w:iCs/>
          <w:sz w:val="20"/>
          <w:szCs w:val="20"/>
        </w:rPr>
        <w:t xml:space="preserve">Ook vragen zij de inschatting van de regering over in welk aandeel van de gevallen uit het ongevalsonderzoek naar voren zal komen dat er geen maatregelen nodig zijn. </w:t>
      </w:r>
      <w:r w:rsidRPr="003812A1" w:rsidR="00C70EB5">
        <w:rPr>
          <w:rFonts w:ascii="Verdana" w:hAnsi="Verdana" w:cs="Times New Roman"/>
          <w:i/>
          <w:iCs/>
          <w:sz w:val="20"/>
          <w:szCs w:val="20"/>
        </w:rPr>
        <w:t xml:space="preserve">(c) </w:t>
      </w:r>
      <w:r w:rsidRPr="003812A1">
        <w:rPr>
          <w:rFonts w:ascii="Verdana" w:hAnsi="Verdana" w:cs="Times New Roman"/>
          <w:i/>
          <w:iCs/>
          <w:sz w:val="20"/>
          <w:szCs w:val="20"/>
        </w:rPr>
        <w:t xml:space="preserve">Daarnaast vragen zij hoe de toets plaatsvindt op de werkgeversrapportage door de Arbeidsinspectie. Vindt er een inhoudelijke toets plaats of betreft een procedurele toets, waarbij gekeken wordt of alle te nemen stappen zijn genomen? </w:t>
      </w:r>
      <w:r w:rsidRPr="003812A1" w:rsidR="00C70EB5">
        <w:rPr>
          <w:rFonts w:ascii="Verdana" w:hAnsi="Verdana" w:cs="Times New Roman"/>
          <w:i/>
          <w:iCs/>
          <w:sz w:val="20"/>
          <w:szCs w:val="20"/>
        </w:rPr>
        <w:t xml:space="preserve">(d) </w:t>
      </w:r>
      <w:r w:rsidRPr="003812A1">
        <w:rPr>
          <w:rFonts w:ascii="Verdana" w:hAnsi="Verdana" w:cs="Times New Roman"/>
          <w:i/>
          <w:iCs/>
          <w:sz w:val="20"/>
          <w:szCs w:val="20"/>
        </w:rPr>
        <w:t>In het bijzonder vragen zij naar de mogelijkheid voor de Arbeidsinspectie om een inhoudelijke oplossing of maatregel voor te stellen dan wel te verplichten.</w:t>
      </w:r>
      <w:r w:rsidRPr="003812A1" w:rsidR="00C70EB5">
        <w:rPr>
          <w:rFonts w:ascii="Verdana" w:hAnsi="Verdana" w:cs="Times New Roman"/>
          <w:i/>
          <w:iCs/>
          <w:sz w:val="20"/>
          <w:szCs w:val="20"/>
        </w:rPr>
        <w:t xml:space="preserve"> (e) </w:t>
      </w:r>
      <w:r w:rsidRPr="003812A1">
        <w:rPr>
          <w:rFonts w:ascii="Verdana" w:hAnsi="Verdana" w:cs="Times New Roman"/>
          <w:i/>
          <w:iCs/>
          <w:sz w:val="20"/>
          <w:szCs w:val="20"/>
        </w:rPr>
        <w:t>Als deze mogelijk niet bestaat vragen zij om een appreciatie te geven op het voorstel om een dergelijke mogelijkheid wel (wettelijk) in te bouwen.</w:t>
      </w:r>
    </w:p>
    <w:p w:rsidR="002F050F" w:rsidP="00447FC8" w:rsidRDefault="002F050F" w14:paraId="7FA741D2" w14:textId="77777777">
      <w:pPr>
        <w:spacing w:line="240" w:lineRule="auto"/>
        <w:rPr>
          <w:rFonts w:ascii="Verdana" w:hAnsi="Verdana" w:cstheme="minorHAnsi"/>
          <w:sz w:val="20"/>
          <w:szCs w:val="20"/>
        </w:rPr>
      </w:pPr>
    </w:p>
    <w:p w:rsidR="00F74A84" w:rsidP="00447FC8" w:rsidRDefault="00C70EB5" w14:paraId="566AB19E" w14:textId="27AF0032">
      <w:pPr>
        <w:spacing w:line="240" w:lineRule="auto"/>
        <w:rPr>
          <w:rFonts w:ascii="Verdana" w:hAnsi="Verdana" w:cstheme="minorHAnsi"/>
          <w:sz w:val="20"/>
          <w:szCs w:val="20"/>
        </w:rPr>
      </w:pPr>
      <w:r w:rsidRPr="00447FC8">
        <w:rPr>
          <w:rFonts w:ascii="Verdana" w:hAnsi="Verdana" w:cstheme="minorHAnsi"/>
          <w:sz w:val="20"/>
          <w:szCs w:val="20"/>
        </w:rPr>
        <w:lastRenderedPageBreak/>
        <w:t>(a) Een ongevalsonderzoek vindt zo snel mogelijk plaats na de melding van een arbeidsongeval. De Arbeidsinspectie vraagt altijd de ongevalssituatie zo veel mogelijk ongewijzigd te laten. De inspecteur kan dan een goed beeld vormen over de gebeurtenissen. De inspecteur zal ook betrokkenen en getuigen horen</w:t>
      </w:r>
      <w:r w:rsidR="0019141B">
        <w:rPr>
          <w:rFonts w:ascii="Verdana" w:hAnsi="Verdana" w:cstheme="minorHAnsi"/>
          <w:sz w:val="20"/>
          <w:szCs w:val="20"/>
        </w:rPr>
        <w:t xml:space="preserve"> en relevante documenten opvragen</w:t>
      </w:r>
      <w:r w:rsidRPr="00447FC8">
        <w:rPr>
          <w:rFonts w:ascii="Verdana" w:hAnsi="Verdana" w:cstheme="minorHAnsi"/>
          <w:sz w:val="20"/>
          <w:szCs w:val="20"/>
        </w:rPr>
        <w:t>.</w:t>
      </w:r>
      <w:r w:rsidR="009B762D">
        <w:rPr>
          <w:rFonts w:ascii="Verdana" w:hAnsi="Verdana" w:cstheme="minorHAnsi"/>
          <w:sz w:val="20"/>
          <w:szCs w:val="20"/>
        </w:rPr>
        <w:t xml:space="preserve"> </w:t>
      </w:r>
      <w:r w:rsidRPr="00447FC8">
        <w:rPr>
          <w:rFonts w:ascii="Verdana" w:hAnsi="Verdana" w:cstheme="minorHAnsi"/>
          <w:sz w:val="20"/>
          <w:szCs w:val="20"/>
        </w:rPr>
        <w:t xml:space="preserve">Nadat de inspecteur een beeld heeft gevormd over de gebeurtenissen </w:t>
      </w:r>
      <w:r w:rsidR="00C44B33">
        <w:rPr>
          <w:rFonts w:ascii="Verdana" w:hAnsi="Verdana" w:cstheme="minorHAnsi"/>
          <w:sz w:val="20"/>
          <w:szCs w:val="20"/>
        </w:rPr>
        <w:t>krijgt</w:t>
      </w:r>
      <w:r w:rsidRPr="00447FC8" w:rsidR="00C44B33">
        <w:rPr>
          <w:rFonts w:ascii="Verdana" w:hAnsi="Verdana" w:cstheme="minorHAnsi"/>
          <w:sz w:val="20"/>
          <w:szCs w:val="20"/>
        </w:rPr>
        <w:t xml:space="preserve"> </w:t>
      </w:r>
      <w:r w:rsidRPr="00447FC8">
        <w:rPr>
          <w:rFonts w:ascii="Verdana" w:hAnsi="Verdana" w:cstheme="minorHAnsi"/>
          <w:sz w:val="20"/>
          <w:szCs w:val="20"/>
        </w:rPr>
        <w:t xml:space="preserve">de werkgever </w:t>
      </w:r>
      <w:r w:rsidR="00C44B33">
        <w:rPr>
          <w:rFonts w:ascii="Verdana" w:hAnsi="Verdana" w:cstheme="minorHAnsi"/>
          <w:sz w:val="20"/>
          <w:szCs w:val="20"/>
        </w:rPr>
        <w:t>meestal</w:t>
      </w:r>
      <w:r w:rsidR="00533DB1">
        <w:rPr>
          <w:rFonts w:ascii="Verdana" w:hAnsi="Verdana" w:cstheme="minorHAnsi"/>
          <w:sz w:val="20"/>
          <w:szCs w:val="20"/>
        </w:rPr>
        <w:t xml:space="preserve"> de </w:t>
      </w:r>
      <w:r w:rsidR="00A75FD2">
        <w:rPr>
          <w:rFonts w:ascii="Verdana" w:hAnsi="Verdana" w:cstheme="minorHAnsi"/>
          <w:sz w:val="20"/>
          <w:szCs w:val="20"/>
        </w:rPr>
        <w:t xml:space="preserve">gelegenheid </w:t>
      </w:r>
      <w:r w:rsidRPr="00447FC8">
        <w:rPr>
          <w:rFonts w:ascii="Verdana" w:hAnsi="Verdana" w:cstheme="minorHAnsi"/>
          <w:sz w:val="20"/>
          <w:szCs w:val="20"/>
        </w:rPr>
        <w:t>om zelf verder onderzoek te doen naar het ongeval.</w:t>
      </w:r>
      <w:r w:rsidR="00533DB1">
        <w:rPr>
          <w:rFonts w:ascii="Verdana" w:hAnsi="Verdana" w:cstheme="minorHAnsi"/>
          <w:sz w:val="20"/>
          <w:szCs w:val="20"/>
        </w:rPr>
        <w:t xml:space="preserve"> Deze werkwijze is ingevoerd na een positief geëvalueerde pilot, gericht op het verbeteren van de veiligheid in bedrijven en het voorkomen van soortgelijke ongevallen in hetzelfde bedrijf.</w:t>
      </w:r>
      <w:r w:rsidR="00533DB1">
        <w:rPr>
          <w:rStyle w:val="Voetnootmarkering"/>
          <w:rFonts w:ascii="Verdana" w:hAnsi="Verdana" w:cstheme="minorHAnsi"/>
          <w:sz w:val="20"/>
          <w:szCs w:val="20"/>
        </w:rPr>
        <w:footnoteReference w:id="3"/>
      </w:r>
    </w:p>
    <w:p w:rsidRPr="00447FC8" w:rsidR="00C70EB5" w:rsidP="00447FC8" w:rsidRDefault="00C70EB5" w14:paraId="4C916E86" w14:textId="6301024B">
      <w:pPr>
        <w:spacing w:line="240" w:lineRule="auto"/>
        <w:rPr>
          <w:rFonts w:ascii="Verdana" w:hAnsi="Verdana" w:cstheme="minorHAnsi"/>
          <w:sz w:val="20"/>
          <w:szCs w:val="20"/>
        </w:rPr>
      </w:pPr>
      <w:r w:rsidRPr="00447FC8">
        <w:rPr>
          <w:rFonts w:ascii="Verdana" w:hAnsi="Verdana" w:cstheme="minorHAnsi"/>
          <w:sz w:val="20"/>
          <w:szCs w:val="20"/>
        </w:rPr>
        <w:t xml:space="preserve">In </w:t>
      </w:r>
      <w:r w:rsidR="000B668A">
        <w:rPr>
          <w:rFonts w:ascii="Verdana" w:hAnsi="Verdana" w:cstheme="minorHAnsi"/>
          <w:sz w:val="20"/>
          <w:szCs w:val="20"/>
        </w:rPr>
        <w:t>bepaalde situaties</w:t>
      </w:r>
      <w:r w:rsidRPr="00447FC8">
        <w:rPr>
          <w:rFonts w:ascii="Verdana" w:hAnsi="Verdana" w:cstheme="minorHAnsi"/>
          <w:sz w:val="20"/>
          <w:szCs w:val="20"/>
        </w:rPr>
        <w:t xml:space="preserve"> </w:t>
      </w:r>
      <w:r w:rsidR="000B668A">
        <w:rPr>
          <w:rFonts w:ascii="Verdana" w:hAnsi="Verdana" w:cstheme="minorHAnsi"/>
          <w:sz w:val="20"/>
          <w:szCs w:val="20"/>
        </w:rPr>
        <w:t>doet</w:t>
      </w:r>
      <w:r w:rsidR="00533DB1">
        <w:rPr>
          <w:rFonts w:ascii="Verdana" w:hAnsi="Verdana" w:cstheme="minorHAnsi"/>
          <w:sz w:val="20"/>
          <w:szCs w:val="20"/>
        </w:rPr>
        <w:t xml:space="preserve"> </w:t>
      </w:r>
      <w:r w:rsidRPr="00447FC8">
        <w:rPr>
          <w:rFonts w:ascii="Verdana" w:hAnsi="Verdana" w:cstheme="minorHAnsi"/>
          <w:sz w:val="20"/>
          <w:szCs w:val="20"/>
        </w:rPr>
        <w:t xml:space="preserve">de Arbeidsinspectie </w:t>
      </w:r>
      <w:r w:rsidR="00533DB1">
        <w:rPr>
          <w:rFonts w:ascii="Verdana" w:hAnsi="Verdana" w:cstheme="minorHAnsi"/>
          <w:sz w:val="20"/>
          <w:szCs w:val="20"/>
        </w:rPr>
        <w:t xml:space="preserve">altijd </w:t>
      </w:r>
      <w:r w:rsidRPr="00447FC8">
        <w:rPr>
          <w:rFonts w:ascii="Verdana" w:hAnsi="Verdana" w:cstheme="minorHAnsi"/>
          <w:sz w:val="20"/>
          <w:szCs w:val="20"/>
        </w:rPr>
        <w:t xml:space="preserve">zelf onderzoek. </w:t>
      </w:r>
      <w:r w:rsidR="006811F0">
        <w:rPr>
          <w:rFonts w:ascii="Verdana" w:hAnsi="Verdana" w:cstheme="minorHAnsi"/>
          <w:sz w:val="20"/>
          <w:szCs w:val="20"/>
        </w:rPr>
        <w:t>Bijvoorbeeld w</w:t>
      </w:r>
      <w:r w:rsidRPr="00447FC8">
        <w:rPr>
          <w:rFonts w:ascii="Verdana" w:hAnsi="Verdana" w:cstheme="minorHAnsi"/>
          <w:sz w:val="20"/>
          <w:szCs w:val="20"/>
        </w:rPr>
        <w:t>anneer sprake is van een dodelijk ongeval of een ongeval met een kind (15 jaar en jonger) of jeugdige (16- en 17</w:t>
      </w:r>
      <w:r w:rsidR="00314189">
        <w:rPr>
          <w:rFonts w:ascii="Verdana" w:hAnsi="Verdana" w:cstheme="minorHAnsi"/>
          <w:sz w:val="20"/>
          <w:szCs w:val="20"/>
        </w:rPr>
        <w:t>-</w:t>
      </w:r>
      <w:r w:rsidRPr="00447FC8">
        <w:rPr>
          <w:rFonts w:ascii="Verdana" w:hAnsi="Verdana" w:cstheme="minorHAnsi"/>
          <w:sz w:val="20"/>
          <w:szCs w:val="20"/>
        </w:rPr>
        <w:t>jarigen)</w:t>
      </w:r>
      <w:r w:rsidR="00737ABA">
        <w:rPr>
          <w:rFonts w:ascii="Verdana" w:hAnsi="Verdana" w:cstheme="minorHAnsi"/>
          <w:sz w:val="20"/>
          <w:szCs w:val="20"/>
        </w:rPr>
        <w:t xml:space="preserve">. Ook als het een dodelijk ongeval betreft met </w:t>
      </w:r>
      <w:r w:rsidRPr="00447FC8">
        <w:rPr>
          <w:rFonts w:ascii="Verdana" w:hAnsi="Verdana" w:cstheme="minorHAnsi"/>
          <w:sz w:val="20"/>
          <w:szCs w:val="20"/>
        </w:rPr>
        <w:t>familie tot en met de derde graad wordt het ongeval altijd geheel door de Arbeidsinspectie onderzocht.</w:t>
      </w:r>
      <w:r w:rsidR="006811F0">
        <w:rPr>
          <w:rStyle w:val="Voetnootmarkering"/>
          <w:rFonts w:ascii="Verdana" w:hAnsi="Verdana" w:cstheme="minorHAnsi"/>
          <w:sz w:val="20"/>
          <w:szCs w:val="20"/>
        </w:rPr>
        <w:footnoteReference w:id="4"/>
      </w:r>
      <w:r w:rsidR="0019141B">
        <w:rPr>
          <w:rFonts w:ascii="Verdana" w:hAnsi="Verdana" w:cstheme="minorHAnsi"/>
          <w:sz w:val="20"/>
          <w:szCs w:val="20"/>
        </w:rPr>
        <w:t xml:space="preserve"> Dit kan leiden tot een boeterapport.</w:t>
      </w:r>
      <w:r w:rsidR="00F74A84">
        <w:rPr>
          <w:rFonts w:ascii="Verdana" w:hAnsi="Verdana" w:cstheme="minorHAnsi"/>
          <w:sz w:val="20"/>
          <w:szCs w:val="20"/>
        </w:rPr>
        <w:t xml:space="preserve"> </w:t>
      </w:r>
      <w:r w:rsidRPr="00447FC8">
        <w:rPr>
          <w:rFonts w:ascii="Verdana" w:hAnsi="Verdana" w:cstheme="minorHAnsi"/>
          <w:sz w:val="20"/>
          <w:szCs w:val="20"/>
        </w:rPr>
        <w:t xml:space="preserve">Bij zeer ernstige en dodelijke ongevallen volgt een strafrechtelijk onderzoek en doet de Arbeidsinspectie onderzoek onder leiding van het Openbaar Ministerie. Wanneer sprake is van een strafbaar feit wordt er proces-verbaal opgemaakt. </w:t>
      </w:r>
    </w:p>
    <w:p w:rsidRPr="00447FC8" w:rsidR="00C70EB5" w:rsidP="00447FC8" w:rsidRDefault="00C70EB5" w14:paraId="22AE543C" w14:textId="45FF2776">
      <w:pPr>
        <w:spacing w:line="240" w:lineRule="auto"/>
        <w:rPr>
          <w:rFonts w:ascii="Verdana" w:hAnsi="Verdana" w:cstheme="minorHAnsi"/>
          <w:sz w:val="20"/>
          <w:szCs w:val="20"/>
        </w:rPr>
      </w:pPr>
      <w:r w:rsidRPr="00447FC8">
        <w:rPr>
          <w:rFonts w:ascii="Verdana" w:hAnsi="Verdana" w:cstheme="minorHAnsi"/>
          <w:sz w:val="20"/>
          <w:szCs w:val="20"/>
        </w:rPr>
        <w:t xml:space="preserve">(b) </w:t>
      </w:r>
      <w:r w:rsidR="00737ABA">
        <w:rPr>
          <w:rFonts w:ascii="Verdana" w:hAnsi="Verdana" w:cstheme="minorHAnsi"/>
          <w:sz w:val="20"/>
          <w:szCs w:val="20"/>
        </w:rPr>
        <w:t xml:space="preserve">Het komt zelden voor dat de </w:t>
      </w:r>
      <w:r w:rsidRPr="00447FC8">
        <w:rPr>
          <w:rFonts w:ascii="Verdana" w:hAnsi="Verdana" w:cstheme="minorHAnsi"/>
          <w:sz w:val="20"/>
          <w:szCs w:val="20"/>
        </w:rPr>
        <w:t>uitkomst van een werkgeversrapportage</w:t>
      </w:r>
      <w:r w:rsidR="00737ABA">
        <w:rPr>
          <w:rFonts w:ascii="Verdana" w:hAnsi="Verdana" w:cstheme="minorHAnsi"/>
          <w:sz w:val="20"/>
          <w:szCs w:val="20"/>
        </w:rPr>
        <w:t xml:space="preserve"> is</w:t>
      </w:r>
      <w:r w:rsidRPr="00447FC8">
        <w:rPr>
          <w:rFonts w:ascii="Verdana" w:hAnsi="Verdana" w:cstheme="minorHAnsi"/>
          <w:sz w:val="20"/>
          <w:szCs w:val="20"/>
        </w:rPr>
        <w:t xml:space="preserve"> dat geen maatregelen nodig zijn</w:t>
      </w:r>
      <w:r w:rsidR="00737ABA">
        <w:rPr>
          <w:rFonts w:ascii="Verdana" w:hAnsi="Verdana" w:cstheme="minorHAnsi"/>
          <w:sz w:val="20"/>
          <w:szCs w:val="20"/>
        </w:rPr>
        <w:t xml:space="preserve">. </w:t>
      </w:r>
      <w:r w:rsidRPr="00447FC8">
        <w:rPr>
          <w:rFonts w:ascii="Verdana" w:hAnsi="Verdana" w:cstheme="minorHAnsi"/>
          <w:sz w:val="20"/>
          <w:szCs w:val="20"/>
        </w:rPr>
        <w:t>Er zijn vrijwel altijd verbetermaatregelen te nemen.</w:t>
      </w:r>
    </w:p>
    <w:p w:rsidRPr="00447FC8" w:rsidR="00C70EB5" w:rsidP="00447FC8" w:rsidRDefault="00C70EB5" w14:paraId="3F087E27" w14:textId="2AC2A2B8">
      <w:pPr>
        <w:spacing w:line="240" w:lineRule="auto"/>
        <w:rPr>
          <w:rFonts w:ascii="Verdana" w:hAnsi="Verdana" w:cstheme="minorHAnsi"/>
          <w:sz w:val="20"/>
          <w:szCs w:val="20"/>
        </w:rPr>
      </w:pPr>
      <w:r w:rsidRPr="00447FC8">
        <w:rPr>
          <w:rFonts w:ascii="Verdana" w:hAnsi="Verdana" w:cstheme="minorHAnsi"/>
          <w:sz w:val="20"/>
          <w:szCs w:val="20"/>
        </w:rPr>
        <w:t xml:space="preserve">(c) </w:t>
      </w:r>
      <w:r w:rsidR="00C44B33">
        <w:rPr>
          <w:rFonts w:ascii="Verdana" w:hAnsi="Verdana" w:cstheme="minorHAnsi"/>
          <w:sz w:val="20"/>
          <w:szCs w:val="20"/>
        </w:rPr>
        <w:t>Een inspecteur beoordeelt d</w:t>
      </w:r>
      <w:r w:rsidRPr="00447FC8">
        <w:rPr>
          <w:rFonts w:ascii="Verdana" w:hAnsi="Verdana" w:cstheme="minorHAnsi"/>
          <w:sz w:val="20"/>
          <w:szCs w:val="20"/>
        </w:rPr>
        <w:t>e werkgeversrapportage na indienen, zowel op inhoud als ook op procedure</w:t>
      </w:r>
      <w:r w:rsidR="00737ABA">
        <w:rPr>
          <w:rFonts w:ascii="Verdana" w:hAnsi="Verdana" w:cstheme="minorHAnsi"/>
          <w:sz w:val="20"/>
          <w:szCs w:val="20"/>
        </w:rPr>
        <w:t>. D</w:t>
      </w:r>
      <w:r w:rsidRPr="00447FC8">
        <w:rPr>
          <w:rFonts w:ascii="Verdana" w:hAnsi="Verdana" w:cstheme="minorHAnsi"/>
          <w:sz w:val="20"/>
          <w:szCs w:val="20"/>
        </w:rPr>
        <w:t xml:space="preserve">oor te beoordelen of </w:t>
      </w:r>
      <w:r w:rsidR="00C44B33">
        <w:rPr>
          <w:rFonts w:ascii="Verdana" w:hAnsi="Verdana" w:cstheme="minorHAnsi"/>
          <w:sz w:val="20"/>
          <w:szCs w:val="20"/>
        </w:rPr>
        <w:t xml:space="preserve">de werkgever </w:t>
      </w:r>
      <w:r w:rsidRPr="00447FC8">
        <w:rPr>
          <w:rFonts w:ascii="Verdana" w:hAnsi="Verdana" w:cstheme="minorHAnsi"/>
          <w:sz w:val="20"/>
          <w:szCs w:val="20"/>
        </w:rPr>
        <w:t xml:space="preserve">alle onderdelen </w:t>
      </w:r>
      <w:r w:rsidR="00C44B33">
        <w:rPr>
          <w:rFonts w:ascii="Verdana" w:hAnsi="Verdana" w:cstheme="minorHAnsi"/>
          <w:sz w:val="20"/>
          <w:szCs w:val="20"/>
        </w:rPr>
        <w:t>heeft</w:t>
      </w:r>
      <w:r w:rsidRPr="00447FC8" w:rsidR="00C44B33">
        <w:rPr>
          <w:rFonts w:ascii="Verdana" w:hAnsi="Verdana" w:cstheme="minorHAnsi"/>
          <w:sz w:val="20"/>
          <w:szCs w:val="20"/>
        </w:rPr>
        <w:t xml:space="preserve"> </w:t>
      </w:r>
      <w:r w:rsidRPr="00447FC8">
        <w:rPr>
          <w:rFonts w:ascii="Verdana" w:hAnsi="Verdana" w:cstheme="minorHAnsi"/>
          <w:sz w:val="20"/>
          <w:szCs w:val="20"/>
        </w:rPr>
        <w:t xml:space="preserve">beschreven en alle stappen </w:t>
      </w:r>
      <w:r w:rsidR="00C44B33">
        <w:rPr>
          <w:rFonts w:ascii="Verdana" w:hAnsi="Verdana" w:cstheme="minorHAnsi"/>
          <w:sz w:val="20"/>
          <w:szCs w:val="20"/>
        </w:rPr>
        <w:t>heeft</w:t>
      </w:r>
      <w:r w:rsidRPr="00447FC8" w:rsidR="00C44B33">
        <w:rPr>
          <w:rFonts w:ascii="Verdana" w:hAnsi="Verdana" w:cstheme="minorHAnsi"/>
          <w:sz w:val="20"/>
          <w:szCs w:val="20"/>
        </w:rPr>
        <w:t xml:space="preserve"> </w:t>
      </w:r>
      <w:r w:rsidRPr="00447FC8">
        <w:rPr>
          <w:rFonts w:ascii="Verdana" w:hAnsi="Verdana" w:cstheme="minorHAnsi"/>
          <w:sz w:val="20"/>
          <w:szCs w:val="20"/>
        </w:rPr>
        <w:t>genomen zoals beschreven in het document ‘handreiking voor het onderzoek’.</w:t>
      </w:r>
      <w:r w:rsidR="00A67A65">
        <w:rPr>
          <w:rFonts w:ascii="Verdana" w:hAnsi="Verdana" w:cstheme="minorHAnsi"/>
          <w:sz w:val="20"/>
          <w:szCs w:val="20"/>
        </w:rPr>
        <w:t xml:space="preserve"> De inspecteur kan deze beoordeling ook goed uitvoeren omdat hij zelf ter plaatse is geweest en onderzoek heeft gedaan. Vervolgens zal een andere inspecteur de werkgeversrapportage nogmaals beoordelen. Deze beide beoordelingen worden voorgelegd aan een leidinggevende </w:t>
      </w:r>
      <w:r w:rsidR="00321034">
        <w:rPr>
          <w:rFonts w:ascii="Verdana" w:hAnsi="Verdana" w:cstheme="minorHAnsi"/>
          <w:sz w:val="20"/>
          <w:szCs w:val="20"/>
        </w:rPr>
        <w:t>van de Arbeidsinspectie</w:t>
      </w:r>
      <w:r w:rsidR="00C44B33">
        <w:rPr>
          <w:rFonts w:ascii="Verdana" w:hAnsi="Verdana" w:cstheme="minorHAnsi"/>
          <w:sz w:val="20"/>
          <w:szCs w:val="20"/>
        </w:rPr>
        <w:t>. D</w:t>
      </w:r>
      <w:r w:rsidR="00A67A65">
        <w:rPr>
          <w:rFonts w:ascii="Verdana" w:hAnsi="Verdana" w:cstheme="minorHAnsi"/>
          <w:sz w:val="20"/>
          <w:szCs w:val="20"/>
        </w:rPr>
        <w:t xml:space="preserve">ie </w:t>
      </w:r>
      <w:r w:rsidR="00C44B33">
        <w:rPr>
          <w:rFonts w:ascii="Verdana" w:hAnsi="Verdana" w:cstheme="minorHAnsi"/>
          <w:sz w:val="20"/>
          <w:szCs w:val="20"/>
        </w:rPr>
        <w:t xml:space="preserve">leidinggevende besluit </w:t>
      </w:r>
      <w:r w:rsidR="00A67A65">
        <w:rPr>
          <w:rFonts w:ascii="Verdana" w:hAnsi="Verdana" w:cstheme="minorHAnsi"/>
          <w:sz w:val="20"/>
          <w:szCs w:val="20"/>
        </w:rPr>
        <w:t>uiteindelijk definitief of een werkgeversrapportage al dan niet voldoende is.</w:t>
      </w:r>
    </w:p>
    <w:p w:rsidRPr="00447FC8" w:rsidR="00C70EB5" w:rsidP="00447FC8" w:rsidRDefault="00D17FEB" w14:paraId="1F6C5312" w14:textId="17D5F19C">
      <w:pPr>
        <w:spacing w:line="240" w:lineRule="auto"/>
        <w:rPr>
          <w:rFonts w:ascii="Verdana" w:hAnsi="Verdana" w:cstheme="minorHAnsi"/>
          <w:sz w:val="20"/>
          <w:szCs w:val="20"/>
        </w:rPr>
      </w:pPr>
      <w:r w:rsidRPr="00447FC8">
        <w:rPr>
          <w:rFonts w:ascii="Verdana" w:hAnsi="Verdana" w:cstheme="minorHAnsi"/>
          <w:sz w:val="20"/>
          <w:szCs w:val="20"/>
        </w:rPr>
        <w:t>(</w:t>
      </w:r>
      <w:proofErr w:type="gramStart"/>
      <w:r w:rsidRPr="00447FC8">
        <w:rPr>
          <w:rFonts w:ascii="Verdana" w:hAnsi="Verdana" w:cstheme="minorHAnsi"/>
          <w:sz w:val="20"/>
          <w:szCs w:val="20"/>
        </w:rPr>
        <w:t>d</w:t>
      </w:r>
      <w:proofErr w:type="gramEnd"/>
      <w:r w:rsidR="001D326D">
        <w:rPr>
          <w:rFonts w:ascii="Verdana" w:hAnsi="Verdana" w:cstheme="minorHAnsi"/>
          <w:sz w:val="20"/>
          <w:szCs w:val="20"/>
        </w:rPr>
        <w:t xml:space="preserve"> en e</w:t>
      </w:r>
      <w:r w:rsidRPr="00447FC8">
        <w:rPr>
          <w:rFonts w:ascii="Verdana" w:hAnsi="Verdana" w:cstheme="minorHAnsi"/>
          <w:sz w:val="20"/>
          <w:szCs w:val="20"/>
        </w:rPr>
        <w:t xml:space="preserve">) </w:t>
      </w:r>
      <w:r w:rsidRPr="00447FC8" w:rsidR="00C70EB5">
        <w:rPr>
          <w:rFonts w:ascii="Verdana" w:hAnsi="Verdana" w:cstheme="minorHAnsi"/>
          <w:sz w:val="20"/>
          <w:szCs w:val="20"/>
        </w:rPr>
        <w:t xml:space="preserve">De Arbeidsinspectie beoordeelt of het ongeval goed is geanalyseerd en of alle risico’s zijn geïnventariseerd. Voor ieder risico dient minimaal één verbetermaatregel opgenomen te zijn. Wanneer bij een gesignaleerd risico een verbetermaatregel ontbreekt, wordt de werkgeversrapportage afgekeurd. Bij een vervolginspectie wordt gehandhaafd </w:t>
      </w:r>
      <w:r w:rsidR="00C44B33">
        <w:rPr>
          <w:rFonts w:ascii="Verdana" w:hAnsi="Verdana" w:cstheme="minorHAnsi"/>
          <w:sz w:val="20"/>
          <w:szCs w:val="20"/>
        </w:rPr>
        <w:t>als</w:t>
      </w:r>
      <w:r w:rsidR="00A75FD2">
        <w:rPr>
          <w:rFonts w:ascii="Verdana" w:hAnsi="Verdana" w:cstheme="minorHAnsi"/>
          <w:sz w:val="20"/>
          <w:szCs w:val="20"/>
        </w:rPr>
        <w:t xml:space="preserve"> </w:t>
      </w:r>
      <w:r w:rsidRPr="00447FC8" w:rsidR="00C70EB5">
        <w:rPr>
          <w:rFonts w:ascii="Verdana" w:hAnsi="Verdana" w:cstheme="minorHAnsi"/>
          <w:sz w:val="20"/>
          <w:szCs w:val="20"/>
        </w:rPr>
        <w:t xml:space="preserve">een </w:t>
      </w:r>
      <w:r w:rsidR="00F74A84">
        <w:rPr>
          <w:rFonts w:ascii="Verdana" w:hAnsi="Verdana" w:cstheme="minorHAnsi"/>
          <w:sz w:val="20"/>
          <w:szCs w:val="20"/>
        </w:rPr>
        <w:t>verbeter</w:t>
      </w:r>
      <w:r w:rsidRPr="00447FC8" w:rsidR="00C70EB5">
        <w:rPr>
          <w:rFonts w:ascii="Verdana" w:hAnsi="Verdana" w:cstheme="minorHAnsi"/>
          <w:sz w:val="20"/>
          <w:szCs w:val="20"/>
        </w:rPr>
        <w:t>maatregel</w:t>
      </w:r>
      <w:r w:rsidR="00A67A65">
        <w:rPr>
          <w:rFonts w:ascii="Verdana" w:hAnsi="Verdana" w:cstheme="minorHAnsi"/>
          <w:sz w:val="20"/>
          <w:szCs w:val="20"/>
        </w:rPr>
        <w:t>, die de werkgever wel had moeten nemen,</w:t>
      </w:r>
      <w:r w:rsidRPr="00447FC8" w:rsidR="00C70EB5">
        <w:rPr>
          <w:rFonts w:ascii="Verdana" w:hAnsi="Verdana" w:cstheme="minorHAnsi"/>
          <w:sz w:val="20"/>
          <w:szCs w:val="20"/>
        </w:rPr>
        <w:t xml:space="preserve"> niet is genomen.</w:t>
      </w:r>
      <w:r w:rsidR="001D326D">
        <w:rPr>
          <w:rFonts w:ascii="Verdana" w:hAnsi="Verdana" w:cstheme="minorHAnsi"/>
          <w:sz w:val="20"/>
          <w:szCs w:val="20"/>
        </w:rPr>
        <w:t xml:space="preserve"> Zo nodig kan ook een eis tot naleving worden opgelegd, waarbij de toezichthouder bepaalt hoe en binnen welke termijn aan bepaalde regels moet zijn voldaan. </w:t>
      </w:r>
    </w:p>
    <w:p w:rsidRPr="00447FC8" w:rsidR="00FE2E21" w:rsidP="00447FC8" w:rsidRDefault="00B70479" w14:paraId="0CEB862A" w14:textId="27D9BA57">
      <w:pPr>
        <w:spacing w:after="0"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NSC-fractie</w:t>
      </w:r>
      <w:r w:rsidRPr="00447FC8" w:rsidR="00FE2E21">
        <w:rPr>
          <w:rFonts w:ascii="Verdana" w:hAnsi="Verdana" w:cs="Times New Roman"/>
          <w:i/>
          <w:iCs/>
          <w:sz w:val="20"/>
          <w:szCs w:val="20"/>
        </w:rPr>
        <w:t xml:space="preserve"> vinden het van groot belang dat misbruik van arbeidsmigranten stevig wordt aangepakt. Daar hoort ook het zoveel mogelijk voorkomen van arbeidsongevallen bij. </w:t>
      </w:r>
      <w:r w:rsidRPr="00447FC8">
        <w:rPr>
          <w:rFonts w:ascii="Verdana" w:hAnsi="Verdana" w:cs="Times New Roman"/>
          <w:i/>
          <w:iCs/>
          <w:sz w:val="20"/>
          <w:szCs w:val="20"/>
        </w:rPr>
        <w:t>Deze leden</w:t>
      </w:r>
      <w:r w:rsidRPr="00447FC8" w:rsidR="00FE2E21">
        <w:rPr>
          <w:rFonts w:ascii="Verdana" w:hAnsi="Verdana" w:cs="Times New Roman"/>
          <w:i/>
          <w:iCs/>
          <w:sz w:val="20"/>
          <w:szCs w:val="20"/>
        </w:rPr>
        <w:t xml:space="preserve"> onderschrijven dan ook het standpunt van de regering dat met dit voorstel een belangrijke stap wordt gezet in het verbeteren van de arbeidsomstandigheden van ter beschikking gestelde werknemers. </w:t>
      </w:r>
    </w:p>
    <w:p w:rsidRPr="00447FC8" w:rsidR="00B70479" w:rsidP="00447FC8" w:rsidRDefault="00B70479" w14:paraId="159514AE" w14:textId="77777777">
      <w:pPr>
        <w:spacing w:after="0" w:line="240" w:lineRule="auto"/>
        <w:rPr>
          <w:rFonts w:ascii="Verdana" w:hAnsi="Verdana" w:cs="Times New Roman"/>
          <w:i/>
          <w:iCs/>
          <w:sz w:val="20"/>
          <w:szCs w:val="20"/>
        </w:rPr>
      </w:pPr>
    </w:p>
    <w:p w:rsidRPr="00447FC8" w:rsidR="00FE2E21" w:rsidP="00447FC8" w:rsidRDefault="00FE2E21" w14:paraId="2EBEC2FA" w14:textId="7EBCE68D">
      <w:pPr>
        <w:spacing w:after="0"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sidR="00B70479">
        <w:rPr>
          <w:rFonts w:ascii="Verdana" w:hAnsi="Verdana" w:cs="Times New Roman"/>
          <w:i/>
          <w:iCs/>
          <w:sz w:val="20"/>
          <w:szCs w:val="20"/>
        </w:rPr>
        <w:t>NSC-fractie</w:t>
      </w:r>
      <w:r w:rsidRPr="00447FC8">
        <w:rPr>
          <w:rFonts w:ascii="Verdana" w:hAnsi="Verdana" w:cs="Times New Roman"/>
          <w:i/>
          <w:iCs/>
          <w:sz w:val="20"/>
          <w:szCs w:val="20"/>
        </w:rPr>
        <w:t xml:space="preserve"> hebben nog een aantal vragen over de te nemen maatregelen.  </w:t>
      </w:r>
    </w:p>
    <w:p w:rsidRPr="00447FC8" w:rsidR="00FE2E21" w:rsidP="00447FC8" w:rsidRDefault="00B70479" w14:paraId="37A9EB4D" w14:textId="00551AF8">
      <w:pPr>
        <w:spacing w:after="0" w:line="240" w:lineRule="auto"/>
        <w:rPr>
          <w:rFonts w:ascii="Verdana" w:hAnsi="Verdana" w:cs="Times New Roman"/>
          <w:i/>
          <w:iCs/>
          <w:sz w:val="20"/>
          <w:szCs w:val="20"/>
        </w:rPr>
      </w:pPr>
      <w:r w:rsidRPr="00447FC8">
        <w:rPr>
          <w:rFonts w:ascii="Verdana" w:hAnsi="Verdana" w:cs="Times New Roman"/>
          <w:i/>
          <w:iCs/>
          <w:sz w:val="20"/>
          <w:szCs w:val="20"/>
        </w:rPr>
        <w:t xml:space="preserve">Deze leden </w:t>
      </w:r>
      <w:r w:rsidRPr="00447FC8" w:rsidR="00FE2E21">
        <w:rPr>
          <w:rFonts w:ascii="Verdana" w:hAnsi="Verdana" w:cs="Times New Roman"/>
          <w:i/>
          <w:iCs/>
          <w:sz w:val="20"/>
          <w:szCs w:val="20"/>
        </w:rPr>
        <w:t xml:space="preserve">merken op dat de regering op de vraag van de Raad van State of er voor de invulling van de verplichtingen in de praktijk andere instrumenten zijn overwogen, aangeeft dat deze vraag nu niet aan de orde is. </w:t>
      </w:r>
      <w:r w:rsidRPr="000D342E" w:rsidR="00FE2E21">
        <w:rPr>
          <w:rFonts w:ascii="Verdana" w:hAnsi="Verdana" w:cs="Times New Roman"/>
          <w:i/>
          <w:iCs/>
          <w:sz w:val="20"/>
          <w:szCs w:val="20"/>
        </w:rPr>
        <w:t xml:space="preserve">Kan de regering aangeven waarom dit zo is en waarom er kennelijk geen andere maatregelen zijn overwogen? Kan de regering aangeven wat zij precies voor effect verwacht van de voorgestelde maatregelen? Wanneer zijn in de ogen van de regering deze maatregelen een succes? In welke mate verwacht de regering dat het aantal </w:t>
      </w:r>
      <w:proofErr w:type="spellStart"/>
      <w:r w:rsidRPr="000D342E" w:rsidR="00FE2E21">
        <w:rPr>
          <w:rFonts w:ascii="Verdana" w:hAnsi="Verdana" w:cs="Times New Roman"/>
          <w:i/>
          <w:iCs/>
          <w:sz w:val="20"/>
          <w:szCs w:val="20"/>
        </w:rPr>
        <w:t>ondermeldingen</w:t>
      </w:r>
      <w:proofErr w:type="spellEnd"/>
      <w:r w:rsidRPr="000D342E" w:rsidR="00FE2E21">
        <w:rPr>
          <w:rFonts w:ascii="Verdana" w:hAnsi="Verdana" w:cs="Times New Roman"/>
          <w:i/>
          <w:iCs/>
          <w:sz w:val="20"/>
          <w:szCs w:val="20"/>
        </w:rPr>
        <w:t xml:space="preserve"> van arbeidsongevallen zal afnemen?</w:t>
      </w:r>
    </w:p>
    <w:p w:rsidRPr="00447FC8" w:rsidR="009317FF" w:rsidP="00447FC8" w:rsidRDefault="009317FF" w14:paraId="20D92956" w14:textId="77777777">
      <w:pPr>
        <w:spacing w:after="0" w:line="240" w:lineRule="auto"/>
        <w:rPr>
          <w:rFonts w:ascii="Verdana" w:hAnsi="Verdana" w:cs="Times New Roman"/>
          <w:i/>
          <w:iCs/>
          <w:sz w:val="20"/>
          <w:szCs w:val="20"/>
        </w:rPr>
      </w:pPr>
    </w:p>
    <w:p w:rsidRPr="00447FC8" w:rsidR="00872701" w:rsidP="00447FC8" w:rsidRDefault="009317FF" w14:paraId="448D1E70" w14:textId="0C9EA721">
      <w:pPr>
        <w:widowControl w:val="0"/>
        <w:spacing w:after="0" w:line="240" w:lineRule="auto"/>
        <w:rPr>
          <w:rFonts w:ascii="Verdana" w:hAnsi="Verdana"/>
          <w:sz w:val="20"/>
          <w:szCs w:val="20"/>
        </w:rPr>
      </w:pPr>
      <w:r w:rsidRPr="00447FC8">
        <w:rPr>
          <w:rFonts w:ascii="Verdana" w:hAnsi="Verdana" w:cs="Times New Roman"/>
          <w:sz w:val="20"/>
          <w:szCs w:val="20"/>
        </w:rPr>
        <w:t>Er zijn verschillende instrumenten overwogen</w:t>
      </w:r>
      <w:r w:rsidR="00E53878">
        <w:rPr>
          <w:rFonts w:ascii="Verdana" w:hAnsi="Verdana" w:cs="Times New Roman"/>
          <w:sz w:val="20"/>
          <w:szCs w:val="20"/>
        </w:rPr>
        <w:t>,</w:t>
      </w:r>
      <w:r w:rsidRPr="00447FC8">
        <w:rPr>
          <w:rFonts w:ascii="Verdana" w:hAnsi="Verdana" w:cs="Times New Roman"/>
          <w:sz w:val="20"/>
          <w:szCs w:val="20"/>
        </w:rPr>
        <w:t xml:space="preserve"> zoals </w:t>
      </w:r>
      <w:r w:rsidRPr="00447FC8" w:rsidR="004C4EF5">
        <w:rPr>
          <w:rFonts w:ascii="Verdana" w:hAnsi="Verdana" w:cs="Times New Roman"/>
          <w:sz w:val="20"/>
          <w:szCs w:val="20"/>
        </w:rPr>
        <w:t>extra publiek toezicht op de al bestaande meldplicht</w:t>
      </w:r>
      <w:r w:rsidRPr="00447FC8" w:rsidR="009273C2">
        <w:rPr>
          <w:rFonts w:ascii="Verdana" w:hAnsi="Verdana" w:cs="Times New Roman"/>
          <w:sz w:val="20"/>
          <w:szCs w:val="20"/>
        </w:rPr>
        <w:t xml:space="preserve"> </w:t>
      </w:r>
      <w:r w:rsidRPr="00447FC8" w:rsidR="00DD5341">
        <w:rPr>
          <w:rFonts w:ascii="Verdana" w:hAnsi="Verdana" w:cs="Times New Roman"/>
          <w:sz w:val="20"/>
          <w:szCs w:val="20"/>
        </w:rPr>
        <w:t>van de inlen</w:t>
      </w:r>
      <w:r w:rsidR="00F74A84">
        <w:rPr>
          <w:rFonts w:ascii="Verdana" w:hAnsi="Verdana" w:cs="Times New Roman"/>
          <w:sz w:val="20"/>
          <w:szCs w:val="20"/>
        </w:rPr>
        <w:t xml:space="preserve">er </w:t>
      </w:r>
      <w:r w:rsidRPr="00447FC8" w:rsidR="009273C2">
        <w:rPr>
          <w:rFonts w:ascii="Verdana" w:hAnsi="Verdana" w:cs="Times New Roman"/>
          <w:sz w:val="20"/>
          <w:szCs w:val="20"/>
        </w:rPr>
        <w:t>aan de Arbeidsinspectie bij een ernstig arbeidsongeval</w:t>
      </w:r>
      <w:r w:rsidRPr="00447FC8" w:rsidR="004C4EF5">
        <w:rPr>
          <w:rFonts w:ascii="Verdana" w:hAnsi="Verdana" w:cs="Times New Roman"/>
          <w:sz w:val="20"/>
          <w:szCs w:val="20"/>
        </w:rPr>
        <w:t xml:space="preserve">, empowerment van de arbeidsmigrant en initiatieven van werkgevers en vakbonden om gezond en veilig werken in </w:t>
      </w:r>
      <w:r w:rsidRPr="00447FC8" w:rsidR="009273C2">
        <w:rPr>
          <w:rFonts w:ascii="Verdana" w:hAnsi="Verdana" w:cs="Times New Roman"/>
          <w:sz w:val="20"/>
          <w:szCs w:val="20"/>
        </w:rPr>
        <w:t xml:space="preserve">een aantal </w:t>
      </w:r>
      <w:r w:rsidRPr="00447FC8" w:rsidR="004C4EF5">
        <w:rPr>
          <w:rFonts w:ascii="Verdana" w:hAnsi="Verdana" w:cs="Times New Roman"/>
          <w:sz w:val="20"/>
          <w:szCs w:val="20"/>
        </w:rPr>
        <w:t xml:space="preserve">sectoren te verbeteren. Zoals in paragraaf 2.5 van het wetsvoorstel geconcludeerd is het uitgangspunt van wetgeving, aanvullend op de inzet van het </w:t>
      </w:r>
      <w:r w:rsidRPr="00447FC8" w:rsidR="009273C2">
        <w:rPr>
          <w:rFonts w:ascii="Verdana" w:hAnsi="Verdana" w:cs="Times New Roman"/>
          <w:sz w:val="20"/>
          <w:szCs w:val="20"/>
        </w:rPr>
        <w:t>A</w:t>
      </w:r>
      <w:r w:rsidRPr="00447FC8" w:rsidR="004C4EF5">
        <w:rPr>
          <w:rFonts w:ascii="Verdana" w:hAnsi="Verdana" w:cs="Times New Roman"/>
          <w:sz w:val="20"/>
          <w:szCs w:val="20"/>
        </w:rPr>
        <w:t xml:space="preserve">anjaagteam, gelijke behandeling ongeacht de contractvorm, zeker voor kwetsbare arbeidsmigranten. </w:t>
      </w:r>
      <w:r w:rsidRPr="00447FC8" w:rsidR="00872701">
        <w:rPr>
          <w:rFonts w:ascii="Verdana" w:hAnsi="Verdana"/>
          <w:sz w:val="20"/>
          <w:szCs w:val="20"/>
        </w:rPr>
        <w:t>Achterliggende gedachte van dit wetsvoorstel is dat er een structureler gesprek komt tussen de inlener en uitlener</w:t>
      </w:r>
      <w:r w:rsidR="00E53878">
        <w:rPr>
          <w:rFonts w:ascii="Verdana" w:hAnsi="Verdana"/>
          <w:sz w:val="20"/>
          <w:szCs w:val="20"/>
        </w:rPr>
        <w:t xml:space="preserve">. Doel daarvan is </w:t>
      </w:r>
      <w:r w:rsidRPr="00447FC8" w:rsidR="00872701">
        <w:rPr>
          <w:rFonts w:ascii="Verdana" w:hAnsi="Verdana"/>
          <w:sz w:val="20"/>
          <w:szCs w:val="20"/>
        </w:rPr>
        <w:t xml:space="preserve">dat de werknemer gezond en veilig kan werken en risico’s </w:t>
      </w:r>
      <w:r w:rsidR="00E53878">
        <w:rPr>
          <w:rFonts w:ascii="Verdana" w:hAnsi="Verdana"/>
          <w:sz w:val="20"/>
          <w:szCs w:val="20"/>
        </w:rPr>
        <w:t>altijd</w:t>
      </w:r>
      <w:r w:rsidRPr="00447FC8" w:rsidR="00872701">
        <w:rPr>
          <w:rFonts w:ascii="Verdana" w:hAnsi="Verdana"/>
          <w:sz w:val="20"/>
          <w:szCs w:val="20"/>
        </w:rPr>
        <w:t xml:space="preserve"> tot een minimum beperkt worden. Daarmee zal het aantal ongevallen </w:t>
      </w:r>
      <w:r w:rsidRPr="00447FC8" w:rsidR="009273C2">
        <w:rPr>
          <w:rFonts w:ascii="Verdana" w:hAnsi="Verdana"/>
          <w:sz w:val="20"/>
          <w:szCs w:val="20"/>
        </w:rPr>
        <w:t xml:space="preserve">naar verwachting </w:t>
      </w:r>
      <w:r w:rsidRPr="00447FC8" w:rsidR="00872701">
        <w:rPr>
          <w:rFonts w:ascii="Verdana" w:hAnsi="Verdana"/>
          <w:sz w:val="20"/>
          <w:szCs w:val="20"/>
        </w:rPr>
        <w:t>dalen</w:t>
      </w:r>
      <w:r w:rsidRPr="00447FC8" w:rsidR="009273C2">
        <w:rPr>
          <w:rFonts w:ascii="Verdana" w:hAnsi="Verdana"/>
          <w:sz w:val="20"/>
          <w:szCs w:val="20"/>
        </w:rPr>
        <w:t xml:space="preserve"> </w:t>
      </w:r>
      <w:r w:rsidR="00B43675">
        <w:rPr>
          <w:rFonts w:ascii="Verdana" w:hAnsi="Verdana"/>
          <w:sz w:val="20"/>
          <w:szCs w:val="20"/>
        </w:rPr>
        <w:t>en het aantal meldingen stijgen</w:t>
      </w:r>
      <w:r w:rsidRPr="00447FC8" w:rsidR="009273C2">
        <w:rPr>
          <w:rFonts w:ascii="Verdana" w:hAnsi="Verdana"/>
          <w:sz w:val="20"/>
          <w:szCs w:val="20"/>
        </w:rPr>
        <w:t xml:space="preserve">. </w:t>
      </w:r>
      <w:r w:rsidRPr="00447FC8" w:rsidR="00872701">
        <w:rPr>
          <w:rFonts w:ascii="Verdana" w:hAnsi="Verdana"/>
          <w:sz w:val="20"/>
          <w:szCs w:val="20"/>
        </w:rPr>
        <w:t xml:space="preserve">Na vijf jaar vindt een evaluatie plaats waarbij de effectiviteit van de meld- en vergewisplichten op het aantal arbeidsongevallen in relatie tot het aantal meldingen wordt bezien. Afhankelijk van de resultaten vindt dan ook de afweging plaats of aanvullende maatregelen nodig zijn. </w:t>
      </w:r>
    </w:p>
    <w:p w:rsidRPr="00447FC8" w:rsidR="003F35D7" w:rsidP="00447FC8" w:rsidRDefault="003F35D7" w14:paraId="62366D02" w14:textId="77777777">
      <w:pPr>
        <w:spacing w:after="0" w:line="240" w:lineRule="auto"/>
        <w:rPr>
          <w:rFonts w:ascii="Verdana" w:hAnsi="Verdana" w:cs="Times New Roman"/>
          <w:i/>
          <w:iCs/>
          <w:sz w:val="20"/>
          <w:szCs w:val="20"/>
        </w:rPr>
      </w:pPr>
    </w:p>
    <w:p w:rsidRPr="00447FC8" w:rsidR="004C4EF5" w:rsidP="00447FC8" w:rsidRDefault="00D566FC" w14:paraId="06994BA8" w14:textId="4B689841">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D66-fractie</w:t>
      </w:r>
      <w:r w:rsidRPr="00447FC8">
        <w:rPr>
          <w:rFonts w:ascii="Verdana" w:hAnsi="Verdana" w:cs="Times New Roman"/>
          <w:i/>
          <w:iCs/>
          <w:sz w:val="20"/>
          <w:szCs w:val="20"/>
        </w:rPr>
        <w:t xml:space="preserve"> delen de ambitie van de regering om de veiligheid op de werkvloer te vergroten, maar constateren dat het sanctie-instrumentarium in dit wetsvoorstel beperkt blijft tot uitsluitend een bestuurlijke boete.</w:t>
      </w:r>
      <w:r w:rsidRPr="00447FC8" w:rsidR="007149E1">
        <w:rPr>
          <w:rFonts w:ascii="Verdana" w:hAnsi="Verdana" w:cs="Times New Roman"/>
          <w:i/>
          <w:iCs/>
          <w:sz w:val="20"/>
          <w:szCs w:val="20"/>
        </w:rPr>
        <w:t xml:space="preserve"> </w:t>
      </w:r>
      <w:r w:rsidRPr="00447FC8">
        <w:rPr>
          <w:rFonts w:ascii="Verdana" w:hAnsi="Verdana" w:cs="Times New Roman"/>
          <w:i/>
          <w:iCs/>
          <w:sz w:val="20"/>
          <w:szCs w:val="20"/>
        </w:rPr>
        <w:t>Een boete kan voor kwaadwillende bedrijven echter worden gezien als een ingecalculeerd bedrijfsrisico</w:t>
      </w:r>
      <w:r w:rsidRPr="00314189">
        <w:rPr>
          <w:rFonts w:ascii="Verdana" w:hAnsi="Verdana" w:cs="Times New Roman"/>
          <w:i/>
          <w:iCs/>
          <w:sz w:val="20"/>
          <w:szCs w:val="20"/>
        </w:rPr>
        <w:t xml:space="preserve">. </w:t>
      </w:r>
      <w:r w:rsidRPr="0027286F">
        <w:rPr>
          <w:rFonts w:ascii="Verdana" w:hAnsi="Verdana" w:cs="Times New Roman"/>
          <w:i/>
          <w:iCs/>
          <w:sz w:val="20"/>
          <w:szCs w:val="20"/>
        </w:rPr>
        <w:t>Heeft de regering overwogen om, naast de boete, ook andere, zwaardere sancties mogelijk te maken voor hardnekkige of ernstige overtredingen?</w:t>
      </w:r>
    </w:p>
    <w:p w:rsidRPr="00125E67" w:rsidR="0027286F" w:rsidP="0027286F" w:rsidRDefault="00A20020" w14:paraId="23576282" w14:textId="68F42C2C">
      <w:pPr>
        <w:spacing w:line="240" w:lineRule="auto"/>
        <w:rPr>
          <w:rFonts w:ascii="Verdana" w:hAnsi="Verdana" w:cs="Times New Roman"/>
          <w:sz w:val="20"/>
          <w:szCs w:val="20"/>
        </w:rPr>
      </w:pPr>
      <w:r w:rsidRPr="00447FC8">
        <w:rPr>
          <w:rFonts w:ascii="Verdana" w:hAnsi="Verdana" w:cs="Times New Roman"/>
          <w:sz w:val="20"/>
          <w:szCs w:val="20"/>
        </w:rPr>
        <w:t xml:space="preserve">Afhankelijk van de ernst van het ongeval kan de boete </w:t>
      </w:r>
      <w:r>
        <w:rPr>
          <w:rFonts w:ascii="Verdana" w:hAnsi="Verdana" w:cs="Times New Roman"/>
          <w:sz w:val="20"/>
          <w:szCs w:val="20"/>
        </w:rPr>
        <w:t xml:space="preserve">verhoogd worden, met een factor 5 </w:t>
      </w:r>
      <w:r w:rsidRPr="00447FC8">
        <w:rPr>
          <w:rFonts w:ascii="Verdana" w:hAnsi="Verdana" w:cs="Times New Roman"/>
          <w:sz w:val="20"/>
          <w:szCs w:val="20"/>
        </w:rPr>
        <w:t xml:space="preserve">bij een dodelijk ongeval of </w:t>
      </w:r>
      <w:r>
        <w:rPr>
          <w:rFonts w:ascii="Verdana" w:hAnsi="Verdana" w:cs="Times New Roman"/>
          <w:sz w:val="20"/>
          <w:szCs w:val="20"/>
        </w:rPr>
        <w:t xml:space="preserve">een factor </w:t>
      </w:r>
      <w:r w:rsidRPr="00447FC8">
        <w:rPr>
          <w:rFonts w:ascii="Verdana" w:hAnsi="Verdana" w:cs="Times New Roman"/>
          <w:sz w:val="20"/>
          <w:szCs w:val="20"/>
        </w:rPr>
        <w:t xml:space="preserve">4 bij blijvend letsel of ziekenhuisopname. </w:t>
      </w:r>
      <w:r>
        <w:rPr>
          <w:rFonts w:ascii="Verdana" w:hAnsi="Verdana" w:cs="Times New Roman"/>
          <w:sz w:val="20"/>
          <w:szCs w:val="20"/>
        </w:rPr>
        <w:t>Bij</w:t>
      </w:r>
      <w:r w:rsidRPr="00125E67" w:rsidR="0027286F">
        <w:rPr>
          <w:rFonts w:ascii="Verdana" w:hAnsi="Verdana" w:cs="Times New Roman"/>
          <w:sz w:val="20"/>
          <w:szCs w:val="20"/>
        </w:rPr>
        <w:t xml:space="preserve"> recidive </w:t>
      </w:r>
      <w:r>
        <w:rPr>
          <w:rFonts w:ascii="Verdana" w:hAnsi="Verdana" w:cs="Times New Roman"/>
          <w:sz w:val="20"/>
          <w:szCs w:val="20"/>
        </w:rPr>
        <w:t>is dit factor 2 tot 3.</w:t>
      </w:r>
      <w:r w:rsidR="0027286F">
        <w:rPr>
          <w:rFonts w:ascii="Verdana" w:hAnsi="Verdana" w:cs="Times New Roman"/>
          <w:sz w:val="20"/>
          <w:szCs w:val="20"/>
        </w:rPr>
        <w:t xml:space="preserve"> </w:t>
      </w:r>
    </w:p>
    <w:p w:rsidRPr="00125E67" w:rsidR="0027286F" w:rsidP="0027286F" w:rsidRDefault="0027286F" w14:paraId="6A6AD85C" w14:textId="77BFE6E4">
      <w:pPr>
        <w:spacing w:line="240" w:lineRule="auto"/>
        <w:rPr>
          <w:rFonts w:ascii="Verdana" w:hAnsi="Verdana" w:cs="Times New Roman"/>
          <w:sz w:val="20"/>
          <w:szCs w:val="20"/>
        </w:rPr>
      </w:pPr>
      <w:r w:rsidRPr="00125E67">
        <w:rPr>
          <w:rFonts w:ascii="Verdana" w:hAnsi="Verdana" w:cs="Times New Roman"/>
          <w:sz w:val="20"/>
          <w:szCs w:val="20"/>
        </w:rPr>
        <w:t xml:space="preserve">Als een inlenende werkgever een </w:t>
      </w:r>
      <w:proofErr w:type="spellStart"/>
      <w:r w:rsidRPr="00125E67">
        <w:rPr>
          <w:rFonts w:ascii="Verdana" w:hAnsi="Verdana" w:cs="Times New Roman"/>
          <w:sz w:val="20"/>
          <w:szCs w:val="20"/>
        </w:rPr>
        <w:t>meldingsplichtig</w:t>
      </w:r>
      <w:proofErr w:type="spellEnd"/>
      <w:r w:rsidRPr="00125E67">
        <w:rPr>
          <w:rFonts w:ascii="Verdana" w:hAnsi="Verdana" w:cs="Times New Roman"/>
          <w:sz w:val="20"/>
          <w:szCs w:val="20"/>
        </w:rPr>
        <w:t xml:space="preserve"> arbeidsongeval niet direct meldt</w:t>
      </w:r>
      <w:r w:rsidR="00822532">
        <w:rPr>
          <w:rFonts w:ascii="Verdana" w:hAnsi="Verdana" w:cs="Times New Roman"/>
          <w:sz w:val="20"/>
          <w:szCs w:val="20"/>
        </w:rPr>
        <w:t>,</w:t>
      </w:r>
      <w:r w:rsidRPr="00125E67">
        <w:rPr>
          <w:rFonts w:ascii="Verdana" w:hAnsi="Verdana" w:cs="Times New Roman"/>
          <w:sz w:val="20"/>
          <w:szCs w:val="20"/>
        </w:rPr>
        <w:t xml:space="preserve"> waardoor geen onderzoek meer mogelijk is door de Arbeidsinspectie</w:t>
      </w:r>
      <w:r w:rsidR="00822532">
        <w:rPr>
          <w:rFonts w:ascii="Verdana" w:hAnsi="Verdana" w:cs="Times New Roman"/>
          <w:sz w:val="20"/>
          <w:szCs w:val="20"/>
        </w:rPr>
        <w:t>,</w:t>
      </w:r>
      <w:r w:rsidRPr="00125E67">
        <w:rPr>
          <w:rFonts w:ascii="Verdana" w:hAnsi="Verdana" w:cs="Times New Roman"/>
          <w:sz w:val="20"/>
          <w:szCs w:val="20"/>
        </w:rPr>
        <w:t xml:space="preserve"> dan geldt een boetenormbedrag van €50.000.</w:t>
      </w:r>
    </w:p>
    <w:p w:rsidR="0027286F" w:rsidP="0027286F" w:rsidRDefault="0027286F" w14:paraId="1FFB3809" w14:textId="77777777">
      <w:pPr>
        <w:spacing w:line="240" w:lineRule="auto"/>
        <w:rPr>
          <w:rFonts w:ascii="Verdana" w:hAnsi="Verdana" w:cs="Times New Roman"/>
          <w:sz w:val="20"/>
          <w:szCs w:val="20"/>
        </w:rPr>
      </w:pPr>
      <w:r w:rsidRPr="00125E67">
        <w:rPr>
          <w:rFonts w:ascii="Verdana" w:hAnsi="Verdana" w:cs="Times New Roman"/>
          <w:sz w:val="20"/>
          <w:szCs w:val="20"/>
        </w:rPr>
        <w:t xml:space="preserve">Ook voor de nieuwe verplichtingen wordt ingezet op bestuurlijke boetes die recht doen aan de ernst van en de herhaling van overtredingen. </w:t>
      </w:r>
    </w:p>
    <w:p w:rsidR="00F8140E" w:rsidP="0027286F" w:rsidRDefault="00F8140E" w14:paraId="447ACD03" w14:textId="332FE64F">
      <w:pPr>
        <w:spacing w:line="240" w:lineRule="auto"/>
        <w:rPr>
          <w:rFonts w:ascii="Verdana" w:hAnsi="Verdana" w:cs="Times New Roman"/>
          <w:sz w:val="20"/>
          <w:szCs w:val="20"/>
        </w:rPr>
      </w:pPr>
      <w:r>
        <w:rPr>
          <w:rFonts w:ascii="Verdana" w:hAnsi="Verdana" w:cs="Times New Roman"/>
          <w:sz w:val="20"/>
          <w:szCs w:val="20"/>
        </w:rPr>
        <w:t>In Nederland geldt daarnaast voor een aantal sectoren waarin het werk bijzondere risico’s met zich mee brengt een vergunningenplicht</w:t>
      </w:r>
      <w:r w:rsidR="00DC255D">
        <w:rPr>
          <w:rFonts w:ascii="Verdana" w:hAnsi="Verdana" w:cs="Times New Roman"/>
          <w:sz w:val="20"/>
          <w:szCs w:val="20"/>
        </w:rPr>
        <w:t>.</w:t>
      </w:r>
      <w:r>
        <w:rPr>
          <w:rFonts w:ascii="Verdana" w:hAnsi="Verdana" w:cs="Times New Roman"/>
          <w:sz w:val="20"/>
          <w:szCs w:val="20"/>
        </w:rPr>
        <w:t xml:space="preserve"> </w:t>
      </w:r>
      <w:r w:rsidR="00DC255D">
        <w:rPr>
          <w:rFonts w:ascii="Verdana" w:hAnsi="Verdana" w:cs="Times New Roman"/>
          <w:sz w:val="20"/>
          <w:szCs w:val="20"/>
        </w:rPr>
        <w:t>O</w:t>
      </w:r>
      <w:r>
        <w:rPr>
          <w:rFonts w:ascii="Verdana" w:hAnsi="Verdana" w:cs="Times New Roman"/>
          <w:sz w:val="20"/>
          <w:szCs w:val="20"/>
        </w:rPr>
        <w:t xml:space="preserve">f </w:t>
      </w:r>
      <w:r w:rsidR="004B5991">
        <w:rPr>
          <w:rFonts w:ascii="Verdana" w:hAnsi="Verdana" w:cs="Times New Roman"/>
          <w:sz w:val="20"/>
          <w:szCs w:val="20"/>
        </w:rPr>
        <w:t xml:space="preserve">er is bijvoorbeeld </w:t>
      </w:r>
      <w:r>
        <w:rPr>
          <w:rFonts w:ascii="Verdana" w:hAnsi="Verdana" w:cs="Times New Roman"/>
          <w:sz w:val="20"/>
          <w:szCs w:val="20"/>
        </w:rPr>
        <w:t>sprake van een certificeringsstelsel, bijvoorbeeld voor asbestsaneerders. Vergunningen en certificeringen</w:t>
      </w:r>
      <w:r w:rsidR="001C2E66">
        <w:rPr>
          <w:rFonts w:ascii="Verdana" w:hAnsi="Verdana" w:cs="Times New Roman"/>
          <w:sz w:val="20"/>
          <w:szCs w:val="20"/>
        </w:rPr>
        <w:t xml:space="preserve"> kunnen bij overtredingen worden ingetrokken. </w:t>
      </w:r>
    </w:p>
    <w:p w:rsidRPr="00125E67" w:rsidR="00341823" w:rsidP="00341823" w:rsidRDefault="00341823" w14:paraId="5969CBB9" w14:textId="5B0DFA58">
      <w:pPr>
        <w:spacing w:line="240" w:lineRule="auto"/>
        <w:rPr>
          <w:rFonts w:ascii="Verdana" w:hAnsi="Verdana" w:cs="Times New Roman"/>
          <w:sz w:val="20"/>
          <w:szCs w:val="20"/>
        </w:rPr>
      </w:pPr>
      <w:r>
        <w:rPr>
          <w:rFonts w:ascii="Verdana" w:hAnsi="Verdana" w:cs="Times New Roman"/>
          <w:sz w:val="20"/>
          <w:szCs w:val="20"/>
        </w:rPr>
        <w:t xml:space="preserve">De regering overweegt op dit moment geen aanvullend sanctie-instrumentarium </w:t>
      </w:r>
      <w:proofErr w:type="gramStart"/>
      <w:r>
        <w:rPr>
          <w:rFonts w:ascii="Verdana" w:hAnsi="Verdana" w:cs="Times New Roman"/>
          <w:sz w:val="20"/>
          <w:szCs w:val="20"/>
        </w:rPr>
        <w:t>bovenop</w:t>
      </w:r>
      <w:proofErr w:type="gramEnd"/>
      <w:r>
        <w:rPr>
          <w:rFonts w:ascii="Verdana" w:hAnsi="Verdana" w:cs="Times New Roman"/>
          <w:sz w:val="20"/>
          <w:szCs w:val="20"/>
        </w:rPr>
        <w:t xml:space="preserve"> de huidige mogelijkheden tot sanctioneren.  </w:t>
      </w:r>
    </w:p>
    <w:p w:rsidRPr="00447FC8" w:rsidR="0027286F" w:rsidP="00447FC8" w:rsidRDefault="000F01EF" w14:paraId="33688FBE" w14:textId="327A5B17">
      <w:pPr>
        <w:spacing w:line="240" w:lineRule="auto"/>
        <w:rPr>
          <w:rFonts w:ascii="Verdana" w:hAnsi="Verdana" w:cs="Times New Roman"/>
          <w:sz w:val="20"/>
          <w:szCs w:val="20"/>
        </w:rPr>
      </w:pPr>
      <w:r>
        <w:rPr>
          <w:rFonts w:ascii="Verdana" w:hAnsi="Verdana" w:cs="Times New Roman"/>
          <w:sz w:val="20"/>
          <w:szCs w:val="20"/>
        </w:rPr>
        <w:t xml:space="preserve">Los van dit wetstraject loopt </w:t>
      </w:r>
      <w:r w:rsidR="00F8140E">
        <w:rPr>
          <w:rFonts w:ascii="Verdana" w:hAnsi="Verdana" w:cs="Times New Roman"/>
          <w:sz w:val="20"/>
          <w:szCs w:val="20"/>
        </w:rPr>
        <w:t xml:space="preserve">op dit moment een onderzoek naar het effect van verschillende financiële prikkels op de naleving van </w:t>
      </w:r>
      <w:proofErr w:type="spellStart"/>
      <w:r w:rsidR="00F8140E">
        <w:rPr>
          <w:rFonts w:ascii="Verdana" w:hAnsi="Verdana" w:cs="Times New Roman"/>
          <w:sz w:val="20"/>
          <w:szCs w:val="20"/>
        </w:rPr>
        <w:t>arboregelgeving</w:t>
      </w:r>
      <w:proofErr w:type="spellEnd"/>
      <w:r w:rsidR="00341823">
        <w:rPr>
          <w:rFonts w:ascii="Verdana" w:hAnsi="Verdana" w:cs="Times New Roman"/>
          <w:sz w:val="20"/>
          <w:szCs w:val="20"/>
        </w:rPr>
        <w:t>.</w:t>
      </w:r>
      <w:r w:rsidR="006E6BB4">
        <w:rPr>
          <w:rStyle w:val="Voetnootmarkering"/>
          <w:rFonts w:ascii="Verdana" w:hAnsi="Verdana" w:cs="Times New Roman"/>
          <w:sz w:val="20"/>
          <w:szCs w:val="20"/>
        </w:rPr>
        <w:footnoteReference w:id="5"/>
      </w:r>
    </w:p>
    <w:p w:rsidRPr="00447FC8" w:rsidR="00D566FC" w:rsidP="00447FC8" w:rsidRDefault="00D566FC" w14:paraId="72C81A11" w14:textId="255612FF">
      <w:pPr>
        <w:spacing w:line="240" w:lineRule="auto"/>
        <w:rPr>
          <w:rFonts w:ascii="Verdana" w:hAnsi="Verdana" w:cs="Times New Roman"/>
          <w:b/>
          <w:bCs/>
          <w:i/>
          <w:iCs/>
          <w:sz w:val="20"/>
          <w:szCs w:val="20"/>
        </w:rPr>
      </w:pPr>
      <w:r w:rsidRPr="00447FC8">
        <w:rPr>
          <w:rFonts w:ascii="Verdana" w:hAnsi="Verdana" w:cs="Times New Roman"/>
          <w:b/>
          <w:bCs/>
          <w:i/>
          <w:iCs/>
          <w:sz w:val="20"/>
          <w:szCs w:val="20"/>
        </w:rPr>
        <w:t>3. Verhouding tot hoger recht en nationale wetgeving</w:t>
      </w:r>
      <w:r w:rsidRPr="00447FC8">
        <w:rPr>
          <w:rFonts w:ascii="Verdana" w:hAnsi="Verdana" w:cs="Times New Roman"/>
          <w:b/>
          <w:bCs/>
          <w:i/>
          <w:iCs/>
          <w:sz w:val="20"/>
          <w:szCs w:val="20"/>
        </w:rPr>
        <w:tab/>
      </w:r>
    </w:p>
    <w:p w:rsidRPr="00447FC8" w:rsidR="00D566FC" w:rsidP="00447FC8" w:rsidRDefault="00D566FC" w14:paraId="019CE8CE" w14:textId="77777777">
      <w:pPr>
        <w:spacing w:line="240" w:lineRule="auto"/>
        <w:rPr>
          <w:rFonts w:ascii="Verdana" w:hAnsi="Verdana" w:cs="Times New Roman"/>
          <w:i/>
          <w:iCs/>
          <w:sz w:val="20"/>
          <w:szCs w:val="20"/>
        </w:rPr>
      </w:pPr>
      <w:r w:rsidRPr="00447FC8">
        <w:rPr>
          <w:rFonts w:ascii="Verdana" w:hAnsi="Verdana" w:cs="Times New Roman"/>
          <w:b/>
          <w:bCs/>
          <w:i/>
          <w:iCs/>
          <w:sz w:val="20"/>
          <w:szCs w:val="20"/>
        </w:rPr>
        <w:t>4. Gevolgen</w:t>
      </w:r>
      <w:r w:rsidRPr="00447FC8">
        <w:rPr>
          <w:rFonts w:ascii="Verdana" w:hAnsi="Verdana" w:cs="Times New Roman"/>
          <w:i/>
          <w:iCs/>
          <w:sz w:val="20"/>
          <w:szCs w:val="20"/>
        </w:rPr>
        <w:tab/>
      </w:r>
    </w:p>
    <w:p w:rsidRPr="00447FC8" w:rsidR="00D566FC" w:rsidP="00447FC8" w:rsidRDefault="00D566FC" w14:paraId="408DB4E8" w14:textId="0E4D7574">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D66-fractie</w:t>
      </w:r>
      <w:r w:rsidRPr="00447FC8">
        <w:rPr>
          <w:rFonts w:ascii="Verdana" w:hAnsi="Verdana" w:cs="Times New Roman"/>
          <w:i/>
          <w:iCs/>
          <w:sz w:val="20"/>
          <w:szCs w:val="20"/>
        </w:rPr>
        <w:t xml:space="preserve"> vra</w:t>
      </w:r>
      <w:r w:rsidRPr="00447FC8" w:rsidR="00F6573A">
        <w:rPr>
          <w:rFonts w:ascii="Verdana" w:hAnsi="Verdana" w:cs="Times New Roman"/>
          <w:i/>
          <w:iCs/>
          <w:sz w:val="20"/>
          <w:szCs w:val="20"/>
        </w:rPr>
        <w:t>gen</w:t>
      </w:r>
      <w:r w:rsidRPr="00447FC8">
        <w:rPr>
          <w:rFonts w:ascii="Verdana" w:hAnsi="Verdana" w:cs="Times New Roman"/>
          <w:i/>
          <w:iCs/>
          <w:sz w:val="20"/>
          <w:szCs w:val="20"/>
        </w:rPr>
        <w:t xml:space="preserve"> de regering naar de proportionaliteit van het wetsvoorstel. Het </w:t>
      </w:r>
      <w:r w:rsidRPr="00447FC8" w:rsidR="00011146">
        <w:rPr>
          <w:rFonts w:ascii="Verdana" w:hAnsi="Verdana" w:cs="Times New Roman"/>
          <w:i/>
          <w:iCs/>
          <w:sz w:val="20"/>
          <w:szCs w:val="20"/>
        </w:rPr>
        <w:t>Adviescollege toetsing regeldruk (</w:t>
      </w:r>
      <w:r w:rsidRPr="00447FC8">
        <w:rPr>
          <w:rFonts w:ascii="Verdana" w:hAnsi="Verdana" w:cs="Times New Roman"/>
          <w:i/>
          <w:iCs/>
          <w:sz w:val="20"/>
          <w:szCs w:val="20"/>
        </w:rPr>
        <w:t>ATR</w:t>
      </w:r>
      <w:r w:rsidRPr="00447FC8" w:rsidR="00011146">
        <w:rPr>
          <w:rFonts w:ascii="Verdana" w:hAnsi="Verdana" w:cs="Times New Roman"/>
          <w:i/>
          <w:iCs/>
          <w:sz w:val="20"/>
          <w:szCs w:val="20"/>
        </w:rPr>
        <w:t>)</w:t>
      </w:r>
      <w:r w:rsidRPr="00447FC8">
        <w:rPr>
          <w:rFonts w:ascii="Verdana" w:hAnsi="Verdana" w:cs="Times New Roman"/>
          <w:i/>
          <w:iCs/>
          <w:sz w:val="20"/>
          <w:szCs w:val="20"/>
        </w:rPr>
        <w:t xml:space="preserve"> adviseerde de maatregelen te beperken tot hoog</w:t>
      </w:r>
      <w:r w:rsidRPr="00447FC8" w:rsidR="00011146">
        <w:rPr>
          <w:rFonts w:ascii="Verdana" w:hAnsi="Verdana" w:cs="Times New Roman"/>
          <w:i/>
          <w:iCs/>
          <w:sz w:val="20"/>
          <w:szCs w:val="20"/>
        </w:rPr>
        <w:t xml:space="preserve"> </w:t>
      </w:r>
      <w:r w:rsidRPr="00447FC8">
        <w:rPr>
          <w:rFonts w:ascii="Verdana" w:hAnsi="Verdana" w:cs="Times New Roman"/>
          <w:i/>
          <w:iCs/>
          <w:sz w:val="20"/>
          <w:szCs w:val="20"/>
        </w:rPr>
        <w:t>risicosectoren</w:t>
      </w:r>
      <w:r w:rsidRPr="00314189">
        <w:rPr>
          <w:rFonts w:ascii="Verdana" w:hAnsi="Verdana" w:cs="Times New Roman"/>
          <w:i/>
          <w:iCs/>
          <w:sz w:val="20"/>
          <w:szCs w:val="20"/>
        </w:rPr>
        <w:t xml:space="preserve">. </w:t>
      </w:r>
      <w:r w:rsidRPr="00A20020">
        <w:rPr>
          <w:rFonts w:ascii="Verdana" w:hAnsi="Verdana" w:cs="Times New Roman"/>
          <w:i/>
          <w:iCs/>
          <w:sz w:val="20"/>
          <w:szCs w:val="20"/>
        </w:rPr>
        <w:t>Door dit advies naast zich neer te leggen, wordt nu ook een aanzienlijke administratieve last gelegd op uitleners in sectoren met een verwaarloosbaar fysiek risico. Hoe verhoudt deze brede, generieke aanpak zich tot het principe dat regelgeving gericht en proportioneel moet zijn?</w:t>
      </w:r>
    </w:p>
    <w:p w:rsidR="00B23A56" w:rsidP="00447FC8" w:rsidRDefault="00B23A56" w14:paraId="34E0537B" w14:textId="3E2DC232">
      <w:pPr>
        <w:spacing w:after="0" w:line="240" w:lineRule="auto"/>
        <w:rPr>
          <w:rFonts w:ascii="Verdana" w:hAnsi="Verdana"/>
          <w:sz w:val="20"/>
          <w:szCs w:val="20"/>
        </w:rPr>
      </w:pPr>
      <w:r>
        <w:rPr>
          <w:rFonts w:ascii="Verdana" w:hAnsi="Verdana"/>
          <w:sz w:val="20"/>
          <w:szCs w:val="20"/>
        </w:rPr>
        <w:lastRenderedPageBreak/>
        <w:t>D</w:t>
      </w:r>
      <w:r w:rsidRPr="00447FC8" w:rsidR="00C81E26">
        <w:rPr>
          <w:rFonts w:ascii="Verdana" w:hAnsi="Verdana"/>
          <w:sz w:val="20"/>
          <w:szCs w:val="20"/>
        </w:rPr>
        <w:t xml:space="preserve">e Arbeidsomstandighedenwet </w:t>
      </w:r>
      <w:r>
        <w:rPr>
          <w:rFonts w:ascii="Verdana" w:hAnsi="Verdana"/>
          <w:sz w:val="20"/>
          <w:szCs w:val="20"/>
        </w:rPr>
        <w:t xml:space="preserve">is </w:t>
      </w:r>
      <w:r w:rsidRPr="00447FC8" w:rsidR="00C81E26">
        <w:rPr>
          <w:rFonts w:ascii="Verdana" w:hAnsi="Verdana"/>
          <w:sz w:val="20"/>
          <w:szCs w:val="20"/>
        </w:rPr>
        <w:t xml:space="preserve">niet gericht op bepaalde sectoren of doelgroepen, maar </w:t>
      </w:r>
      <w:r>
        <w:rPr>
          <w:rFonts w:ascii="Verdana" w:hAnsi="Verdana"/>
          <w:sz w:val="20"/>
          <w:szCs w:val="20"/>
        </w:rPr>
        <w:t xml:space="preserve">geldt </w:t>
      </w:r>
      <w:r w:rsidRPr="00447FC8" w:rsidR="00C81E26">
        <w:rPr>
          <w:rFonts w:ascii="Verdana" w:hAnsi="Verdana"/>
          <w:sz w:val="20"/>
          <w:szCs w:val="20"/>
        </w:rPr>
        <w:t xml:space="preserve">voor alle werknemers. </w:t>
      </w:r>
    </w:p>
    <w:p w:rsidR="00B23A56" w:rsidP="00447FC8" w:rsidRDefault="00B23A56" w14:paraId="695BBB2E" w14:textId="77777777">
      <w:pPr>
        <w:spacing w:after="0" w:line="240" w:lineRule="auto"/>
        <w:rPr>
          <w:rFonts w:ascii="Verdana" w:hAnsi="Verdana"/>
          <w:sz w:val="20"/>
          <w:szCs w:val="20"/>
        </w:rPr>
      </w:pPr>
    </w:p>
    <w:p w:rsidR="008B3F77" w:rsidP="00447FC8" w:rsidRDefault="00C81E26" w14:paraId="10005C21" w14:textId="2AFDA2DB">
      <w:pPr>
        <w:spacing w:after="0" w:line="240" w:lineRule="auto"/>
        <w:rPr>
          <w:rFonts w:ascii="Verdana" w:hAnsi="Verdana"/>
          <w:sz w:val="20"/>
          <w:szCs w:val="20"/>
        </w:rPr>
      </w:pPr>
      <w:r w:rsidRPr="00447FC8">
        <w:rPr>
          <w:rFonts w:ascii="Verdana" w:hAnsi="Verdana"/>
          <w:sz w:val="20"/>
          <w:szCs w:val="20"/>
        </w:rPr>
        <w:t>Daarbij komt dat er uitleners zijn die in meerdere sectoren actief zijn. Een uitlener zou onder twee regimes kunnen vallen</w:t>
      </w:r>
      <w:r w:rsidR="00E53878">
        <w:rPr>
          <w:rFonts w:ascii="Verdana" w:hAnsi="Verdana"/>
          <w:sz w:val="20"/>
          <w:szCs w:val="20"/>
        </w:rPr>
        <w:t xml:space="preserve"> als alleen uitgegaan wordt van hoog-risicosectoren</w:t>
      </w:r>
      <w:r w:rsidRPr="00447FC8">
        <w:rPr>
          <w:rFonts w:ascii="Verdana" w:hAnsi="Verdana"/>
          <w:sz w:val="20"/>
          <w:szCs w:val="20"/>
        </w:rPr>
        <w:t xml:space="preserve">. Voor een hoog risicosector valt </w:t>
      </w:r>
      <w:r w:rsidR="00462068">
        <w:rPr>
          <w:rFonts w:ascii="Verdana" w:hAnsi="Verdana"/>
          <w:sz w:val="20"/>
          <w:szCs w:val="20"/>
        </w:rPr>
        <w:t>d</w:t>
      </w:r>
      <w:r w:rsidRPr="00447FC8">
        <w:rPr>
          <w:rFonts w:ascii="Verdana" w:hAnsi="Verdana"/>
          <w:sz w:val="20"/>
          <w:szCs w:val="20"/>
        </w:rPr>
        <w:t xml:space="preserve">e uitlener </w:t>
      </w:r>
      <w:r w:rsidR="00B23A56">
        <w:rPr>
          <w:rFonts w:ascii="Verdana" w:hAnsi="Verdana"/>
          <w:sz w:val="20"/>
          <w:szCs w:val="20"/>
        </w:rPr>
        <w:t xml:space="preserve">dan </w:t>
      </w:r>
      <w:r w:rsidRPr="00447FC8">
        <w:rPr>
          <w:rFonts w:ascii="Verdana" w:hAnsi="Verdana"/>
          <w:sz w:val="20"/>
          <w:szCs w:val="20"/>
        </w:rPr>
        <w:t>onder het wetsvoorstel, maar voor een andere sector waarin de uitlener actief is</w:t>
      </w:r>
      <w:r w:rsidR="00822532">
        <w:rPr>
          <w:rFonts w:ascii="Verdana" w:hAnsi="Verdana"/>
          <w:sz w:val="20"/>
          <w:szCs w:val="20"/>
        </w:rPr>
        <w:t>, is</w:t>
      </w:r>
      <w:r w:rsidRPr="00447FC8">
        <w:rPr>
          <w:rFonts w:ascii="Verdana" w:hAnsi="Verdana"/>
          <w:sz w:val="20"/>
          <w:szCs w:val="20"/>
        </w:rPr>
        <w:t xml:space="preserve"> </w:t>
      </w:r>
      <w:r w:rsidR="00B23A56">
        <w:rPr>
          <w:rFonts w:ascii="Verdana" w:hAnsi="Verdana"/>
          <w:sz w:val="20"/>
          <w:szCs w:val="20"/>
        </w:rPr>
        <w:t xml:space="preserve">dat </w:t>
      </w:r>
      <w:r w:rsidRPr="00447FC8">
        <w:rPr>
          <w:rFonts w:ascii="Verdana" w:hAnsi="Verdana"/>
          <w:sz w:val="20"/>
          <w:szCs w:val="20"/>
        </w:rPr>
        <w:t>niet</w:t>
      </w:r>
      <w:r w:rsidR="00B23A56">
        <w:rPr>
          <w:rFonts w:ascii="Verdana" w:hAnsi="Verdana"/>
          <w:sz w:val="20"/>
          <w:szCs w:val="20"/>
        </w:rPr>
        <w:t xml:space="preserve"> het geval</w:t>
      </w:r>
      <w:r w:rsidRPr="00447FC8">
        <w:rPr>
          <w:rFonts w:ascii="Verdana" w:hAnsi="Verdana"/>
          <w:sz w:val="20"/>
          <w:szCs w:val="20"/>
        </w:rPr>
        <w:t>. Hierdoor ontstaat onduidelijkheid en ongelijkheid tussen inleners en ter beschikking gestelde werknemers</w:t>
      </w:r>
      <w:r w:rsidR="00E53878">
        <w:rPr>
          <w:rFonts w:ascii="Verdana" w:hAnsi="Verdana"/>
          <w:sz w:val="20"/>
          <w:szCs w:val="20"/>
        </w:rPr>
        <w:t>. D</w:t>
      </w:r>
      <w:r w:rsidR="00B23A56">
        <w:rPr>
          <w:rFonts w:ascii="Verdana" w:hAnsi="Verdana"/>
          <w:sz w:val="20"/>
          <w:szCs w:val="20"/>
        </w:rPr>
        <w:t xml:space="preserve">it </w:t>
      </w:r>
      <w:r w:rsidRPr="00447FC8">
        <w:rPr>
          <w:rFonts w:ascii="Verdana" w:hAnsi="Verdana"/>
          <w:sz w:val="20"/>
          <w:szCs w:val="20"/>
        </w:rPr>
        <w:t xml:space="preserve">leidt </w:t>
      </w:r>
      <w:r w:rsidR="00B23A56">
        <w:rPr>
          <w:rFonts w:ascii="Verdana" w:hAnsi="Verdana"/>
          <w:sz w:val="20"/>
          <w:szCs w:val="20"/>
        </w:rPr>
        <w:t xml:space="preserve">in de praktijk naar verwachting </w:t>
      </w:r>
      <w:r w:rsidRPr="00447FC8">
        <w:rPr>
          <w:rFonts w:ascii="Verdana" w:hAnsi="Verdana"/>
          <w:sz w:val="20"/>
          <w:szCs w:val="20"/>
        </w:rPr>
        <w:t>juist tot regeldruk.</w:t>
      </w:r>
      <w:r w:rsidR="008B3F77">
        <w:rPr>
          <w:rFonts w:ascii="Verdana" w:hAnsi="Verdana"/>
          <w:sz w:val="20"/>
          <w:szCs w:val="20"/>
        </w:rPr>
        <w:t xml:space="preserve"> </w:t>
      </w:r>
      <w:r w:rsidR="00274FAF">
        <w:rPr>
          <w:rFonts w:ascii="Verdana" w:hAnsi="Verdana"/>
          <w:sz w:val="20"/>
          <w:szCs w:val="20"/>
        </w:rPr>
        <w:t xml:space="preserve">Overigens zal een </w:t>
      </w:r>
      <w:proofErr w:type="spellStart"/>
      <w:r w:rsidR="00274FAF">
        <w:rPr>
          <w:rFonts w:ascii="Verdana" w:hAnsi="Verdana"/>
          <w:sz w:val="20"/>
          <w:szCs w:val="20"/>
        </w:rPr>
        <w:t>meldingsplichtig</w:t>
      </w:r>
      <w:proofErr w:type="spellEnd"/>
      <w:r w:rsidR="00274FAF">
        <w:rPr>
          <w:rFonts w:ascii="Verdana" w:hAnsi="Verdana"/>
          <w:sz w:val="20"/>
          <w:szCs w:val="20"/>
        </w:rPr>
        <w:t xml:space="preserve"> arbeidsongeval zich in de praktijk vaker voordoen in de hoog</w:t>
      </w:r>
      <w:r w:rsidR="00822532">
        <w:rPr>
          <w:rFonts w:ascii="Verdana" w:hAnsi="Verdana"/>
          <w:sz w:val="20"/>
          <w:szCs w:val="20"/>
        </w:rPr>
        <w:t>-</w:t>
      </w:r>
      <w:r w:rsidR="00274FAF">
        <w:rPr>
          <w:rFonts w:ascii="Verdana" w:hAnsi="Verdana"/>
          <w:sz w:val="20"/>
          <w:szCs w:val="20"/>
        </w:rPr>
        <w:t xml:space="preserve">risicosectoren. </w:t>
      </w:r>
    </w:p>
    <w:p w:rsidR="008B3F77" w:rsidP="00447FC8" w:rsidRDefault="008B3F77" w14:paraId="120C0A35" w14:textId="77777777">
      <w:pPr>
        <w:spacing w:after="0" w:line="240" w:lineRule="auto"/>
        <w:rPr>
          <w:rFonts w:ascii="Verdana" w:hAnsi="Verdana"/>
          <w:sz w:val="20"/>
          <w:szCs w:val="20"/>
        </w:rPr>
      </w:pPr>
    </w:p>
    <w:p w:rsidRPr="00447FC8" w:rsidR="00316041" w:rsidP="00447FC8" w:rsidRDefault="00B23A56" w14:paraId="4C3E6301" w14:textId="2DBC5FB7">
      <w:pPr>
        <w:spacing w:after="0" w:line="240" w:lineRule="auto"/>
        <w:rPr>
          <w:rFonts w:ascii="Verdana" w:hAnsi="Verdana"/>
          <w:sz w:val="20"/>
          <w:szCs w:val="20"/>
        </w:rPr>
      </w:pPr>
      <w:r>
        <w:rPr>
          <w:rFonts w:ascii="Verdana" w:hAnsi="Verdana"/>
          <w:sz w:val="20"/>
          <w:szCs w:val="20"/>
        </w:rPr>
        <w:t xml:space="preserve">Tot slot </w:t>
      </w:r>
      <w:r w:rsidRPr="00447FC8" w:rsidR="00316041">
        <w:rPr>
          <w:rFonts w:ascii="Verdana" w:hAnsi="Verdana"/>
          <w:sz w:val="20"/>
          <w:szCs w:val="20"/>
        </w:rPr>
        <w:t>merk</w:t>
      </w:r>
      <w:r w:rsidR="00025CC3">
        <w:rPr>
          <w:rFonts w:ascii="Verdana" w:hAnsi="Verdana"/>
          <w:sz w:val="20"/>
          <w:szCs w:val="20"/>
        </w:rPr>
        <w:t>t</w:t>
      </w:r>
      <w:r>
        <w:rPr>
          <w:rFonts w:ascii="Verdana" w:hAnsi="Verdana"/>
          <w:sz w:val="20"/>
          <w:szCs w:val="20"/>
        </w:rPr>
        <w:t xml:space="preserve"> </w:t>
      </w:r>
      <w:r w:rsidR="00025CC3">
        <w:rPr>
          <w:rFonts w:ascii="Verdana" w:hAnsi="Verdana"/>
          <w:sz w:val="20"/>
          <w:szCs w:val="20"/>
        </w:rPr>
        <w:t>de regering</w:t>
      </w:r>
      <w:r>
        <w:rPr>
          <w:rFonts w:ascii="Verdana" w:hAnsi="Verdana"/>
          <w:sz w:val="20"/>
          <w:szCs w:val="20"/>
        </w:rPr>
        <w:t xml:space="preserve"> </w:t>
      </w:r>
      <w:r w:rsidRPr="00447FC8" w:rsidR="00316041">
        <w:rPr>
          <w:rFonts w:ascii="Verdana" w:hAnsi="Verdana"/>
          <w:sz w:val="20"/>
          <w:szCs w:val="20"/>
        </w:rPr>
        <w:t>op dat de regeldruk van het wetsvoorstel zo beperkt mogelijk is gehouden</w:t>
      </w:r>
      <w:r w:rsidR="00822532">
        <w:rPr>
          <w:rFonts w:ascii="Verdana" w:hAnsi="Verdana"/>
          <w:sz w:val="20"/>
          <w:szCs w:val="20"/>
        </w:rPr>
        <w:t xml:space="preserve">. </w:t>
      </w:r>
      <w:r w:rsidR="00E53878">
        <w:rPr>
          <w:rFonts w:ascii="Verdana" w:hAnsi="Verdana"/>
          <w:sz w:val="20"/>
          <w:szCs w:val="20"/>
        </w:rPr>
        <w:t xml:space="preserve">Op basis van </w:t>
      </w:r>
      <w:r w:rsidR="00294754">
        <w:rPr>
          <w:rFonts w:ascii="Verdana" w:hAnsi="Verdana"/>
          <w:sz w:val="20"/>
          <w:szCs w:val="20"/>
        </w:rPr>
        <w:t>onder een advies van het Adviescollege Toetsing en Regeldruk (ATR),</w:t>
      </w:r>
      <w:r w:rsidR="00E53878">
        <w:rPr>
          <w:rFonts w:ascii="Verdana" w:hAnsi="Verdana"/>
          <w:sz w:val="20"/>
          <w:szCs w:val="20"/>
        </w:rPr>
        <w:t xml:space="preserve"> internetconsultatie</w:t>
      </w:r>
      <w:r w:rsidR="00294754">
        <w:rPr>
          <w:rFonts w:ascii="Verdana" w:hAnsi="Verdana"/>
          <w:sz w:val="20"/>
          <w:szCs w:val="20"/>
        </w:rPr>
        <w:t xml:space="preserve"> en een MKB-toets </w:t>
      </w:r>
      <w:r w:rsidR="00E53878">
        <w:rPr>
          <w:rFonts w:ascii="Verdana" w:hAnsi="Verdana"/>
          <w:sz w:val="20"/>
          <w:szCs w:val="20"/>
        </w:rPr>
        <w:t>heeft d</w:t>
      </w:r>
      <w:r w:rsidRPr="00447FC8" w:rsidR="00316041">
        <w:rPr>
          <w:rFonts w:ascii="Verdana" w:hAnsi="Verdana"/>
          <w:sz w:val="20"/>
          <w:szCs w:val="20"/>
        </w:rPr>
        <w:t xml:space="preserve">e regering de regeldruk van het wetsvoorstel beperkt door onder meer de vergewisplicht vooraf en het overzicht van de arbeidsongevallen te laten vervallen. </w:t>
      </w:r>
    </w:p>
    <w:p w:rsidRPr="00447FC8" w:rsidR="009E1CD1" w:rsidP="00447FC8" w:rsidRDefault="009E1CD1" w14:paraId="3D8EA978" w14:textId="10690152">
      <w:pPr>
        <w:shd w:val="clear" w:color="auto" w:fill="FFFFFF"/>
        <w:spacing w:after="0" w:line="240" w:lineRule="auto"/>
        <w:textAlignment w:val="baseline"/>
        <w:rPr>
          <w:rFonts w:ascii="Verdana" w:hAnsi="Verdana"/>
          <w:sz w:val="20"/>
          <w:szCs w:val="20"/>
        </w:rPr>
      </w:pPr>
    </w:p>
    <w:p w:rsidRPr="00447FC8" w:rsidR="00316041" w:rsidP="00447FC8" w:rsidRDefault="00316041" w14:paraId="6D62F09A" w14:textId="77777777">
      <w:pPr>
        <w:shd w:val="clear" w:color="auto" w:fill="FFFFFF"/>
        <w:spacing w:after="0" w:line="240" w:lineRule="auto"/>
        <w:textAlignment w:val="baseline"/>
        <w:rPr>
          <w:rFonts w:ascii="Verdana" w:hAnsi="Verdana"/>
          <w:sz w:val="20"/>
          <w:szCs w:val="20"/>
        </w:rPr>
      </w:pPr>
    </w:p>
    <w:p w:rsidRPr="00447FC8" w:rsidR="00D566FC" w:rsidP="00447FC8" w:rsidRDefault="00D566FC" w14:paraId="0A919346" w14:textId="77777777">
      <w:pPr>
        <w:spacing w:line="240" w:lineRule="auto"/>
        <w:rPr>
          <w:rFonts w:ascii="Verdana" w:hAnsi="Verdana" w:cs="Times New Roman"/>
          <w:i/>
          <w:iCs/>
          <w:sz w:val="20"/>
          <w:szCs w:val="20"/>
        </w:rPr>
      </w:pPr>
      <w:r w:rsidRPr="00447FC8">
        <w:rPr>
          <w:rFonts w:ascii="Verdana" w:hAnsi="Verdana" w:cs="Times New Roman"/>
          <w:b/>
          <w:bCs/>
          <w:i/>
          <w:iCs/>
          <w:sz w:val="20"/>
          <w:szCs w:val="20"/>
        </w:rPr>
        <w:t>5. Uitvoering, toezicht en handhaving</w:t>
      </w:r>
      <w:r w:rsidRPr="00447FC8">
        <w:rPr>
          <w:rFonts w:ascii="Verdana" w:hAnsi="Verdana" w:cs="Times New Roman"/>
          <w:i/>
          <w:iCs/>
          <w:sz w:val="20"/>
          <w:szCs w:val="20"/>
        </w:rPr>
        <w:tab/>
      </w:r>
    </w:p>
    <w:p w:rsidRPr="00A55115" w:rsidR="007149E1" w:rsidP="00447FC8" w:rsidRDefault="007149E1" w14:paraId="216E8E2B" w14:textId="60333DB8">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GroenLinks-PvdA</w:t>
      </w:r>
      <w:r w:rsidRPr="00447FC8" w:rsidR="00D47B15">
        <w:rPr>
          <w:rFonts w:ascii="Verdana" w:hAnsi="Verdana" w:cs="Times New Roman"/>
          <w:b/>
          <w:bCs/>
          <w:i/>
          <w:iCs/>
          <w:sz w:val="20"/>
          <w:szCs w:val="20"/>
        </w:rPr>
        <w:t>-</w:t>
      </w:r>
      <w:r w:rsidRPr="00447FC8">
        <w:rPr>
          <w:rFonts w:ascii="Verdana" w:hAnsi="Verdana" w:cs="Times New Roman"/>
          <w:b/>
          <w:bCs/>
          <w:i/>
          <w:iCs/>
          <w:sz w:val="20"/>
          <w:szCs w:val="20"/>
        </w:rPr>
        <w:t>fractie</w:t>
      </w:r>
      <w:r w:rsidRPr="00447FC8">
        <w:rPr>
          <w:rFonts w:ascii="Verdana" w:hAnsi="Verdana" w:cs="Times New Roman"/>
          <w:i/>
          <w:iCs/>
          <w:sz w:val="20"/>
          <w:szCs w:val="20"/>
        </w:rPr>
        <w:t xml:space="preserve"> zijn van mening dat uitzendkrachten waaronder arbeidsmigranten goed geïnformeerd en beschermd moeten worden tegen mogelijke arbeidsongevallen en hiervoor aanvullende maatregelen nodig zijn. Hiervoor is een volledige </w:t>
      </w:r>
      <w:r w:rsidRPr="00447FC8" w:rsidR="008E7A72">
        <w:rPr>
          <w:rFonts w:ascii="Verdana" w:hAnsi="Verdana" w:cs="Times New Roman"/>
          <w:i/>
          <w:iCs/>
          <w:sz w:val="20"/>
          <w:szCs w:val="20"/>
        </w:rPr>
        <w:t>risico-inventarisatie en-evaluatie (</w:t>
      </w:r>
      <w:r w:rsidRPr="00447FC8">
        <w:rPr>
          <w:rFonts w:ascii="Verdana" w:hAnsi="Verdana" w:cs="Times New Roman"/>
          <w:i/>
          <w:iCs/>
          <w:sz w:val="20"/>
          <w:szCs w:val="20"/>
        </w:rPr>
        <w:t>RI&amp;E</w:t>
      </w:r>
      <w:r w:rsidRPr="00447FC8" w:rsidR="008E7A72">
        <w:rPr>
          <w:rFonts w:ascii="Verdana" w:hAnsi="Verdana" w:cs="Times New Roman"/>
          <w:i/>
          <w:iCs/>
          <w:sz w:val="20"/>
          <w:szCs w:val="20"/>
        </w:rPr>
        <w:t>)</w:t>
      </w:r>
      <w:r w:rsidRPr="00447FC8">
        <w:rPr>
          <w:rFonts w:ascii="Verdana" w:hAnsi="Verdana" w:cs="Times New Roman"/>
          <w:i/>
          <w:iCs/>
          <w:sz w:val="20"/>
          <w:szCs w:val="20"/>
        </w:rPr>
        <w:t xml:space="preserve"> van groot belang. De inlener dient een beschrijving uit de RI&amp;E voor de specifieke risico’s die een werknemer loopt te verstrekken aan de uitlener opdat deze de informatie verstrekt aan de betrokken werknemer. Deze informatie moet aantoonbaar worden verstrekt, in een voor de werknemer begrijpelijke taal. Ook moet dit achteraf te bewijzen zijn zodat de Arbeidsinspectie hierop kan toetsen</w:t>
      </w:r>
      <w:r w:rsidRPr="00A20020">
        <w:rPr>
          <w:rFonts w:ascii="Verdana" w:hAnsi="Verdana" w:cs="Times New Roman"/>
          <w:i/>
          <w:iCs/>
          <w:sz w:val="20"/>
          <w:szCs w:val="20"/>
        </w:rPr>
        <w:t>. Is de minister bereid om deze verplichting op deze manier op te nemen in de handhaving? Is de minister het met deze leden eens dat alleen op deze manier effectief de voorgestelde wijziging van lid 5 onder</w:t>
      </w:r>
      <w:r w:rsidRPr="00A20020" w:rsidR="00D47B15">
        <w:rPr>
          <w:rFonts w:ascii="Verdana" w:hAnsi="Verdana" w:cs="Times New Roman"/>
          <w:i/>
          <w:iCs/>
          <w:sz w:val="20"/>
          <w:szCs w:val="20"/>
        </w:rPr>
        <w:t xml:space="preserve"> de</w:t>
      </w:r>
      <w:r w:rsidRPr="00A20020">
        <w:rPr>
          <w:rFonts w:ascii="Verdana" w:hAnsi="Verdana" w:cs="Times New Roman"/>
          <w:i/>
          <w:iCs/>
          <w:sz w:val="20"/>
          <w:szCs w:val="20"/>
        </w:rPr>
        <w:t xml:space="preserve"> Arbowet tot verbetering leidt?</w:t>
      </w:r>
      <w:r w:rsidRPr="00447FC8">
        <w:rPr>
          <w:rFonts w:ascii="Verdana" w:hAnsi="Verdana" w:cs="Times New Roman"/>
          <w:i/>
          <w:iCs/>
          <w:sz w:val="20"/>
          <w:szCs w:val="20"/>
        </w:rPr>
        <w:t xml:space="preserve"> </w:t>
      </w:r>
    </w:p>
    <w:p w:rsidRPr="00A55115" w:rsidR="00647A1D" w:rsidP="00447FC8" w:rsidRDefault="00647A1D" w14:paraId="78535687" w14:textId="19254A5A">
      <w:pPr>
        <w:spacing w:line="240" w:lineRule="auto"/>
        <w:rPr>
          <w:rFonts w:ascii="Verdana" w:hAnsi="Verdana" w:cs="Times New Roman"/>
          <w:sz w:val="20"/>
          <w:szCs w:val="20"/>
        </w:rPr>
      </w:pPr>
      <w:r w:rsidRPr="00A55115">
        <w:rPr>
          <w:rFonts w:ascii="Verdana" w:hAnsi="Verdana" w:cs="Times New Roman"/>
          <w:sz w:val="20"/>
          <w:szCs w:val="20"/>
        </w:rPr>
        <w:t xml:space="preserve">Nee. </w:t>
      </w:r>
      <w:r w:rsidRPr="00A55115" w:rsidR="00A60E5D">
        <w:rPr>
          <w:rFonts w:ascii="Verdana" w:hAnsi="Verdana" w:cs="Times New Roman"/>
          <w:sz w:val="20"/>
          <w:szCs w:val="20"/>
        </w:rPr>
        <w:t>Op de</w:t>
      </w:r>
      <w:r w:rsidRPr="00A55115" w:rsidR="00B23A56">
        <w:rPr>
          <w:rFonts w:ascii="Verdana" w:hAnsi="Verdana" w:cs="Times New Roman"/>
          <w:sz w:val="20"/>
          <w:szCs w:val="20"/>
        </w:rPr>
        <w:t xml:space="preserve"> RI&amp;E-</w:t>
      </w:r>
      <w:r w:rsidRPr="00A55115" w:rsidR="00A60E5D">
        <w:rPr>
          <w:rFonts w:ascii="Verdana" w:hAnsi="Verdana" w:cs="Times New Roman"/>
          <w:sz w:val="20"/>
          <w:szCs w:val="20"/>
        </w:rPr>
        <w:t xml:space="preserve">verplichting </w:t>
      </w:r>
      <w:r w:rsidRPr="00A55115" w:rsidR="00B23A56">
        <w:rPr>
          <w:rFonts w:ascii="Verdana" w:hAnsi="Verdana" w:cs="Times New Roman"/>
          <w:sz w:val="20"/>
          <w:szCs w:val="20"/>
        </w:rPr>
        <w:t>(artikel 5</w:t>
      </w:r>
      <w:r w:rsidRPr="00A55115">
        <w:rPr>
          <w:rFonts w:ascii="Verdana" w:hAnsi="Verdana" w:cs="Times New Roman"/>
          <w:sz w:val="20"/>
          <w:szCs w:val="20"/>
        </w:rPr>
        <w:t xml:space="preserve"> van</w:t>
      </w:r>
      <w:r w:rsidRPr="00A55115" w:rsidR="00B23A56">
        <w:rPr>
          <w:rFonts w:ascii="Verdana" w:hAnsi="Verdana" w:cs="Times New Roman"/>
          <w:sz w:val="20"/>
          <w:szCs w:val="20"/>
        </w:rPr>
        <w:t xml:space="preserve"> de Arbowet) </w:t>
      </w:r>
      <w:r w:rsidRPr="00A55115" w:rsidR="00A60E5D">
        <w:rPr>
          <w:rFonts w:ascii="Verdana" w:hAnsi="Verdana" w:cs="Times New Roman"/>
          <w:sz w:val="20"/>
          <w:szCs w:val="20"/>
        </w:rPr>
        <w:t xml:space="preserve">kan de Arbeidsinspectie nu al handhaven. </w:t>
      </w:r>
      <w:r w:rsidR="003E5166">
        <w:rPr>
          <w:rFonts w:ascii="Verdana" w:hAnsi="Verdana" w:cs="Times New Roman"/>
          <w:sz w:val="20"/>
          <w:szCs w:val="20"/>
        </w:rPr>
        <w:t>Dit volgt uit a</w:t>
      </w:r>
      <w:r w:rsidRPr="00A55115">
        <w:rPr>
          <w:rFonts w:ascii="Verdana" w:hAnsi="Verdana" w:cs="Times New Roman"/>
          <w:sz w:val="20"/>
          <w:szCs w:val="20"/>
        </w:rPr>
        <w:t>rtikel 5, lid 5 van de Arbowet</w:t>
      </w:r>
      <w:r w:rsidR="003E5166">
        <w:rPr>
          <w:rFonts w:ascii="Verdana" w:hAnsi="Verdana" w:cs="Times New Roman"/>
          <w:sz w:val="20"/>
          <w:szCs w:val="20"/>
        </w:rPr>
        <w:t>. Daarin staat een specifieke bepaling voor</w:t>
      </w:r>
      <w:r w:rsidRPr="00A55115">
        <w:rPr>
          <w:rFonts w:ascii="Verdana" w:hAnsi="Verdana" w:cs="Times New Roman"/>
          <w:sz w:val="20"/>
          <w:szCs w:val="20"/>
        </w:rPr>
        <w:t xml:space="preserve"> </w:t>
      </w:r>
      <w:r w:rsidR="003E5166">
        <w:rPr>
          <w:rFonts w:ascii="Verdana" w:hAnsi="Verdana" w:cs="Times New Roman"/>
          <w:sz w:val="20"/>
          <w:szCs w:val="20"/>
        </w:rPr>
        <w:t>als</w:t>
      </w:r>
      <w:r w:rsidRPr="00A55115" w:rsidR="003E5166">
        <w:rPr>
          <w:rFonts w:ascii="Verdana" w:hAnsi="Verdana" w:cs="Arial"/>
          <w:sz w:val="20"/>
          <w:szCs w:val="20"/>
          <w:shd w:val="clear" w:color="auto" w:fill="FFFFFF"/>
        </w:rPr>
        <w:t xml:space="preserve"> </w:t>
      </w:r>
      <w:r w:rsidRPr="00A55115">
        <w:rPr>
          <w:rFonts w:ascii="Verdana" w:hAnsi="Verdana" w:cs="Arial"/>
          <w:sz w:val="20"/>
          <w:szCs w:val="20"/>
          <w:shd w:val="clear" w:color="auto" w:fill="FFFFFF"/>
        </w:rPr>
        <w:t xml:space="preserve">de werkgever arbeid </w:t>
      </w:r>
      <w:r w:rsidR="003E5166">
        <w:rPr>
          <w:rFonts w:ascii="Verdana" w:hAnsi="Verdana" w:cs="Arial"/>
          <w:sz w:val="20"/>
          <w:szCs w:val="20"/>
          <w:shd w:val="clear" w:color="auto" w:fill="FFFFFF"/>
        </w:rPr>
        <w:t>laat</w:t>
      </w:r>
      <w:r w:rsidRPr="00A55115" w:rsidR="003E5166">
        <w:rPr>
          <w:rFonts w:ascii="Verdana" w:hAnsi="Verdana" w:cs="Arial"/>
          <w:sz w:val="20"/>
          <w:szCs w:val="20"/>
          <w:shd w:val="clear" w:color="auto" w:fill="FFFFFF"/>
        </w:rPr>
        <w:t xml:space="preserve"> </w:t>
      </w:r>
      <w:r w:rsidRPr="00A55115">
        <w:rPr>
          <w:rFonts w:ascii="Verdana" w:hAnsi="Verdana" w:cs="Arial"/>
          <w:sz w:val="20"/>
          <w:szCs w:val="20"/>
          <w:shd w:val="clear" w:color="auto" w:fill="FFFFFF"/>
        </w:rPr>
        <w:t>verrichten door een werknemer die hem ter beschikking wordt gesteld</w:t>
      </w:r>
      <w:r w:rsidR="003E5166">
        <w:rPr>
          <w:rFonts w:ascii="Verdana" w:hAnsi="Verdana" w:cs="Arial"/>
          <w:sz w:val="20"/>
          <w:szCs w:val="20"/>
          <w:shd w:val="clear" w:color="auto" w:fill="FFFFFF"/>
        </w:rPr>
        <w:t xml:space="preserve">. Deze </w:t>
      </w:r>
      <w:r w:rsidR="00D21CD1">
        <w:rPr>
          <w:rFonts w:ascii="Verdana" w:hAnsi="Verdana" w:cs="Arial"/>
          <w:sz w:val="20"/>
          <w:szCs w:val="20"/>
          <w:shd w:val="clear" w:color="auto" w:fill="FFFFFF"/>
        </w:rPr>
        <w:t xml:space="preserve">inlener </w:t>
      </w:r>
      <w:r w:rsidR="003E5166">
        <w:rPr>
          <w:rFonts w:ascii="Verdana" w:hAnsi="Verdana" w:cs="Arial"/>
          <w:sz w:val="20"/>
          <w:szCs w:val="20"/>
          <w:shd w:val="clear" w:color="auto" w:fill="FFFFFF"/>
        </w:rPr>
        <w:t>moet de RI&amp;E dan</w:t>
      </w:r>
      <w:r w:rsidRPr="00A55115">
        <w:rPr>
          <w:rFonts w:ascii="Verdana" w:hAnsi="Verdana" w:cs="Arial"/>
          <w:sz w:val="20"/>
          <w:szCs w:val="20"/>
          <w:shd w:val="clear" w:color="auto" w:fill="FFFFFF"/>
        </w:rPr>
        <w:t xml:space="preserve"> tijdig voor de aanvang van de werkzaamheden ter beschikking stel</w:t>
      </w:r>
      <w:r w:rsidR="003E5166">
        <w:rPr>
          <w:rFonts w:ascii="Verdana" w:hAnsi="Verdana" w:cs="Arial"/>
          <w:sz w:val="20"/>
          <w:szCs w:val="20"/>
          <w:shd w:val="clear" w:color="auto" w:fill="FFFFFF"/>
        </w:rPr>
        <w:t xml:space="preserve">len </w:t>
      </w:r>
      <w:r w:rsidR="00596EA4">
        <w:rPr>
          <w:rFonts w:ascii="Verdana" w:hAnsi="Verdana" w:cs="Arial"/>
          <w:sz w:val="20"/>
          <w:szCs w:val="20"/>
          <w:shd w:val="clear" w:color="auto" w:fill="FFFFFF"/>
        </w:rPr>
        <w:t>de uitlener.</w:t>
      </w:r>
    </w:p>
    <w:p w:rsidR="00F72D3D" w:rsidP="00447FC8" w:rsidRDefault="00A60E5D" w14:paraId="7E8E27F7" w14:textId="50558E8B">
      <w:pPr>
        <w:spacing w:line="240" w:lineRule="auto"/>
        <w:rPr>
          <w:rFonts w:ascii="Verdana" w:hAnsi="Verdana" w:cs="Times New Roman"/>
          <w:i/>
          <w:iCs/>
          <w:sz w:val="20"/>
          <w:szCs w:val="20"/>
        </w:rPr>
      </w:pPr>
      <w:r>
        <w:rPr>
          <w:rFonts w:ascii="Verdana" w:hAnsi="Verdana" w:cs="Times New Roman"/>
          <w:sz w:val="20"/>
          <w:szCs w:val="20"/>
        </w:rPr>
        <w:t xml:space="preserve">Een overtreding van Artikel 5 is aangemerkt als een overige overtreding. </w:t>
      </w:r>
      <w:r w:rsidR="003E5166">
        <w:rPr>
          <w:rFonts w:ascii="Verdana" w:hAnsi="Verdana" w:cs="Times New Roman"/>
          <w:sz w:val="20"/>
          <w:szCs w:val="20"/>
        </w:rPr>
        <w:t>Bij</w:t>
      </w:r>
      <w:r w:rsidR="00647A1D">
        <w:rPr>
          <w:rFonts w:ascii="Verdana" w:hAnsi="Verdana" w:cs="Times New Roman"/>
          <w:sz w:val="20"/>
          <w:szCs w:val="20"/>
        </w:rPr>
        <w:t xml:space="preserve"> overtreding </w:t>
      </w:r>
      <w:r>
        <w:rPr>
          <w:rFonts w:ascii="Verdana" w:hAnsi="Verdana" w:cs="Times New Roman"/>
          <w:sz w:val="20"/>
          <w:szCs w:val="20"/>
        </w:rPr>
        <w:t xml:space="preserve">wordt eerst een waarschuwing of een kennisgeving van een eis tot naleving </w:t>
      </w:r>
      <w:r w:rsidR="00647A1D">
        <w:rPr>
          <w:rFonts w:ascii="Verdana" w:hAnsi="Verdana" w:cs="Times New Roman"/>
          <w:sz w:val="20"/>
          <w:szCs w:val="20"/>
        </w:rPr>
        <w:t xml:space="preserve">aan de werkgever </w:t>
      </w:r>
      <w:r>
        <w:rPr>
          <w:rFonts w:ascii="Verdana" w:hAnsi="Verdana" w:cs="Times New Roman"/>
          <w:sz w:val="20"/>
          <w:szCs w:val="20"/>
        </w:rPr>
        <w:t xml:space="preserve">gegeven. Na het opnieuw constateren van een soortgelijke overtreding wordt </w:t>
      </w:r>
      <w:r w:rsidR="003E5166">
        <w:rPr>
          <w:rFonts w:ascii="Verdana" w:hAnsi="Verdana" w:cs="Times New Roman"/>
          <w:sz w:val="20"/>
          <w:szCs w:val="20"/>
        </w:rPr>
        <w:t>een boete opgelegd</w:t>
      </w:r>
      <w:r>
        <w:rPr>
          <w:rFonts w:ascii="Verdana" w:hAnsi="Verdana" w:cs="Times New Roman"/>
          <w:sz w:val="20"/>
          <w:szCs w:val="20"/>
        </w:rPr>
        <w:t>.</w:t>
      </w:r>
    </w:p>
    <w:p w:rsidRPr="00447FC8" w:rsidR="007149E1" w:rsidP="00447FC8" w:rsidRDefault="007149E1" w14:paraId="215A54A9" w14:textId="36DE4F7F">
      <w:pPr>
        <w:spacing w:line="240" w:lineRule="auto"/>
        <w:rPr>
          <w:rFonts w:ascii="Verdana" w:hAnsi="Verdana" w:cs="Times New Roman"/>
          <w:i/>
          <w:iCs/>
          <w:sz w:val="20"/>
          <w:szCs w:val="20"/>
        </w:rPr>
      </w:pPr>
      <w:r w:rsidRPr="00447FC8">
        <w:rPr>
          <w:rFonts w:ascii="Verdana" w:hAnsi="Verdana" w:cs="Times New Roman"/>
          <w:i/>
          <w:iCs/>
          <w:sz w:val="20"/>
          <w:szCs w:val="20"/>
        </w:rPr>
        <w:t>De leden van de GroenLinks-PvdA</w:t>
      </w:r>
      <w:r w:rsidRPr="00447FC8" w:rsidR="00804699">
        <w:rPr>
          <w:rFonts w:ascii="Verdana" w:hAnsi="Verdana" w:cs="Times New Roman"/>
          <w:i/>
          <w:iCs/>
          <w:sz w:val="20"/>
          <w:szCs w:val="20"/>
        </w:rPr>
        <w:t>-</w:t>
      </w:r>
      <w:r w:rsidRPr="00447FC8">
        <w:rPr>
          <w:rFonts w:ascii="Verdana" w:hAnsi="Verdana" w:cs="Times New Roman"/>
          <w:i/>
          <w:iCs/>
          <w:sz w:val="20"/>
          <w:szCs w:val="20"/>
        </w:rPr>
        <w:t xml:space="preserve">fractie vragen of de regering heeft overwogen aanvullende middelen beschikbaar te stellen voor handhavingscapaciteit. </w:t>
      </w:r>
      <w:r w:rsidRPr="00A20020">
        <w:rPr>
          <w:rFonts w:ascii="Verdana" w:hAnsi="Verdana" w:cs="Times New Roman"/>
          <w:i/>
          <w:iCs/>
          <w:sz w:val="20"/>
          <w:szCs w:val="20"/>
        </w:rPr>
        <w:t xml:space="preserve">Zo ja, vragen deze leden om deze overwegingen te delen. Zo nee, vragen </w:t>
      </w:r>
      <w:r w:rsidRPr="00A20020" w:rsidR="00D47B15">
        <w:rPr>
          <w:rFonts w:ascii="Verdana" w:hAnsi="Verdana" w:cs="Times New Roman"/>
          <w:i/>
          <w:iCs/>
          <w:sz w:val="20"/>
          <w:szCs w:val="20"/>
        </w:rPr>
        <w:t>zij</w:t>
      </w:r>
      <w:r w:rsidRPr="00A20020">
        <w:rPr>
          <w:rFonts w:ascii="Verdana" w:hAnsi="Verdana" w:cs="Times New Roman"/>
          <w:i/>
          <w:iCs/>
          <w:sz w:val="20"/>
          <w:szCs w:val="20"/>
        </w:rPr>
        <w:t xml:space="preserve"> om dit alsnog te overwegen en de Kamer mee te nemen in deze afwegingen.</w:t>
      </w:r>
    </w:p>
    <w:p w:rsidRPr="00447FC8" w:rsidR="00FC1B4B" w:rsidP="00447FC8" w:rsidRDefault="00FC1B4B" w14:paraId="6955BDB2" w14:textId="4403EB38">
      <w:pPr>
        <w:spacing w:line="240" w:lineRule="auto"/>
        <w:rPr>
          <w:rFonts w:ascii="Verdana" w:hAnsi="Verdana" w:cs="Times New Roman"/>
          <w:sz w:val="20"/>
          <w:szCs w:val="20"/>
        </w:rPr>
      </w:pPr>
      <w:r w:rsidRPr="00447FC8">
        <w:rPr>
          <w:rFonts w:ascii="Verdana" w:hAnsi="Verdana" w:cs="Times New Roman"/>
          <w:sz w:val="20"/>
          <w:szCs w:val="20"/>
        </w:rPr>
        <w:t xml:space="preserve">De regering stelt vanaf 2025 </w:t>
      </w:r>
      <w:r w:rsidR="003E5166">
        <w:rPr>
          <w:rFonts w:ascii="Verdana" w:hAnsi="Verdana" w:cs="Times New Roman"/>
          <w:sz w:val="20"/>
          <w:szCs w:val="20"/>
        </w:rPr>
        <w:t>€ </w:t>
      </w:r>
      <w:r w:rsidRPr="00447FC8">
        <w:rPr>
          <w:rFonts w:ascii="Verdana" w:hAnsi="Verdana" w:cs="Times New Roman"/>
          <w:sz w:val="20"/>
          <w:szCs w:val="20"/>
        </w:rPr>
        <w:t xml:space="preserve">2,3 miljoen </w:t>
      </w:r>
      <w:r w:rsidRPr="00447FC8" w:rsidR="00C81E26">
        <w:rPr>
          <w:rFonts w:ascii="Verdana" w:hAnsi="Verdana" w:cs="Times New Roman"/>
          <w:sz w:val="20"/>
          <w:szCs w:val="20"/>
        </w:rPr>
        <w:t xml:space="preserve">aanvullende middelen </w:t>
      </w:r>
      <w:r w:rsidRPr="00447FC8">
        <w:rPr>
          <w:rFonts w:ascii="Verdana" w:hAnsi="Verdana" w:cs="Times New Roman"/>
          <w:sz w:val="20"/>
          <w:szCs w:val="20"/>
        </w:rPr>
        <w:t xml:space="preserve">beschikbaar aan de Arbeidsinspectie voor handhaving en toezicht van de verplichtingen opgenomen in dit wetsvoorstel. Daarbij is ook voorzien in additionele apparaatskosten voor de Arbeidsinspectie en in voorlichting over de verplichtingen </w:t>
      </w:r>
      <w:r w:rsidR="00647A1D">
        <w:rPr>
          <w:rFonts w:ascii="Verdana" w:hAnsi="Verdana" w:cs="Times New Roman"/>
          <w:sz w:val="20"/>
          <w:szCs w:val="20"/>
        </w:rPr>
        <w:t>die samenhangen met dit</w:t>
      </w:r>
      <w:r w:rsidRPr="00447FC8">
        <w:rPr>
          <w:rFonts w:ascii="Verdana" w:hAnsi="Verdana" w:cs="Times New Roman"/>
          <w:sz w:val="20"/>
          <w:szCs w:val="20"/>
        </w:rPr>
        <w:t xml:space="preserve"> wetsvoorstel. </w:t>
      </w:r>
    </w:p>
    <w:p w:rsidR="002F050F" w:rsidP="00447FC8" w:rsidRDefault="003F35D7" w14:paraId="4885F32C" w14:textId="77777777">
      <w:pPr>
        <w:spacing w:after="0"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NSC-fractie</w:t>
      </w:r>
      <w:r w:rsidRPr="00447FC8">
        <w:rPr>
          <w:rFonts w:ascii="Verdana" w:hAnsi="Verdana" w:cs="Times New Roman"/>
          <w:i/>
          <w:iCs/>
          <w:sz w:val="20"/>
          <w:szCs w:val="20"/>
        </w:rPr>
        <w:t xml:space="preserve"> merken op dat om deze wetgeving tot een succes te maken en de inleners en uitleners hun verantwoordelijkheid te laten nemen een goede RI&amp;E van groot belang is. </w:t>
      </w:r>
    </w:p>
    <w:p w:rsidRPr="00447FC8" w:rsidR="003F35D7" w:rsidP="00447FC8" w:rsidRDefault="003F35D7" w14:paraId="059E975A" w14:textId="4E951651">
      <w:pPr>
        <w:spacing w:after="0" w:line="240" w:lineRule="auto"/>
        <w:rPr>
          <w:rFonts w:ascii="Verdana" w:hAnsi="Verdana" w:cs="Times New Roman"/>
          <w:i/>
          <w:iCs/>
          <w:sz w:val="20"/>
          <w:szCs w:val="20"/>
        </w:rPr>
      </w:pPr>
      <w:r w:rsidRPr="00447FC8">
        <w:rPr>
          <w:rFonts w:ascii="Verdana" w:hAnsi="Verdana" w:cs="Times New Roman"/>
          <w:i/>
          <w:iCs/>
          <w:sz w:val="20"/>
          <w:szCs w:val="20"/>
        </w:rPr>
        <w:lastRenderedPageBreak/>
        <w:t>Uit onderzoek blijkt echter dat slechts 35% van alle bedrijven een RI&amp;E heeft waarin ook daadwerkelijk alle risico’s zijn geïnventariseerd</w:t>
      </w:r>
      <w:r w:rsidRPr="00A20020">
        <w:rPr>
          <w:rFonts w:ascii="Verdana" w:hAnsi="Verdana" w:cs="Times New Roman"/>
          <w:i/>
          <w:iCs/>
          <w:sz w:val="20"/>
          <w:szCs w:val="20"/>
        </w:rPr>
        <w:t>. Handhaving van de RI&amp;E-verplichting achten deze leden dan ook van groot belang. Kan de regering aangeven of en hoe zij de handhaving van deze verplichting gaat intensiveren?</w:t>
      </w:r>
    </w:p>
    <w:p w:rsidRPr="00447FC8" w:rsidR="00FC1B4B" w:rsidP="00447FC8" w:rsidRDefault="00FC1B4B" w14:paraId="16E2D588" w14:textId="77777777">
      <w:pPr>
        <w:spacing w:after="0" w:line="240" w:lineRule="auto"/>
        <w:rPr>
          <w:rFonts w:ascii="Verdana" w:hAnsi="Verdana" w:cs="Times New Roman"/>
          <w:i/>
          <w:iCs/>
          <w:sz w:val="20"/>
          <w:szCs w:val="20"/>
        </w:rPr>
      </w:pPr>
    </w:p>
    <w:p w:rsidR="004E3A31" w:rsidP="00447FC8" w:rsidRDefault="004E3A31" w14:paraId="0D00BC2C" w14:textId="1A28D43F">
      <w:pPr>
        <w:spacing w:after="0" w:line="240" w:lineRule="auto"/>
        <w:rPr>
          <w:rFonts w:ascii="Verdana" w:hAnsi="Verdana" w:cs="Times New Roman"/>
          <w:sz w:val="20"/>
          <w:szCs w:val="20"/>
        </w:rPr>
      </w:pPr>
      <w:r w:rsidRPr="003C03B4">
        <w:rPr>
          <w:rFonts w:ascii="Verdana" w:hAnsi="Verdana" w:cs="Times New Roman"/>
          <w:sz w:val="20"/>
          <w:szCs w:val="20"/>
        </w:rPr>
        <w:t>De Arbeidsinspectie is als toezichthouder onafhankelijk en handhaaft risicogericht. De monitor Arbo in bedrijf</w:t>
      </w:r>
      <w:r w:rsidR="00A55115">
        <w:rPr>
          <w:rFonts w:ascii="Verdana" w:hAnsi="Verdana" w:cs="Times New Roman"/>
          <w:sz w:val="20"/>
          <w:szCs w:val="20"/>
        </w:rPr>
        <w:t xml:space="preserve">, waarin de Arbeidsinspectie onder andere de naleving van </w:t>
      </w:r>
      <w:proofErr w:type="spellStart"/>
      <w:r w:rsidR="00A55115">
        <w:rPr>
          <w:rFonts w:ascii="Verdana" w:hAnsi="Verdana" w:cs="Times New Roman"/>
          <w:sz w:val="20"/>
          <w:szCs w:val="20"/>
        </w:rPr>
        <w:t>arboverplichtingen</w:t>
      </w:r>
      <w:proofErr w:type="spellEnd"/>
      <w:r w:rsidR="00A55115">
        <w:rPr>
          <w:rFonts w:ascii="Verdana" w:hAnsi="Verdana" w:cs="Times New Roman"/>
          <w:sz w:val="20"/>
          <w:szCs w:val="20"/>
        </w:rPr>
        <w:t xml:space="preserve"> onderzoekt,</w:t>
      </w:r>
      <w:r w:rsidRPr="003C03B4">
        <w:rPr>
          <w:rFonts w:ascii="Verdana" w:hAnsi="Verdana" w:cs="Times New Roman"/>
          <w:sz w:val="20"/>
          <w:szCs w:val="20"/>
        </w:rPr>
        <w:t xml:space="preserve"> laat een stijging zien in de naleving van de RI&amp;E verplichting</w:t>
      </w:r>
      <w:r w:rsidR="002F781C">
        <w:rPr>
          <w:rFonts w:ascii="Verdana" w:hAnsi="Verdana" w:cs="Times New Roman"/>
          <w:sz w:val="20"/>
          <w:szCs w:val="20"/>
        </w:rPr>
        <w:t xml:space="preserve"> </w:t>
      </w:r>
      <w:r w:rsidRPr="002F781C" w:rsidR="002F781C">
        <w:rPr>
          <w:rFonts w:ascii="Verdana" w:hAnsi="Verdana" w:cs="Times New Roman"/>
          <w:sz w:val="20"/>
          <w:szCs w:val="20"/>
        </w:rPr>
        <w:t>van rond 50 procent tussen 2014 en 2021 naar 64 procent in 2022-2023</w:t>
      </w:r>
      <w:r w:rsidRPr="003C03B4">
        <w:rPr>
          <w:rFonts w:ascii="Verdana" w:hAnsi="Verdana" w:cs="Times New Roman"/>
          <w:sz w:val="20"/>
          <w:szCs w:val="20"/>
        </w:rPr>
        <w:t>.</w:t>
      </w:r>
      <w:r w:rsidRPr="003C03B4">
        <w:rPr>
          <w:rStyle w:val="Voetnootmarkering"/>
          <w:rFonts w:ascii="Verdana" w:hAnsi="Verdana" w:cs="Times New Roman"/>
          <w:sz w:val="20"/>
          <w:szCs w:val="20"/>
        </w:rPr>
        <w:footnoteReference w:id="6"/>
      </w:r>
      <w:r w:rsidR="002F781C">
        <w:rPr>
          <w:rFonts w:ascii="Verdana" w:hAnsi="Verdana" w:cs="Times New Roman"/>
          <w:sz w:val="20"/>
          <w:szCs w:val="20"/>
        </w:rPr>
        <w:t xml:space="preserve"> Uit de monitor blijkt dat 88 procent van de werknemers werkt in een bedrijf met RI&amp;E.</w:t>
      </w:r>
      <w:r w:rsidRPr="003C03B4">
        <w:rPr>
          <w:rFonts w:ascii="Verdana" w:hAnsi="Verdana" w:cs="Times New Roman"/>
          <w:sz w:val="20"/>
          <w:szCs w:val="20"/>
        </w:rPr>
        <w:t xml:space="preserve"> </w:t>
      </w:r>
      <w:r w:rsidR="003E5166">
        <w:rPr>
          <w:rFonts w:ascii="Verdana" w:hAnsi="Verdana" w:cs="Times New Roman"/>
          <w:sz w:val="20"/>
          <w:szCs w:val="20"/>
        </w:rPr>
        <w:t>Naar verwachting komt deze stijging o</w:t>
      </w:r>
      <w:r w:rsidRPr="003C03B4" w:rsidR="00996A1E">
        <w:rPr>
          <w:rFonts w:ascii="Verdana" w:hAnsi="Verdana" w:cs="Times New Roman"/>
          <w:sz w:val="20"/>
          <w:szCs w:val="20"/>
        </w:rPr>
        <w:t xml:space="preserve">nder andere </w:t>
      </w:r>
      <w:r w:rsidR="003E5166">
        <w:rPr>
          <w:rFonts w:ascii="Verdana" w:hAnsi="Verdana" w:cs="Times New Roman"/>
          <w:sz w:val="20"/>
          <w:szCs w:val="20"/>
        </w:rPr>
        <w:t xml:space="preserve">door </w:t>
      </w:r>
      <w:r w:rsidRPr="003C03B4" w:rsidR="00996A1E">
        <w:rPr>
          <w:rFonts w:ascii="Verdana" w:hAnsi="Verdana" w:cs="Times New Roman"/>
          <w:sz w:val="20"/>
          <w:szCs w:val="20"/>
        </w:rPr>
        <w:t>d</w:t>
      </w:r>
      <w:r w:rsidRPr="003C03B4">
        <w:rPr>
          <w:rFonts w:ascii="Verdana" w:hAnsi="Verdana" w:cs="Times New Roman"/>
          <w:sz w:val="20"/>
          <w:szCs w:val="20"/>
        </w:rPr>
        <w:t xml:space="preserve">e sectoraanpak arbozorg van de Arbeidsinspectie en het direct </w:t>
      </w:r>
      <w:proofErr w:type="spellStart"/>
      <w:r w:rsidRPr="003C03B4">
        <w:rPr>
          <w:rFonts w:ascii="Verdana" w:hAnsi="Verdana" w:cs="Times New Roman"/>
          <w:sz w:val="20"/>
          <w:szCs w:val="20"/>
        </w:rPr>
        <w:t>beboetbaar</w:t>
      </w:r>
      <w:proofErr w:type="spellEnd"/>
      <w:r w:rsidRPr="003C03B4">
        <w:rPr>
          <w:rFonts w:ascii="Verdana" w:hAnsi="Verdana" w:cs="Times New Roman"/>
          <w:sz w:val="20"/>
          <w:szCs w:val="20"/>
        </w:rPr>
        <w:t xml:space="preserve"> maken</w:t>
      </w:r>
      <w:r w:rsidR="00110345">
        <w:rPr>
          <w:rFonts w:ascii="Verdana" w:hAnsi="Verdana" w:cs="Times New Roman"/>
          <w:sz w:val="20"/>
          <w:szCs w:val="20"/>
        </w:rPr>
        <w:t xml:space="preserve"> van het niet (volledig)</w:t>
      </w:r>
      <w:r w:rsidRPr="003C03B4">
        <w:rPr>
          <w:rFonts w:ascii="Verdana" w:hAnsi="Verdana" w:cs="Times New Roman"/>
          <w:sz w:val="20"/>
          <w:szCs w:val="20"/>
        </w:rPr>
        <w:t xml:space="preserve"> hebben</w:t>
      </w:r>
      <w:r w:rsidR="00110345">
        <w:rPr>
          <w:rFonts w:ascii="Verdana" w:hAnsi="Verdana" w:cs="Times New Roman"/>
          <w:sz w:val="20"/>
          <w:szCs w:val="20"/>
        </w:rPr>
        <w:t xml:space="preserve"> van een RI&amp;E en plan van aanpak</w:t>
      </w:r>
      <w:r w:rsidRPr="003C03B4">
        <w:rPr>
          <w:rFonts w:ascii="Verdana" w:hAnsi="Verdana" w:cs="Times New Roman"/>
          <w:sz w:val="20"/>
          <w:szCs w:val="20"/>
        </w:rPr>
        <w:t>.</w:t>
      </w:r>
      <w:r w:rsidR="00FD7ECC">
        <w:rPr>
          <w:rFonts w:ascii="Verdana" w:hAnsi="Verdana" w:cs="Times New Roman"/>
          <w:sz w:val="20"/>
          <w:szCs w:val="20"/>
        </w:rPr>
        <w:t xml:space="preserve"> Vanaf 2025 </w:t>
      </w:r>
      <w:r w:rsidR="003E5166">
        <w:rPr>
          <w:rFonts w:ascii="Verdana" w:hAnsi="Verdana" w:cs="Times New Roman"/>
          <w:sz w:val="20"/>
          <w:szCs w:val="20"/>
        </w:rPr>
        <w:t>heeft de Arbeidsinspectie</w:t>
      </w:r>
      <w:r w:rsidR="00FD7ECC">
        <w:rPr>
          <w:rFonts w:ascii="Verdana" w:hAnsi="Verdana" w:cs="Times New Roman"/>
          <w:sz w:val="20"/>
          <w:szCs w:val="20"/>
        </w:rPr>
        <w:t xml:space="preserve"> ook ingezet op inspecties naar het uitvoeren van de maatregelen </w:t>
      </w:r>
      <w:r w:rsidR="00A20020">
        <w:rPr>
          <w:rFonts w:ascii="Verdana" w:hAnsi="Verdana" w:cs="Times New Roman"/>
          <w:sz w:val="20"/>
          <w:szCs w:val="20"/>
        </w:rPr>
        <w:t>die staan in</w:t>
      </w:r>
      <w:r w:rsidR="00FD7ECC">
        <w:rPr>
          <w:rFonts w:ascii="Verdana" w:hAnsi="Verdana" w:cs="Times New Roman"/>
          <w:sz w:val="20"/>
          <w:szCs w:val="20"/>
        </w:rPr>
        <w:t xml:space="preserve"> </w:t>
      </w:r>
      <w:r w:rsidR="00A20020">
        <w:rPr>
          <w:rFonts w:ascii="Verdana" w:hAnsi="Verdana" w:cs="Times New Roman"/>
          <w:sz w:val="20"/>
          <w:szCs w:val="20"/>
        </w:rPr>
        <w:t xml:space="preserve">het bij de RI&amp;E behorende plan van aanpak. </w:t>
      </w:r>
    </w:p>
    <w:p w:rsidRPr="00B52022" w:rsidR="00B52022" w:rsidP="00447FC8" w:rsidRDefault="00B52022" w14:paraId="27EBD769" w14:textId="77777777">
      <w:pPr>
        <w:spacing w:after="0" w:line="240" w:lineRule="auto"/>
        <w:rPr>
          <w:rFonts w:ascii="Verdana" w:hAnsi="Verdana" w:cs="Times New Roman"/>
          <w:sz w:val="20"/>
          <w:szCs w:val="20"/>
        </w:rPr>
      </w:pPr>
    </w:p>
    <w:p w:rsidRPr="00B52022" w:rsidR="00B52022" w:rsidP="00447FC8" w:rsidRDefault="00B52022" w14:paraId="599CCD30" w14:textId="5FEF4EE8">
      <w:pPr>
        <w:spacing w:after="0" w:line="240" w:lineRule="auto"/>
        <w:rPr>
          <w:rFonts w:ascii="Verdana" w:hAnsi="Verdana" w:cs="Times New Roman"/>
          <w:sz w:val="20"/>
          <w:szCs w:val="20"/>
        </w:rPr>
      </w:pPr>
      <w:r w:rsidRPr="00F3771D">
        <w:rPr>
          <w:rFonts w:ascii="Verdana" w:hAnsi="Verdana"/>
          <w:sz w:val="20"/>
          <w:szCs w:val="20"/>
        </w:rPr>
        <w:t>Zoals aangegeven in de voortgangsbrief Arbovisie 2040 van 28 mei 2025 volg</w:t>
      </w:r>
      <w:r w:rsidR="00025CC3">
        <w:rPr>
          <w:rFonts w:ascii="Verdana" w:hAnsi="Verdana"/>
          <w:sz w:val="20"/>
          <w:szCs w:val="20"/>
        </w:rPr>
        <w:t>t</w:t>
      </w:r>
      <w:r w:rsidRPr="00F3771D">
        <w:rPr>
          <w:rFonts w:ascii="Verdana" w:hAnsi="Verdana"/>
          <w:sz w:val="20"/>
          <w:szCs w:val="20"/>
        </w:rPr>
        <w:t xml:space="preserve"> </w:t>
      </w:r>
      <w:r w:rsidR="00025CC3">
        <w:rPr>
          <w:rFonts w:ascii="Verdana" w:hAnsi="Verdana"/>
          <w:sz w:val="20"/>
          <w:szCs w:val="20"/>
        </w:rPr>
        <w:t xml:space="preserve">de </w:t>
      </w:r>
      <w:r w:rsidR="00EB733B">
        <w:rPr>
          <w:rFonts w:ascii="Verdana" w:hAnsi="Verdana"/>
          <w:sz w:val="20"/>
          <w:szCs w:val="20"/>
        </w:rPr>
        <w:t>regering</w:t>
      </w:r>
      <w:r w:rsidRPr="00F3771D">
        <w:rPr>
          <w:rFonts w:ascii="Verdana" w:hAnsi="Verdana"/>
          <w:sz w:val="20"/>
          <w:szCs w:val="20"/>
        </w:rPr>
        <w:t xml:space="preserve"> deze aanpak de komende jaren om te zien of het nalevingsniveau van de RI&amp;E blijvend verbetert en verder stijgt.</w:t>
      </w:r>
      <w:r w:rsidR="00454D18">
        <w:rPr>
          <w:rStyle w:val="Voetnootmarkering"/>
          <w:rFonts w:ascii="Verdana" w:hAnsi="Verdana"/>
          <w:sz w:val="20"/>
          <w:szCs w:val="20"/>
        </w:rPr>
        <w:footnoteReference w:id="7"/>
      </w:r>
      <w:r w:rsidRPr="00F3771D">
        <w:rPr>
          <w:rFonts w:ascii="Verdana" w:hAnsi="Verdana"/>
          <w:sz w:val="20"/>
          <w:szCs w:val="20"/>
        </w:rPr>
        <w:t xml:space="preserve"> Op basis van de verdere resultaten van de sectoraanpak, bekijk</w:t>
      </w:r>
      <w:r w:rsidR="00025CC3">
        <w:rPr>
          <w:rFonts w:ascii="Verdana" w:hAnsi="Verdana"/>
          <w:sz w:val="20"/>
          <w:szCs w:val="20"/>
        </w:rPr>
        <w:t>t</w:t>
      </w:r>
      <w:r w:rsidRPr="00F3771D">
        <w:rPr>
          <w:rFonts w:ascii="Verdana" w:hAnsi="Verdana"/>
          <w:sz w:val="20"/>
          <w:szCs w:val="20"/>
        </w:rPr>
        <w:t xml:space="preserve"> </w:t>
      </w:r>
      <w:r w:rsidR="00025CC3">
        <w:rPr>
          <w:rFonts w:ascii="Verdana" w:hAnsi="Verdana"/>
          <w:sz w:val="20"/>
          <w:szCs w:val="20"/>
        </w:rPr>
        <w:t xml:space="preserve">de </w:t>
      </w:r>
      <w:r w:rsidR="00EB733B">
        <w:rPr>
          <w:rFonts w:ascii="Verdana" w:hAnsi="Verdana"/>
          <w:sz w:val="20"/>
          <w:szCs w:val="20"/>
        </w:rPr>
        <w:t>regering</w:t>
      </w:r>
      <w:r w:rsidR="00025CC3">
        <w:rPr>
          <w:rFonts w:ascii="Verdana" w:hAnsi="Verdana"/>
          <w:sz w:val="20"/>
          <w:szCs w:val="20"/>
        </w:rPr>
        <w:t xml:space="preserve"> </w:t>
      </w:r>
      <w:r w:rsidRPr="00F3771D">
        <w:rPr>
          <w:rFonts w:ascii="Verdana" w:hAnsi="Verdana"/>
          <w:sz w:val="20"/>
          <w:szCs w:val="20"/>
        </w:rPr>
        <w:t>of een digitaal meldsysteem voor bedrijven van de RI&amp;E van meerwaarde kan zijn.</w:t>
      </w:r>
    </w:p>
    <w:p w:rsidRPr="00447FC8" w:rsidR="003F35D7" w:rsidP="00447FC8" w:rsidRDefault="003F35D7" w14:paraId="623B4EDA" w14:textId="77777777">
      <w:pPr>
        <w:spacing w:after="0" w:line="240" w:lineRule="auto"/>
        <w:rPr>
          <w:rFonts w:ascii="Verdana" w:hAnsi="Verdana" w:cs="Times New Roman"/>
          <w:i/>
          <w:iCs/>
          <w:color w:val="FF0000"/>
          <w:sz w:val="20"/>
          <w:szCs w:val="20"/>
        </w:rPr>
      </w:pPr>
    </w:p>
    <w:p w:rsidRPr="00447FC8" w:rsidR="00D566FC" w:rsidP="00447FC8" w:rsidRDefault="00D566FC" w14:paraId="0DCB9E94" w14:textId="04AB0A11">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D66-fractie</w:t>
      </w:r>
      <w:r w:rsidRPr="00447FC8">
        <w:rPr>
          <w:rFonts w:ascii="Verdana" w:hAnsi="Verdana" w:cs="Times New Roman"/>
          <w:i/>
          <w:iCs/>
          <w:sz w:val="20"/>
          <w:szCs w:val="20"/>
        </w:rPr>
        <w:t xml:space="preserve"> </w:t>
      </w:r>
      <w:r w:rsidRPr="00447FC8" w:rsidR="00F6573A">
        <w:rPr>
          <w:rFonts w:ascii="Verdana" w:hAnsi="Verdana" w:cs="Times New Roman"/>
          <w:i/>
          <w:iCs/>
          <w:sz w:val="20"/>
          <w:szCs w:val="20"/>
        </w:rPr>
        <w:t>vernemen</w:t>
      </w:r>
      <w:r w:rsidRPr="00447FC8">
        <w:rPr>
          <w:rFonts w:ascii="Verdana" w:hAnsi="Verdana" w:cs="Times New Roman"/>
          <w:i/>
          <w:iCs/>
          <w:sz w:val="20"/>
          <w:szCs w:val="20"/>
        </w:rPr>
        <w:t xml:space="preserve"> dat er structureel € 2,3 miljoen wordt vrijgemaakt voor de Arbeidsinspectie</w:t>
      </w:r>
      <w:r w:rsidRPr="00A20020">
        <w:rPr>
          <w:rFonts w:ascii="Verdana" w:hAnsi="Verdana" w:cs="Times New Roman"/>
          <w:i/>
          <w:iCs/>
          <w:sz w:val="20"/>
          <w:szCs w:val="20"/>
        </w:rPr>
        <w:t xml:space="preserve">. Is dit bedrag berekend op basis van het verwerken van een dubbel aantal meldingen en het extra toezicht op de vergewisplicht? Is de regering ervan overtuigd dat de Arbeidsinspectie, gezien de </w:t>
      </w:r>
      <w:proofErr w:type="gramStart"/>
      <w:r w:rsidRPr="00A20020">
        <w:rPr>
          <w:rFonts w:ascii="Verdana" w:hAnsi="Verdana" w:cs="Times New Roman"/>
          <w:i/>
          <w:iCs/>
          <w:sz w:val="20"/>
          <w:szCs w:val="20"/>
        </w:rPr>
        <w:t>reeds</w:t>
      </w:r>
      <w:proofErr w:type="gramEnd"/>
      <w:r w:rsidRPr="00A20020">
        <w:rPr>
          <w:rFonts w:ascii="Verdana" w:hAnsi="Verdana" w:cs="Times New Roman"/>
          <w:i/>
          <w:iCs/>
          <w:sz w:val="20"/>
          <w:szCs w:val="20"/>
        </w:rPr>
        <w:t xml:space="preserve"> bestaande druk op de capaciteit, deze extra taken effectief kan uitvoeren?</w:t>
      </w:r>
    </w:p>
    <w:p w:rsidRPr="00447FC8" w:rsidR="00541084" w:rsidP="00447FC8" w:rsidRDefault="003E5166" w14:paraId="0EAA8AF4" w14:textId="42DC19AB">
      <w:pPr>
        <w:spacing w:line="240" w:lineRule="auto"/>
        <w:rPr>
          <w:rFonts w:ascii="Verdana" w:hAnsi="Verdana" w:cs="Times New Roman"/>
          <w:sz w:val="20"/>
          <w:szCs w:val="20"/>
        </w:rPr>
      </w:pPr>
      <w:r>
        <w:rPr>
          <w:rFonts w:ascii="Verdana" w:hAnsi="Verdana" w:cs="Times New Roman"/>
          <w:sz w:val="20"/>
          <w:szCs w:val="20"/>
        </w:rPr>
        <w:t>D</w:t>
      </w:r>
      <w:r w:rsidR="00025CC3">
        <w:rPr>
          <w:rFonts w:ascii="Verdana" w:hAnsi="Verdana" w:cs="Times New Roman"/>
          <w:sz w:val="20"/>
          <w:szCs w:val="20"/>
        </w:rPr>
        <w:t xml:space="preserve">e regering </w:t>
      </w:r>
      <w:r>
        <w:rPr>
          <w:rFonts w:ascii="Verdana" w:hAnsi="Verdana" w:cs="Times New Roman"/>
          <w:sz w:val="20"/>
          <w:szCs w:val="20"/>
        </w:rPr>
        <w:t xml:space="preserve">heeft inderdaad </w:t>
      </w:r>
      <w:r w:rsidRPr="00447FC8" w:rsidR="00623796">
        <w:rPr>
          <w:rFonts w:ascii="Verdana" w:hAnsi="Verdana" w:cs="Times New Roman"/>
          <w:sz w:val="20"/>
          <w:szCs w:val="20"/>
        </w:rPr>
        <w:t xml:space="preserve">extra middelen beschikbaar gesteld </w:t>
      </w:r>
      <w:r w:rsidRPr="00447FC8" w:rsidR="00C81E26">
        <w:rPr>
          <w:rFonts w:ascii="Verdana" w:hAnsi="Verdana" w:cs="Times New Roman"/>
          <w:sz w:val="20"/>
          <w:szCs w:val="20"/>
        </w:rPr>
        <w:t>v</w:t>
      </w:r>
      <w:r w:rsidRPr="00447FC8" w:rsidR="00541084">
        <w:rPr>
          <w:rFonts w:ascii="Verdana" w:hAnsi="Verdana" w:cs="Times New Roman"/>
          <w:sz w:val="20"/>
          <w:szCs w:val="20"/>
        </w:rPr>
        <w:t xml:space="preserve">oor het effectief uitvoeren van de extra taken die samenhangen met dit wetsvoorstel. </w:t>
      </w:r>
      <w:r w:rsidR="005859A0">
        <w:rPr>
          <w:rFonts w:ascii="Verdana" w:hAnsi="Verdana" w:cs="Times New Roman"/>
          <w:sz w:val="20"/>
          <w:szCs w:val="20"/>
        </w:rPr>
        <w:t xml:space="preserve">Daarbij is inderdaad uitgegaan van het verwerken van meer meldingen van arbeidsongevallen vanwege de dubbele meldplicht en het toezien op de vergewisplicht.  </w:t>
      </w:r>
    </w:p>
    <w:p w:rsidRPr="00447FC8" w:rsidR="00D566FC" w:rsidP="00447FC8" w:rsidRDefault="00D566FC" w14:paraId="2E67EA4D" w14:textId="668FE8A5">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D66-fractie hechten aan een gelijk speelveld, waarbij alle uitleners die op de Nederlandse markt actief zijn, zich aan dezelfde regels houden en op dezelfde manier gehandhaafd kunnen worden. De toelichting stelt echter dat het innen van boetes bij buitenlandse uitleners ‘in principe’ hetzelfde verloopt als bij nationale vorderingen. Deze formulering baart </w:t>
      </w:r>
      <w:r w:rsidRPr="00447FC8" w:rsidR="00F6573A">
        <w:rPr>
          <w:rFonts w:ascii="Verdana" w:hAnsi="Verdana" w:cs="Times New Roman"/>
          <w:i/>
          <w:iCs/>
          <w:sz w:val="20"/>
          <w:szCs w:val="20"/>
        </w:rPr>
        <w:t>deze leden</w:t>
      </w:r>
      <w:r w:rsidRPr="00447FC8">
        <w:rPr>
          <w:rFonts w:ascii="Verdana" w:hAnsi="Verdana" w:cs="Times New Roman"/>
          <w:i/>
          <w:iCs/>
          <w:sz w:val="20"/>
          <w:szCs w:val="20"/>
        </w:rPr>
        <w:t xml:space="preserve"> zorgen over de praktische werkbaarheid en de effectiviteit van de handhaving over de grens.</w:t>
      </w:r>
      <w:r w:rsidRPr="00447FC8" w:rsidR="00F6573A">
        <w:rPr>
          <w:rFonts w:ascii="Verdana" w:hAnsi="Verdana" w:cs="Times New Roman"/>
          <w:i/>
          <w:iCs/>
          <w:sz w:val="20"/>
          <w:szCs w:val="20"/>
        </w:rPr>
        <w:t xml:space="preserve"> </w:t>
      </w:r>
      <w:r w:rsidRPr="00447FC8" w:rsidR="00D17FEB">
        <w:rPr>
          <w:rFonts w:ascii="Verdana" w:hAnsi="Verdana" w:cs="Times New Roman"/>
          <w:i/>
          <w:iCs/>
          <w:sz w:val="20"/>
          <w:szCs w:val="20"/>
        </w:rPr>
        <w:t>(a</w:t>
      </w:r>
      <w:r w:rsidRPr="00314189" w:rsidR="00D17FEB">
        <w:rPr>
          <w:rFonts w:ascii="Verdana" w:hAnsi="Verdana" w:cs="Times New Roman"/>
          <w:i/>
          <w:iCs/>
          <w:sz w:val="20"/>
          <w:szCs w:val="20"/>
        </w:rPr>
        <w:t xml:space="preserve">) </w:t>
      </w:r>
      <w:r w:rsidRPr="00A20020">
        <w:rPr>
          <w:rFonts w:ascii="Verdana" w:hAnsi="Verdana" w:cs="Times New Roman"/>
          <w:i/>
          <w:iCs/>
          <w:sz w:val="20"/>
          <w:szCs w:val="20"/>
        </w:rPr>
        <w:t xml:space="preserve">Kan de regering daarom concreet toelichten welke juridische instrumenten de Arbeidsinspectie ter beschikking staan om boetes te innen bij een uitlener die in een andere EU-lidstaat is gevestigd en geen bezittingen in Nederland heeft? </w:t>
      </w:r>
      <w:r w:rsidRPr="00A20020" w:rsidR="00D17FEB">
        <w:rPr>
          <w:rFonts w:ascii="Verdana" w:hAnsi="Verdana" w:cs="Times New Roman"/>
          <w:i/>
          <w:iCs/>
          <w:sz w:val="20"/>
          <w:szCs w:val="20"/>
        </w:rPr>
        <w:t xml:space="preserve">(b) </w:t>
      </w:r>
      <w:r w:rsidRPr="00A20020">
        <w:rPr>
          <w:rFonts w:ascii="Verdana" w:hAnsi="Verdana" w:cs="Times New Roman"/>
          <w:i/>
          <w:iCs/>
          <w:sz w:val="20"/>
          <w:szCs w:val="20"/>
        </w:rPr>
        <w:t xml:space="preserve">Kan de regering </w:t>
      </w:r>
      <w:proofErr w:type="gramStart"/>
      <w:r w:rsidRPr="00A20020">
        <w:rPr>
          <w:rFonts w:ascii="Verdana" w:hAnsi="Verdana" w:cs="Times New Roman"/>
          <w:i/>
          <w:iCs/>
          <w:sz w:val="20"/>
          <w:szCs w:val="20"/>
        </w:rPr>
        <w:t>tevens</w:t>
      </w:r>
      <w:proofErr w:type="gramEnd"/>
      <w:r w:rsidRPr="00A20020">
        <w:rPr>
          <w:rFonts w:ascii="Verdana" w:hAnsi="Verdana" w:cs="Times New Roman"/>
          <w:i/>
          <w:iCs/>
          <w:sz w:val="20"/>
          <w:szCs w:val="20"/>
        </w:rPr>
        <w:t xml:space="preserve"> inzicht geven in de huidige slagingspercentages van dergelijke grensoverschrijdende vorderingen, zodat de Kamer kan beoordelen in </w:t>
      </w:r>
      <w:r w:rsidRPr="00314189" w:rsidR="00314189">
        <w:rPr>
          <w:rFonts w:ascii="Verdana" w:hAnsi="Verdana" w:cs="Times New Roman"/>
          <w:i/>
          <w:iCs/>
          <w:sz w:val="20"/>
          <w:szCs w:val="20"/>
        </w:rPr>
        <w:t>hoeverre</w:t>
      </w:r>
      <w:r w:rsidRPr="00A20020">
        <w:rPr>
          <w:rFonts w:ascii="Verdana" w:hAnsi="Verdana" w:cs="Times New Roman"/>
          <w:i/>
          <w:iCs/>
          <w:sz w:val="20"/>
          <w:szCs w:val="20"/>
        </w:rPr>
        <w:t xml:space="preserve"> de handhaving haalbaar is?</w:t>
      </w:r>
    </w:p>
    <w:p w:rsidRPr="00447FC8" w:rsidR="00110345" w:rsidP="00447FC8" w:rsidRDefault="00D17FEB" w14:paraId="1760C9F4" w14:textId="0E59D6C8">
      <w:pPr>
        <w:spacing w:line="240" w:lineRule="auto"/>
        <w:rPr>
          <w:rFonts w:ascii="Verdana" w:hAnsi="Verdana" w:cstheme="minorHAnsi"/>
          <w:sz w:val="20"/>
          <w:szCs w:val="20"/>
        </w:rPr>
      </w:pPr>
      <w:r w:rsidRPr="003C03B4">
        <w:rPr>
          <w:rFonts w:ascii="Verdana" w:hAnsi="Verdana" w:cs="Times New Roman"/>
          <w:sz w:val="20"/>
          <w:szCs w:val="20"/>
        </w:rPr>
        <w:t xml:space="preserve">(a) </w:t>
      </w:r>
      <w:r w:rsidRPr="00110345">
        <w:rPr>
          <w:rFonts w:ascii="Verdana" w:hAnsi="Verdana" w:cstheme="minorHAnsi"/>
          <w:sz w:val="20"/>
          <w:szCs w:val="20"/>
        </w:rPr>
        <w:t>Via</w:t>
      </w:r>
      <w:r w:rsidRPr="00447FC8">
        <w:rPr>
          <w:rFonts w:ascii="Verdana" w:hAnsi="Verdana" w:cstheme="minorHAnsi"/>
          <w:sz w:val="20"/>
          <w:szCs w:val="20"/>
        </w:rPr>
        <w:t xml:space="preserve"> de Europese Arbeidsautoriteit (European Labour </w:t>
      </w:r>
      <w:proofErr w:type="spellStart"/>
      <w:r w:rsidRPr="00447FC8">
        <w:rPr>
          <w:rFonts w:ascii="Verdana" w:hAnsi="Verdana" w:cstheme="minorHAnsi"/>
          <w:sz w:val="20"/>
          <w:szCs w:val="20"/>
        </w:rPr>
        <w:t>Authority</w:t>
      </w:r>
      <w:proofErr w:type="spellEnd"/>
      <w:r w:rsidRPr="00447FC8">
        <w:rPr>
          <w:rFonts w:ascii="Verdana" w:hAnsi="Verdana" w:cstheme="minorHAnsi"/>
          <w:sz w:val="20"/>
          <w:szCs w:val="20"/>
        </w:rPr>
        <w:t>; ELA) kunnen grensoverschrijdende inspecties worden gefaciliteerd. Daarnaast wordt via het Informatiesysteem Interne Markt (</w:t>
      </w:r>
      <w:proofErr w:type="spellStart"/>
      <w:r w:rsidRPr="00447FC8">
        <w:rPr>
          <w:rFonts w:ascii="Verdana" w:hAnsi="Verdana" w:cstheme="minorHAnsi"/>
          <w:sz w:val="20"/>
          <w:szCs w:val="20"/>
        </w:rPr>
        <w:t>Internal</w:t>
      </w:r>
      <w:proofErr w:type="spellEnd"/>
      <w:r w:rsidRPr="00447FC8">
        <w:rPr>
          <w:rFonts w:ascii="Verdana" w:hAnsi="Verdana" w:cstheme="minorHAnsi"/>
          <w:sz w:val="20"/>
          <w:szCs w:val="20"/>
        </w:rPr>
        <w:t xml:space="preserve"> Market Information System; IMI) informatie uitgewisseld tussen lidstaten over buitenlandse uitleners. </w:t>
      </w:r>
    </w:p>
    <w:p w:rsidRPr="00447FC8" w:rsidR="00D17FEB" w:rsidP="00447FC8" w:rsidRDefault="00D17FEB" w14:paraId="1135C3AB" w14:textId="77777777">
      <w:pPr>
        <w:spacing w:line="240" w:lineRule="auto"/>
        <w:rPr>
          <w:rFonts w:ascii="Verdana" w:hAnsi="Verdana" w:cstheme="minorHAnsi"/>
          <w:sz w:val="20"/>
          <w:szCs w:val="20"/>
        </w:rPr>
      </w:pPr>
      <w:r w:rsidRPr="00447FC8">
        <w:rPr>
          <w:rFonts w:ascii="Verdana" w:hAnsi="Verdana" w:cstheme="minorHAnsi"/>
          <w:sz w:val="20"/>
          <w:szCs w:val="20"/>
        </w:rPr>
        <w:t xml:space="preserve">Ook kan via dit systeem administratieve samenwerking en wederzijdse bijstand worden verleend evenals grensoverschrijdende assistentie en/of inspecties worden aangevraagd. </w:t>
      </w:r>
    </w:p>
    <w:p w:rsidRPr="00447FC8" w:rsidR="00D17FEB" w:rsidP="00447FC8" w:rsidRDefault="00D17FEB" w14:paraId="56A02846" w14:textId="13A7C922">
      <w:pPr>
        <w:spacing w:line="240" w:lineRule="auto"/>
        <w:rPr>
          <w:rFonts w:ascii="Verdana" w:hAnsi="Verdana" w:cstheme="minorHAnsi"/>
          <w:sz w:val="20"/>
          <w:szCs w:val="20"/>
        </w:rPr>
      </w:pPr>
      <w:r w:rsidRPr="00447FC8">
        <w:rPr>
          <w:rFonts w:ascii="Verdana" w:hAnsi="Verdana" w:cstheme="minorHAnsi"/>
          <w:sz w:val="20"/>
          <w:szCs w:val="20"/>
        </w:rPr>
        <w:lastRenderedPageBreak/>
        <w:t>De Arbeidsinspectie kan boete</w:t>
      </w:r>
      <w:r w:rsidR="00110345">
        <w:rPr>
          <w:rFonts w:ascii="Verdana" w:hAnsi="Verdana" w:cstheme="minorHAnsi"/>
          <w:sz w:val="20"/>
          <w:szCs w:val="20"/>
        </w:rPr>
        <w:t>s</w:t>
      </w:r>
      <w:r w:rsidRPr="00447FC8">
        <w:rPr>
          <w:rFonts w:ascii="Verdana" w:hAnsi="Verdana" w:cstheme="minorHAnsi"/>
          <w:sz w:val="20"/>
          <w:szCs w:val="20"/>
        </w:rPr>
        <w:t xml:space="preserve"> opleggen aan buitenlandse uitleners die op de Nederlandse markt actief zijn. De Arbeidsinspectie maakt hierbij gebruik van de faciliteiten van IMI of schakelt haar eigen deurwaarder in.</w:t>
      </w:r>
      <w:r w:rsidR="00110345">
        <w:rPr>
          <w:rFonts w:ascii="Verdana" w:hAnsi="Verdana" w:cstheme="minorHAnsi"/>
          <w:sz w:val="20"/>
          <w:szCs w:val="20"/>
        </w:rPr>
        <w:t xml:space="preserve"> </w:t>
      </w:r>
      <w:r w:rsidRPr="00447FC8" w:rsidR="00110345">
        <w:rPr>
          <w:rFonts w:ascii="Verdana" w:hAnsi="Verdana" w:cstheme="minorHAnsi"/>
          <w:sz w:val="20"/>
          <w:szCs w:val="20"/>
        </w:rPr>
        <w:t>De te innen boete komt de lidstaat ten goede die het verzoek uitvoert.</w:t>
      </w:r>
      <w:r w:rsidRPr="00447FC8">
        <w:rPr>
          <w:rFonts w:ascii="Verdana" w:hAnsi="Verdana" w:cstheme="minorHAnsi"/>
          <w:sz w:val="20"/>
          <w:szCs w:val="20"/>
        </w:rPr>
        <w:t xml:space="preserve"> </w:t>
      </w:r>
    </w:p>
    <w:p w:rsidRPr="00447FC8" w:rsidR="00D17FEB" w:rsidP="00447FC8" w:rsidRDefault="00D17FEB" w14:paraId="0B263EE7" w14:textId="77777777">
      <w:pPr>
        <w:spacing w:line="240" w:lineRule="auto"/>
        <w:rPr>
          <w:rFonts w:ascii="Verdana" w:hAnsi="Verdana" w:cstheme="minorHAnsi"/>
          <w:sz w:val="20"/>
          <w:szCs w:val="20"/>
        </w:rPr>
      </w:pPr>
      <w:r w:rsidRPr="00447FC8">
        <w:rPr>
          <w:rFonts w:ascii="Verdana" w:hAnsi="Verdana" w:cstheme="minorHAnsi"/>
          <w:sz w:val="20"/>
          <w:szCs w:val="20"/>
        </w:rPr>
        <w:t>(b) De Arbeidsinspectie houdt niet apart bij of het gaat om Nederlandse of buitenlandse vorderingen. Het jaarverslag 2024</w:t>
      </w:r>
      <w:r w:rsidRPr="00447FC8">
        <w:rPr>
          <w:rStyle w:val="Voetnootmarkering"/>
          <w:rFonts w:ascii="Verdana" w:hAnsi="Verdana" w:cstheme="minorHAnsi"/>
          <w:sz w:val="20"/>
          <w:szCs w:val="20"/>
        </w:rPr>
        <w:footnoteReference w:id="8"/>
      </w:r>
      <w:r w:rsidRPr="00447FC8">
        <w:rPr>
          <w:rFonts w:ascii="Verdana" w:hAnsi="Verdana" w:cstheme="minorHAnsi"/>
          <w:sz w:val="20"/>
          <w:szCs w:val="20"/>
        </w:rPr>
        <w:t xml:space="preserve"> geeft informatie over opgelegde boeten en inningen.</w:t>
      </w:r>
    </w:p>
    <w:p w:rsidRPr="00447FC8" w:rsidR="00541084" w:rsidP="00447FC8" w:rsidRDefault="00541084" w14:paraId="757B5527" w14:textId="77777777">
      <w:pPr>
        <w:spacing w:line="240" w:lineRule="auto"/>
        <w:rPr>
          <w:rFonts w:ascii="Verdana" w:hAnsi="Verdana" w:cs="Times New Roman"/>
          <w:i/>
          <w:iCs/>
          <w:sz w:val="20"/>
          <w:szCs w:val="20"/>
        </w:rPr>
      </w:pPr>
    </w:p>
    <w:p w:rsidRPr="00447FC8" w:rsidR="00D566FC" w:rsidP="00447FC8" w:rsidRDefault="00D566FC" w14:paraId="6394552D" w14:textId="77777777">
      <w:pPr>
        <w:spacing w:line="240" w:lineRule="auto"/>
        <w:rPr>
          <w:rFonts w:ascii="Verdana" w:hAnsi="Verdana" w:cs="Times New Roman"/>
          <w:i/>
          <w:iCs/>
          <w:sz w:val="20"/>
          <w:szCs w:val="20"/>
        </w:rPr>
      </w:pPr>
      <w:r w:rsidRPr="00447FC8">
        <w:rPr>
          <w:rFonts w:ascii="Verdana" w:hAnsi="Verdana" w:cs="Times New Roman"/>
          <w:b/>
          <w:bCs/>
          <w:i/>
          <w:iCs/>
          <w:sz w:val="20"/>
          <w:szCs w:val="20"/>
        </w:rPr>
        <w:t>6. Consultatie, adviezen en toetsing</w:t>
      </w:r>
      <w:r w:rsidRPr="00447FC8">
        <w:rPr>
          <w:rFonts w:ascii="Verdana" w:hAnsi="Verdana" w:cs="Times New Roman"/>
          <w:i/>
          <w:iCs/>
          <w:sz w:val="20"/>
          <w:szCs w:val="20"/>
        </w:rPr>
        <w:tab/>
      </w:r>
    </w:p>
    <w:p w:rsidRPr="0094704E" w:rsidR="007149E1" w:rsidP="00447FC8" w:rsidRDefault="007149E1" w14:paraId="49F85F08" w14:textId="047CF1DD">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GroenLinks-PvdA</w:t>
      </w:r>
      <w:r w:rsidRPr="00447FC8" w:rsidR="00D47B15">
        <w:rPr>
          <w:rFonts w:ascii="Verdana" w:hAnsi="Verdana" w:cs="Times New Roman"/>
          <w:b/>
          <w:bCs/>
          <w:i/>
          <w:iCs/>
          <w:sz w:val="20"/>
          <w:szCs w:val="20"/>
        </w:rPr>
        <w:t>-</w:t>
      </w:r>
      <w:r w:rsidRPr="00447FC8">
        <w:rPr>
          <w:rFonts w:ascii="Verdana" w:hAnsi="Verdana" w:cs="Times New Roman"/>
          <w:b/>
          <w:bCs/>
          <w:i/>
          <w:iCs/>
          <w:sz w:val="20"/>
          <w:szCs w:val="20"/>
        </w:rPr>
        <w:t>fractie</w:t>
      </w:r>
      <w:r w:rsidRPr="00447FC8">
        <w:rPr>
          <w:rFonts w:ascii="Verdana" w:hAnsi="Verdana" w:cs="Times New Roman"/>
          <w:i/>
          <w:iCs/>
          <w:sz w:val="20"/>
          <w:szCs w:val="20"/>
        </w:rPr>
        <w:t xml:space="preserve"> hebben enkele vragen over de uitvoeringstoets van de </w:t>
      </w:r>
      <w:r w:rsidRPr="00447FC8" w:rsidR="00EB46D7">
        <w:rPr>
          <w:rFonts w:ascii="Verdana" w:hAnsi="Verdana" w:cs="Times New Roman"/>
          <w:i/>
          <w:iCs/>
          <w:sz w:val="20"/>
          <w:szCs w:val="20"/>
        </w:rPr>
        <w:t>A</w:t>
      </w:r>
      <w:r w:rsidRPr="00447FC8">
        <w:rPr>
          <w:rFonts w:ascii="Verdana" w:hAnsi="Verdana" w:cs="Times New Roman"/>
          <w:i/>
          <w:iCs/>
          <w:sz w:val="20"/>
          <w:szCs w:val="20"/>
        </w:rPr>
        <w:t xml:space="preserve">rbeidsinspectie. </w:t>
      </w:r>
      <w:r w:rsidRPr="00A20020">
        <w:rPr>
          <w:rFonts w:ascii="Verdana" w:hAnsi="Verdana" w:cs="Times New Roman"/>
          <w:i/>
          <w:iCs/>
          <w:sz w:val="20"/>
          <w:szCs w:val="20"/>
        </w:rPr>
        <w:t>Deze leden vragen waarom de regering er niet voor heeft gekozen om op te nemen in de wet dat de uitlener zich aantoonbaar moet vergewissen.</w:t>
      </w:r>
    </w:p>
    <w:p w:rsidRPr="0094704E" w:rsidR="00D6655D" w:rsidP="00447FC8" w:rsidRDefault="0075016E" w14:paraId="5C1C7CD4" w14:textId="5454DFFF">
      <w:pPr>
        <w:spacing w:line="240" w:lineRule="auto"/>
        <w:rPr>
          <w:rFonts w:ascii="Verdana" w:hAnsi="Verdana" w:cs="Times New Roman"/>
          <w:i/>
          <w:iCs/>
          <w:sz w:val="20"/>
          <w:szCs w:val="20"/>
        </w:rPr>
      </w:pPr>
      <w:r w:rsidRPr="00A20020">
        <w:rPr>
          <w:rFonts w:ascii="Verdana" w:hAnsi="Verdana"/>
          <w:sz w:val="20"/>
          <w:szCs w:val="20"/>
        </w:rPr>
        <w:t xml:space="preserve">De uitlener </w:t>
      </w:r>
      <w:r w:rsidRPr="00A20020" w:rsidR="00CC79CC">
        <w:rPr>
          <w:rFonts w:ascii="Verdana" w:hAnsi="Verdana"/>
          <w:sz w:val="20"/>
          <w:szCs w:val="20"/>
        </w:rPr>
        <w:t xml:space="preserve">is </w:t>
      </w:r>
      <w:r w:rsidRPr="00A20020">
        <w:rPr>
          <w:rFonts w:ascii="Verdana" w:hAnsi="Verdana"/>
          <w:sz w:val="20"/>
          <w:szCs w:val="20"/>
        </w:rPr>
        <w:t xml:space="preserve">op grond van het voorgestelde artikel 23a, vijfde lid, </w:t>
      </w:r>
      <w:r w:rsidR="00326C50">
        <w:rPr>
          <w:rFonts w:ascii="Verdana" w:hAnsi="Verdana"/>
          <w:sz w:val="20"/>
          <w:szCs w:val="20"/>
        </w:rPr>
        <w:t>van de Arbowet</w:t>
      </w:r>
      <w:r w:rsidR="003E5166">
        <w:rPr>
          <w:rFonts w:ascii="Verdana" w:hAnsi="Verdana"/>
          <w:sz w:val="20"/>
          <w:szCs w:val="20"/>
        </w:rPr>
        <w:t xml:space="preserve"> </w:t>
      </w:r>
      <w:r w:rsidRPr="00A20020">
        <w:rPr>
          <w:rFonts w:ascii="Verdana" w:hAnsi="Verdana"/>
          <w:sz w:val="20"/>
          <w:szCs w:val="20"/>
        </w:rPr>
        <w:t>verplicht om een dossier aan te leggen</w:t>
      </w:r>
      <w:r w:rsidRPr="00A20020" w:rsidR="00CC79CC">
        <w:rPr>
          <w:rFonts w:ascii="Verdana" w:hAnsi="Verdana"/>
          <w:sz w:val="20"/>
          <w:szCs w:val="20"/>
        </w:rPr>
        <w:t>. Daarmee kan de uitlener achteraf</w:t>
      </w:r>
      <w:r w:rsidR="0094704E">
        <w:rPr>
          <w:rFonts w:ascii="Verdana" w:hAnsi="Verdana"/>
          <w:sz w:val="20"/>
          <w:szCs w:val="20"/>
        </w:rPr>
        <w:t xml:space="preserve"> </w:t>
      </w:r>
      <w:r w:rsidRPr="00A20020" w:rsidR="00CC79CC">
        <w:rPr>
          <w:rFonts w:ascii="Verdana" w:hAnsi="Verdana"/>
          <w:sz w:val="20"/>
          <w:szCs w:val="20"/>
        </w:rPr>
        <w:t xml:space="preserve">aan de Arbeidsinspectie </w:t>
      </w:r>
      <w:r w:rsidR="0094704E">
        <w:rPr>
          <w:rFonts w:ascii="Verdana" w:hAnsi="Verdana"/>
          <w:sz w:val="20"/>
          <w:szCs w:val="20"/>
        </w:rPr>
        <w:t xml:space="preserve">aantonen </w:t>
      </w:r>
      <w:r w:rsidRPr="00A20020" w:rsidR="00CC79CC">
        <w:rPr>
          <w:rFonts w:ascii="Verdana" w:hAnsi="Verdana"/>
          <w:sz w:val="20"/>
          <w:szCs w:val="20"/>
        </w:rPr>
        <w:t xml:space="preserve">dat hij </w:t>
      </w:r>
      <w:r w:rsidR="003E5166">
        <w:rPr>
          <w:rFonts w:ascii="Verdana" w:hAnsi="Verdana"/>
          <w:sz w:val="20"/>
          <w:szCs w:val="20"/>
        </w:rPr>
        <w:t xml:space="preserve">heeft voldaan </w:t>
      </w:r>
      <w:r w:rsidRPr="00A20020" w:rsidR="00CC79CC">
        <w:rPr>
          <w:rFonts w:ascii="Verdana" w:hAnsi="Verdana"/>
          <w:sz w:val="20"/>
          <w:szCs w:val="20"/>
        </w:rPr>
        <w:t xml:space="preserve">aan de verplichtingen </w:t>
      </w:r>
      <w:r w:rsidRPr="00A20020">
        <w:rPr>
          <w:rFonts w:ascii="Verdana" w:hAnsi="Verdana"/>
          <w:sz w:val="20"/>
          <w:szCs w:val="20"/>
        </w:rPr>
        <w:t xml:space="preserve">in </w:t>
      </w:r>
      <w:r w:rsidRPr="00A20020" w:rsidR="00CC79CC">
        <w:rPr>
          <w:rFonts w:ascii="Verdana" w:hAnsi="Verdana"/>
          <w:sz w:val="20"/>
          <w:szCs w:val="20"/>
        </w:rPr>
        <w:t xml:space="preserve">het </w:t>
      </w:r>
      <w:r w:rsidRPr="00A20020">
        <w:rPr>
          <w:rFonts w:ascii="Verdana" w:hAnsi="Verdana"/>
          <w:sz w:val="20"/>
          <w:szCs w:val="20"/>
        </w:rPr>
        <w:t>wetsvoorstel</w:t>
      </w:r>
      <w:r w:rsidRPr="00A20020" w:rsidR="00CC79CC">
        <w:rPr>
          <w:rFonts w:ascii="Verdana" w:hAnsi="Verdana"/>
          <w:sz w:val="20"/>
          <w:szCs w:val="20"/>
        </w:rPr>
        <w:t xml:space="preserve"> voor de meld- en vergewisplicht. </w:t>
      </w:r>
      <w:r w:rsidRPr="00A20020" w:rsidR="00627118">
        <w:rPr>
          <w:rFonts w:ascii="Verdana" w:hAnsi="Verdana"/>
          <w:sz w:val="20"/>
          <w:szCs w:val="20"/>
        </w:rPr>
        <w:t xml:space="preserve">Met </w:t>
      </w:r>
      <w:r w:rsidR="003E5166">
        <w:rPr>
          <w:rFonts w:ascii="Verdana" w:hAnsi="Verdana"/>
          <w:sz w:val="20"/>
          <w:szCs w:val="20"/>
        </w:rPr>
        <w:t>di</w:t>
      </w:r>
      <w:r w:rsidRPr="00A20020" w:rsidR="003E5166">
        <w:rPr>
          <w:rFonts w:ascii="Verdana" w:hAnsi="Verdana"/>
          <w:sz w:val="20"/>
          <w:szCs w:val="20"/>
        </w:rPr>
        <w:t xml:space="preserve">t </w:t>
      </w:r>
      <w:r w:rsidRPr="00A20020" w:rsidR="00627118">
        <w:rPr>
          <w:rFonts w:ascii="Verdana" w:hAnsi="Verdana"/>
          <w:sz w:val="20"/>
          <w:szCs w:val="20"/>
        </w:rPr>
        <w:t xml:space="preserve">dossier </w:t>
      </w:r>
      <w:r w:rsidRPr="00A20020" w:rsidR="00CC79CC">
        <w:rPr>
          <w:rFonts w:ascii="Verdana" w:hAnsi="Verdana"/>
          <w:sz w:val="20"/>
          <w:szCs w:val="20"/>
        </w:rPr>
        <w:t xml:space="preserve">is dus feitelijk al sprake van het aantoonbaar vergewissen. In het Arbeidsomstandighedenbesluit wordt verder uitgewerkt wat </w:t>
      </w:r>
      <w:r w:rsidR="003E5166">
        <w:rPr>
          <w:rFonts w:ascii="Verdana" w:hAnsi="Verdana"/>
          <w:sz w:val="20"/>
          <w:szCs w:val="20"/>
        </w:rPr>
        <w:t>voor</w:t>
      </w:r>
      <w:r w:rsidRPr="00A20020" w:rsidR="00627118">
        <w:rPr>
          <w:rFonts w:ascii="Verdana" w:hAnsi="Verdana"/>
          <w:sz w:val="20"/>
          <w:szCs w:val="20"/>
        </w:rPr>
        <w:t xml:space="preserve"> de melding en het vergewissen in </w:t>
      </w:r>
      <w:r w:rsidRPr="00A20020" w:rsidR="00CC79CC">
        <w:rPr>
          <w:rFonts w:ascii="Verdana" w:hAnsi="Verdana"/>
          <w:sz w:val="20"/>
          <w:szCs w:val="20"/>
        </w:rPr>
        <w:t xml:space="preserve">het dossier moet </w:t>
      </w:r>
      <w:r w:rsidR="003E5166">
        <w:rPr>
          <w:rFonts w:ascii="Verdana" w:hAnsi="Verdana"/>
          <w:sz w:val="20"/>
          <w:szCs w:val="20"/>
        </w:rPr>
        <w:t>komen</w:t>
      </w:r>
      <w:r w:rsidRPr="00A20020" w:rsidR="00CC79CC">
        <w:rPr>
          <w:rFonts w:ascii="Verdana" w:hAnsi="Verdana"/>
          <w:sz w:val="20"/>
          <w:szCs w:val="20"/>
        </w:rPr>
        <w:t xml:space="preserve"> en wat de bewaartermijn daarvan is. </w:t>
      </w:r>
    </w:p>
    <w:p w:rsidRPr="00447FC8" w:rsidR="007149E1" w:rsidP="00447FC8" w:rsidRDefault="007149E1" w14:paraId="586297D6" w14:textId="4F9C82C1">
      <w:pPr>
        <w:spacing w:line="240" w:lineRule="auto"/>
        <w:rPr>
          <w:rFonts w:ascii="Verdana" w:hAnsi="Verdana" w:cs="Times New Roman"/>
          <w:i/>
          <w:iCs/>
          <w:sz w:val="20"/>
          <w:szCs w:val="20"/>
        </w:rPr>
      </w:pPr>
      <w:r w:rsidRPr="00447FC8">
        <w:rPr>
          <w:rFonts w:ascii="Verdana" w:hAnsi="Verdana" w:cs="Times New Roman"/>
          <w:i/>
          <w:iCs/>
          <w:sz w:val="20"/>
          <w:szCs w:val="20"/>
        </w:rPr>
        <w:t xml:space="preserve">Ook vragen </w:t>
      </w:r>
      <w:r w:rsidRPr="00447FC8" w:rsidR="00861996">
        <w:rPr>
          <w:rFonts w:ascii="Verdana" w:hAnsi="Verdana" w:cs="Times New Roman"/>
          <w:i/>
          <w:iCs/>
          <w:sz w:val="20"/>
          <w:szCs w:val="20"/>
        </w:rPr>
        <w:t xml:space="preserve">de leden van de GroenLinks-PvdA-fractie de </w:t>
      </w:r>
      <w:r w:rsidRPr="00314189" w:rsidR="00861996">
        <w:rPr>
          <w:rFonts w:ascii="Verdana" w:hAnsi="Verdana" w:cs="Times New Roman"/>
          <w:i/>
          <w:iCs/>
          <w:sz w:val="20"/>
          <w:szCs w:val="20"/>
        </w:rPr>
        <w:t>regering</w:t>
      </w:r>
      <w:r w:rsidRPr="00314189">
        <w:rPr>
          <w:rFonts w:ascii="Verdana" w:hAnsi="Verdana" w:cs="Times New Roman"/>
          <w:i/>
          <w:iCs/>
          <w:sz w:val="20"/>
          <w:szCs w:val="20"/>
        </w:rPr>
        <w:t xml:space="preserve"> </w:t>
      </w:r>
      <w:r w:rsidRPr="00A20020">
        <w:rPr>
          <w:rFonts w:ascii="Verdana" w:hAnsi="Verdana" w:cs="Times New Roman"/>
          <w:i/>
          <w:iCs/>
          <w:sz w:val="20"/>
          <w:szCs w:val="20"/>
        </w:rPr>
        <w:t xml:space="preserve">expliciet in te gaan op de punten die de Arbeidsinspectie heeft ingebracht. Deze leden vinden dat de reactie op de punten van de Arbeidsinspectie op drie punten onvoldoende duidelijk naar voren komt in de </w:t>
      </w:r>
      <w:r w:rsidRPr="00A20020" w:rsidR="00D47B15">
        <w:rPr>
          <w:rFonts w:ascii="Verdana" w:hAnsi="Verdana" w:cs="Times New Roman"/>
          <w:i/>
          <w:iCs/>
          <w:sz w:val="20"/>
          <w:szCs w:val="20"/>
        </w:rPr>
        <w:t>m</w:t>
      </w:r>
      <w:r w:rsidRPr="00A20020">
        <w:rPr>
          <w:rFonts w:ascii="Verdana" w:hAnsi="Verdana" w:cs="Times New Roman"/>
          <w:i/>
          <w:iCs/>
          <w:sz w:val="20"/>
          <w:szCs w:val="20"/>
        </w:rPr>
        <w:t xml:space="preserve">emorie van </w:t>
      </w:r>
      <w:r w:rsidRPr="00A20020" w:rsidR="00D47B15">
        <w:rPr>
          <w:rFonts w:ascii="Verdana" w:hAnsi="Verdana" w:cs="Times New Roman"/>
          <w:i/>
          <w:iCs/>
          <w:sz w:val="20"/>
          <w:szCs w:val="20"/>
        </w:rPr>
        <w:t>t</w:t>
      </w:r>
      <w:r w:rsidRPr="00A20020">
        <w:rPr>
          <w:rFonts w:ascii="Verdana" w:hAnsi="Verdana" w:cs="Times New Roman"/>
          <w:i/>
          <w:iCs/>
          <w:sz w:val="20"/>
          <w:szCs w:val="20"/>
        </w:rPr>
        <w:t>oelichting, namelijk als het gaat om de punten dat (i) de vergewisplicht voor aanvang van het werk te beperkt wordt ingevuld door het onderdeel voorlichting en onderricht, (ii) de missende afbakening van de vergewisplicht leidt tot vragen over een keten van uitleners en (iii) de voorliggende wet niet de handhaving op de doorgeleidingsplicht van de inlener naar de uitlener regelt. Deze leden vragen op elk van deze onderdelen los te reageren en daarbij te benoemen op welke manier dit heeft geleid tot aanpassing van het wetsvoorstel, dan</w:t>
      </w:r>
      <w:r w:rsidRPr="00A20020" w:rsidR="00D47B15">
        <w:rPr>
          <w:rFonts w:ascii="Verdana" w:hAnsi="Verdana" w:cs="Times New Roman"/>
          <w:i/>
          <w:iCs/>
          <w:sz w:val="20"/>
          <w:szCs w:val="20"/>
        </w:rPr>
        <w:t xml:space="preserve"> </w:t>
      </w:r>
      <w:r w:rsidRPr="00A20020">
        <w:rPr>
          <w:rFonts w:ascii="Verdana" w:hAnsi="Verdana" w:cs="Times New Roman"/>
          <w:i/>
          <w:iCs/>
          <w:sz w:val="20"/>
          <w:szCs w:val="20"/>
        </w:rPr>
        <w:t>wel welke precieze aanpassing er in wet- en regelgeving of daarbuiten nodig zou zijn om dit knelpunt te verhelpen.</w:t>
      </w:r>
      <w:r w:rsidRPr="00447FC8">
        <w:rPr>
          <w:rFonts w:ascii="Verdana" w:hAnsi="Verdana" w:cs="Times New Roman"/>
          <w:i/>
          <w:iCs/>
          <w:sz w:val="20"/>
          <w:szCs w:val="20"/>
        </w:rPr>
        <w:t xml:space="preserve"> </w:t>
      </w:r>
    </w:p>
    <w:p w:rsidRPr="00447FC8" w:rsidR="00475C3E" w:rsidP="00447FC8" w:rsidRDefault="00A91065" w14:paraId="27A75EBA" w14:textId="61C93822">
      <w:pPr>
        <w:spacing w:line="240" w:lineRule="auto"/>
        <w:rPr>
          <w:rFonts w:ascii="Verdana" w:hAnsi="Verdana" w:cs="Times New Roman"/>
          <w:sz w:val="20"/>
          <w:szCs w:val="20"/>
        </w:rPr>
      </w:pPr>
      <w:r>
        <w:rPr>
          <w:rFonts w:ascii="Verdana" w:hAnsi="Verdana" w:cs="Times New Roman"/>
          <w:sz w:val="20"/>
          <w:szCs w:val="20"/>
        </w:rPr>
        <w:t>(i)</w:t>
      </w:r>
      <w:r w:rsidR="00460D53">
        <w:rPr>
          <w:rFonts w:ascii="Verdana" w:hAnsi="Verdana" w:cs="Times New Roman"/>
          <w:sz w:val="20"/>
          <w:szCs w:val="20"/>
        </w:rPr>
        <w:t xml:space="preserve"> </w:t>
      </w:r>
      <w:r w:rsidRPr="00447FC8" w:rsidR="00793005">
        <w:rPr>
          <w:rFonts w:ascii="Verdana" w:hAnsi="Verdana" w:cs="Times New Roman"/>
          <w:sz w:val="20"/>
          <w:szCs w:val="20"/>
        </w:rPr>
        <w:t>De vergewisplicht heeft tot veel opmerkingen geleid in de verschillende toetsen</w:t>
      </w:r>
      <w:r w:rsidR="003E5166">
        <w:rPr>
          <w:rFonts w:ascii="Verdana" w:hAnsi="Verdana" w:cs="Times New Roman"/>
          <w:sz w:val="20"/>
          <w:szCs w:val="20"/>
        </w:rPr>
        <w:t>. De meeste opmerkingen gingen over d</w:t>
      </w:r>
      <w:r w:rsidRPr="00447FC8" w:rsidR="00DE5854">
        <w:rPr>
          <w:rFonts w:ascii="Verdana" w:hAnsi="Verdana" w:cs="Times New Roman"/>
          <w:sz w:val="20"/>
          <w:szCs w:val="20"/>
        </w:rPr>
        <w:t>e vergewisplicht vooraf.</w:t>
      </w:r>
      <w:r w:rsidRPr="00447FC8" w:rsidR="00793005">
        <w:rPr>
          <w:rFonts w:ascii="Verdana" w:hAnsi="Verdana" w:cs="Times New Roman"/>
          <w:sz w:val="20"/>
          <w:szCs w:val="20"/>
        </w:rPr>
        <w:t xml:space="preserve"> </w:t>
      </w:r>
      <w:r w:rsidR="003E5166">
        <w:rPr>
          <w:rFonts w:ascii="Verdana" w:hAnsi="Verdana" w:cs="Times New Roman"/>
          <w:sz w:val="20"/>
          <w:szCs w:val="20"/>
        </w:rPr>
        <w:t>De regering heeft daarom</w:t>
      </w:r>
      <w:r w:rsidRPr="00447FC8" w:rsidR="00793005">
        <w:rPr>
          <w:rFonts w:ascii="Verdana" w:hAnsi="Verdana" w:cs="Times New Roman"/>
          <w:sz w:val="20"/>
          <w:szCs w:val="20"/>
        </w:rPr>
        <w:t xml:space="preserve"> besloten om deze vergewisplicht </w:t>
      </w:r>
      <w:r w:rsidRPr="00447FC8" w:rsidR="00DE5854">
        <w:rPr>
          <w:rFonts w:ascii="Verdana" w:hAnsi="Verdana" w:cs="Times New Roman"/>
          <w:sz w:val="20"/>
          <w:szCs w:val="20"/>
        </w:rPr>
        <w:t xml:space="preserve">vooraf </w:t>
      </w:r>
      <w:r w:rsidRPr="00447FC8" w:rsidR="00793005">
        <w:rPr>
          <w:rFonts w:ascii="Verdana" w:hAnsi="Verdana" w:cs="Times New Roman"/>
          <w:sz w:val="20"/>
          <w:szCs w:val="20"/>
        </w:rPr>
        <w:t xml:space="preserve">te schrappen. </w:t>
      </w:r>
      <w:r w:rsidRPr="00447FC8" w:rsidR="00DF25AB">
        <w:rPr>
          <w:rFonts w:ascii="Verdana" w:hAnsi="Verdana" w:cs="Times New Roman"/>
          <w:sz w:val="20"/>
          <w:szCs w:val="20"/>
        </w:rPr>
        <w:t>Wat b</w:t>
      </w:r>
      <w:r w:rsidRPr="00447FC8" w:rsidR="00793005">
        <w:rPr>
          <w:rFonts w:ascii="Verdana" w:hAnsi="Verdana" w:cs="Times New Roman"/>
          <w:sz w:val="20"/>
          <w:szCs w:val="20"/>
        </w:rPr>
        <w:t xml:space="preserve">lijft </w:t>
      </w:r>
      <w:r w:rsidRPr="00447FC8" w:rsidR="00DF25AB">
        <w:rPr>
          <w:rFonts w:ascii="Verdana" w:hAnsi="Verdana" w:cs="Times New Roman"/>
          <w:sz w:val="20"/>
          <w:szCs w:val="20"/>
        </w:rPr>
        <w:t xml:space="preserve">is </w:t>
      </w:r>
      <w:r w:rsidRPr="00447FC8" w:rsidR="00793005">
        <w:rPr>
          <w:rFonts w:ascii="Verdana" w:hAnsi="Verdana" w:cs="Times New Roman"/>
          <w:sz w:val="20"/>
          <w:szCs w:val="20"/>
        </w:rPr>
        <w:t xml:space="preserve">de </w:t>
      </w:r>
      <w:r w:rsidRPr="00447FC8" w:rsidR="00DF25AB">
        <w:rPr>
          <w:rFonts w:ascii="Verdana" w:hAnsi="Verdana" w:cs="Times New Roman"/>
          <w:sz w:val="20"/>
          <w:szCs w:val="20"/>
        </w:rPr>
        <w:t xml:space="preserve">op grond van de Arbeidsomstandighedenwet </w:t>
      </w:r>
      <w:r w:rsidRPr="00447FC8" w:rsidR="00793005">
        <w:rPr>
          <w:rFonts w:ascii="Verdana" w:hAnsi="Verdana" w:cs="Times New Roman"/>
          <w:sz w:val="20"/>
          <w:szCs w:val="20"/>
        </w:rPr>
        <w:t>verplichte RI&amp;E</w:t>
      </w:r>
      <w:r w:rsidRPr="00447FC8" w:rsidR="00DE5854">
        <w:rPr>
          <w:rFonts w:ascii="Verdana" w:hAnsi="Verdana" w:cs="Times New Roman"/>
          <w:sz w:val="20"/>
          <w:szCs w:val="20"/>
        </w:rPr>
        <w:t xml:space="preserve"> (artikel 5) </w:t>
      </w:r>
      <w:r w:rsidRPr="00447FC8" w:rsidR="00793005">
        <w:rPr>
          <w:rFonts w:ascii="Verdana" w:hAnsi="Verdana" w:cs="Times New Roman"/>
          <w:sz w:val="20"/>
          <w:szCs w:val="20"/>
        </w:rPr>
        <w:t xml:space="preserve">en </w:t>
      </w:r>
      <w:r w:rsidRPr="00447FC8" w:rsidR="00DF25AB">
        <w:rPr>
          <w:rFonts w:ascii="Verdana" w:hAnsi="Verdana" w:cs="Times New Roman"/>
          <w:sz w:val="20"/>
          <w:szCs w:val="20"/>
        </w:rPr>
        <w:t xml:space="preserve">de </w:t>
      </w:r>
      <w:r w:rsidRPr="00447FC8" w:rsidR="00793005">
        <w:rPr>
          <w:rFonts w:ascii="Verdana" w:hAnsi="Verdana" w:cs="Times New Roman"/>
          <w:sz w:val="20"/>
          <w:szCs w:val="20"/>
        </w:rPr>
        <w:t>doorgeleidingsplicht</w:t>
      </w:r>
      <w:r w:rsidRPr="00447FC8" w:rsidR="00DF25AB">
        <w:rPr>
          <w:rFonts w:ascii="Verdana" w:hAnsi="Verdana" w:cs="Times New Roman"/>
          <w:sz w:val="20"/>
          <w:szCs w:val="20"/>
        </w:rPr>
        <w:t xml:space="preserve"> op grond van de </w:t>
      </w:r>
      <w:proofErr w:type="spellStart"/>
      <w:r w:rsidRPr="00447FC8" w:rsidR="00DF25AB">
        <w:rPr>
          <w:rFonts w:ascii="Verdana" w:hAnsi="Verdana" w:cs="Times New Roman"/>
          <w:sz w:val="20"/>
          <w:szCs w:val="20"/>
        </w:rPr>
        <w:t>Waadi</w:t>
      </w:r>
      <w:proofErr w:type="spellEnd"/>
      <w:r w:rsidRPr="00447FC8" w:rsidR="00DE5854">
        <w:rPr>
          <w:rFonts w:ascii="Verdana" w:hAnsi="Verdana" w:cs="Times New Roman"/>
          <w:sz w:val="20"/>
          <w:szCs w:val="20"/>
        </w:rPr>
        <w:t xml:space="preserve"> (artikel 11).</w:t>
      </w:r>
      <w:r w:rsidRPr="00447FC8" w:rsidR="00793005">
        <w:rPr>
          <w:rFonts w:ascii="Verdana" w:hAnsi="Verdana" w:cs="Times New Roman"/>
          <w:sz w:val="20"/>
          <w:szCs w:val="20"/>
        </w:rPr>
        <w:t xml:space="preserve"> De regering acht </w:t>
      </w:r>
      <w:r w:rsidRPr="00447FC8" w:rsidR="00475C3E">
        <w:rPr>
          <w:rFonts w:ascii="Verdana" w:hAnsi="Verdana" w:cs="Times New Roman"/>
          <w:sz w:val="20"/>
          <w:szCs w:val="20"/>
        </w:rPr>
        <w:t xml:space="preserve">dit voldoende basis voor preventief arbeidsomstandighedenbeleid </w:t>
      </w:r>
      <w:r w:rsidRPr="00447FC8" w:rsidR="00DE5854">
        <w:rPr>
          <w:rFonts w:ascii="Verdana" w:hAnsi="Verdana" w:cs="Times New Roman"/>
          <w:sz w:val="20"/>
          <w:szCs w:val="20"/>
        </w:rPr>
        <w:t xml:space="preserve">voor de gezondheid en veiligheid </w:t>
      </w:r>
      <w:r w:rsidRPr="00447FC8" w:rsidR="00475C3E">
        <w:rPr>
          <w:rFonts w:ascii="Verdana" w:hAnsi="Verdana" w:cs="Times New Roman"/>
          <w:sz w:val="20"/>
          <w:szCs w:val="20"/>
        </w:rPr>
        <w:t xml:space="preserve">voor </w:t>
      </w:r>
      <w:r w:rsidRPr="00447FC8" w:rsidR="00DE5854">
        <w:rPr>
          <w:rFonts w:ascii="Verdana" w:hAnsi="Verdana" w:cs="Times New Roman"/>
          <w:sz w:val="20"/>
          <w:szCs w:val="20"/>
        </w:rPr>
        <w:t xml:space="preserve">de </w:t>
      </w:r>
      <w:r w:rsidRPr="00447FC8" w:rsidR="00475C3E">
        <w:rPr>
          <w:rFonts w:ascii="Verdana" w:hAnsi="Verdana" w:cs="Times New Roman"/>
          <w:sz w:val="20"/>
          <w:szCs w:val="20"/>
        </w:rPr>
        <w:t xml:space="preserve">ter beschikking gestelde werknemers. De Memorie van Toelichting is </w:t>
      </w:r>
      <w:r w:rsidR="002327DD">
        <w:rPr>
          <w:rFonts w:ascii="Verdana" w:hAnsi="Verdana" w:cs="Times New Roman"/>
          <w:sz w:val="20"/>
          <w:szCs w:val="20"/>
        </w:rPr>
        <w:t xml:space="preserve">hierop </w:t>
      </w:r>
      <w:r w:rsidRPr="00447FC8" w:rsidR="00DF25AB">
        <w:rPr>
          <w:rFonts w:ascii="Verdana" w:hAnsi="Verdana" w:cs="Times New Roman"/>
          <w:sz w:val="20"/>
          <w:szCs w:val="20"/>
        </w:rPr>
        <w:t>aangepast in de zin dat er alleen een vergewisplicht ná een arbeidsongeval is opgenomen</w:t>
      </w:r>
      <w:r w:rsidRPr="00447FC8" w:rsidR="00DE5854">
        <w:rPr>
          <w:rFonts w:ascii="Verdana" w:hAnsi="Verdana" w:cs="Times New Roman"/>
          <w:sz w:val="20"/>
          <w:szCs w:val="20"/>
        </w:rPr>
        <w:t>. Ook is toegelicht dat preventie belangrijk is en hoe dit wordt ingevuld.</w:t>
      </w:r>
      <w:r w:rsidRPr="00447FC8" w:rsidR="00DF25AB">
        <w:rPr>
          <w:rFonts w:ascii="Verdana" w:hAnsi="Verdana" w:cs="Times New Roman"/>
          <w:sz w:val="20"/>
          <w:szCs w:val="20"/>
        </w:rPr>
        <w:t xml:space="preserve"> </w:t>
      </w:r>
    </w:p>
    <w:p w:rsidRPr="00447FC8" w:rsidR="00737942" w:rsidP="00447FC8" w:rsidRDefault="00A91065" w14:paraId="3A7AF7CE" w14:textId="44BEA21F">
      <w:pPr>
        <w:pStyle w:val="Normaalweb"/>
        <w:spacing w:before="0" w:beforeAutospacing="0" w:after="0" w:afterAutospacing="0"/>
        <w:rPr>
          <w:rFonts w:ascii="Verdana" w:hAnsi="Verdana"/>
          <w:sz w:val="20"/>
          <w:szCs w:val="20"/>
        </w:rPr>
      </w:pPr>
      <w:r>
        <w:rPr>
          <w:rFonts w:ascii="Verdana" w:hAnsi="Verdana"/>
          <w:sz w:val="20"/>
          <w:szCs w:val="20"/>
        </w:rPr>
        <w:t>(ii)</w:t>
      </w:r>
      <w:r w:rsidR="00460D53">
        <w:rPr>
          <w:rFonts w:ascii="Verdana" w:hAnsi="Verdana"/>
          <w:sz w:val="20"/>
          <w:szCs w:val="20"/>
        </w:rPr>
        <w:t xml:space="preserve"> </w:t>
      </w:r>
      <w:r w:rsidRPr="00447FC8" w:rsidR="00DF25AB">
        <w:rPr>
          <w:rFonts w:ascii="Verdana" w:hAnsi="Verdana"/>
          <w:sz w:val="20"/>
          <w:szCs w:val="20"/>
        </w:rPr>
        <w:t xml:space="preserve">Daarmee is het wetsvoorstel ook </w:t>
      </w:r>
      <w:r w:rsidRPr="00447FC8" w:rsidR="00475C3E">
        <w:rPr>
          <w:rFonts w:ascii="Verdana" w:hAnsi="Verdana"/>
          <w:sz w:val="20"/>
          <w:szCs w:val="20"/>
        </w:rPr>
        <w:t xml:space="preserve">in lijn met de </w:t>
      </w:r>
      <w:r w:rsidRPr="00447FC8" w:rsidR="00F90583">
        <w:rPr>
          <w:rFonts w:ascii="Verdana" w:hAnsi="Verdana"/>
          <w:sz w:val="20"/>
          <w:szCs w:val="20"/>
        </w:rPr>
        <w:t>aanbeveling van het Aanjaagteam</w:t>
      </w:r>
      <w:r w:rsidRPr="00447FC8" w:rsidR="00DF25AB">
        <w:rPr>
          <w:rFonts w:ascii="Verdana" w:hAnsi="Verdana"/>
          <w:sz w:val="20"/>
          <w:szCs w:val="20"/>
        </w:rPr>
        <w:t>. De vergewisplicht n</w:t>
      </w:r>
      <w:r w:rsidR="002327DD">
        <w:rPr>
          <w:rFonts w:ascii="Verdana" w:hAnsi="Verdana"/>
          <w:sz w:val="20"/>
          <w:szCs w:val="20"/>
        </w:rPr>
        <w:t>a</w:t>
      </w:r>
      <w:r w:rsidRPr="00447FC8" w:rsidR="00DF25AB">
        <w:rPr>
          <w:rFonts w:ascii="Verdana" w:hAnsi="Verdana"/>
          <w:sz w:val="20"/>
          <w:szCs w:val="20"/>
        </w:rPr>
        <w:t xml:space="preserve"> een arbeidsongeval bestaat eruit dat de</w:t>
      </w:r>
      <w:r w:rsidRPr="00447FC8" w:rsidR="00F90583">
        <w:rPr>
          <w:rFonts w:ascii="Verdana" w:hAnsi="Verdana"/>
          <w:sz w:val="20"/>
          <w:szCs w:val="20"/>
        </w:rPr>
        <w:t xml:space="preserve"> uitlener</w:t>
      </w:r>
      <w:r w:rsidR="00007D81">
        <w:rPr>
          <w:rFonts w:ascii="Verdana" w:hAnsi="Verdana"/>
          <w:sz w:val="20"/>
          <w:szCs w:val="20"/>
        </w:rPr>
        <w:t xml:space="preserve"> zich</w:t>
      </w:r>
      <w:r w:rsidRPr="00447FC8" w:rsidR="00F90583">
        <w:rPr>
          <w:rFonts w:ascii="Verdana" w:hAnsi="Verdana"/>
          <w:sz w:val="20"/>
          <w:szCs w:val="20"/>
        </w:rPr>
        <w:t xml:space="preserve"> vergewist direct na een </w:t>
      </w:r>
      <w:proofErr w:type="spellStart"/>
      <w:r w:rsidRPr="00447FC8" w:rsidR="00F90583">
        <w:rPr>
          <w:rFonts w:ascii="Verdana" w:hAnsi="Verdana"/>
          <w:sz w:val="20"/>
          <w:szCs w:val="20"/>
        </w:rPr>
        <w:t>meldingspl</w:t>
      </w:r>
      <w:r w:rsidRPr="00447FC8" w:rsidR="00DF25AB">
        <w:rPr>
          <w:rFonts w:ascii="Verdana" w:hAnsi="Verdana"/>
          <w:sz w:val="20"/>
          <w:szCs w:val="20"/>
        </w:rPr>
        <w:t>i</w:t>
      </w:r>
      <w:r w:rsidRPr="00447FC8" w:rsidR="00F90583">
        <w:rPr>
          <w:rFonts w:ascii="Verdana" w:hAnsi="Verdana"/>
          <w:sz w:val="20"/>
          <w:szCs w:val="20"/>
        </w:rPr>
        <w:t>chtig</w:t>
      </w:r>
      <w:proofErr w:type="spellEnd"/>
      <w:r w:rsidRPr="00447FC8" w:rsidR="00F90583">
        <w:rPr>
          <w:rFonts w:ascii="Verdana" w:hAnsi="Verdana"/>
          <w:sz w:val="20"/>
          <w:szCs w:val="20"/>
        </w:rPr>
        <w:t xml:space="preserve"> arbeidsongeval. De inlener deelt </w:t>
      </w:r>
      <w:r w:rsidR="003F0586">
        <w:rPr>
          <w:rFonts w:ascii="Verdana" w:hAnsi="Verdana"/>
          <w:sz w:val="20"/>
          <w:szCs w:val="20"/>
        </w:rPr>
        <w:t xml:space="preserve">met de uitlener </w:t>
      </w:r>
      <w:r w:rsidRPr="00447FC8" w:rsidR="00F90583">
        <w:rPr>
          <w:rFonts w:ascii="Verdana" w:hAnsi="Verdana"/>
          <w:sz w:val="20"/>
          <w:szCs w:val="20"/>
        </w:rPr>
        <w:t xml:space="preserve">het verbeterplan of een overzicht van de genomen en nog te nemen maatregelen als de Arbeidsinspectie onderzoek doet. Tenzij er mogelijk geen maatregelen nodig zijn. De vergewisplicht is daarmee duidelijk </w:t>
      </w:r>
      <w:r w:rsidRPr="00447FC8" w:rsidR="00DE5854">
        <w:rPr>
          <w:rFonts w:ascii="Verdana" w:hAnsi="Verdana"/>
          <w:sz w:val="20"/>
          <w:szCs w:val="20"/>
        </w:rPr>
        <w:t xml:space="preserve">afgebakend en </w:t>
      </w:r>
      <w:r w:rsidRPr="00447FC8" w:rsidR="00F90583">
        <w:rPr>
          <w:rFonts w:ascii="Verdana" w:hAnsi="Verdana"/>
          <w:sz w:val="20"/>
          <w:szCs w:val="20"/>
        </w:rPr>
        <w:t xml:space="preserve">eindig. </w:t>
      </w:r>
    </w:p>
    <w:p w:rsidR="002F050F" w:rsidP="00A91065" w:rsidRDefault="00A91065" w14:paraId="00D3C636" w14:textId="77777777">
      <w:pPr>
        <w:pStyle w:val="Normaalweb"/>
        <w:spacing w:after="0"/>
        <w:rPr>
          <w:rFonts w:ascii="Verdana" w:hAnsi="Verdana"/>
          <w:sz w:val="20"/>
          <w:szCs w:val="20"/>
        </w:rPr>
      </w:pPr>
      <w:r>
        <w:rPr>
          <w:rFonts w:ascii="Verdana" w:hAnsi="Verdana"/>
          <w:sz w:val="20"/>
          <w:szCs w:val="20"/>
        </w:rPr>
        <w:lastRenderedPageBreak/>
        <w:t xml:space="preserve">(iii) </w:t>
      </w:r>
      <w:r w:rsidRPr="00A91065">
        <w:rPr>
          <w:rFonts w:ascii="Verdana" w:hAnsi="Verdana"/>
          <w:sz w:val="20"/>
          <w:szCs w:val="20"/>
        </w:rPr>
        <w:t xml:space="preserve">Alvorens een uitlener een werknemer ter beschikking stelt aan een inlener dient die inlener de beschrijving van de relevante onderdelen uit de RI&amp;E te delen met de uitlener. </w:t>
      </w:r>
      <w:r w:rsidR="003F0586">
        <w:rPr>
          <w:rFonts w:ascii="Verdana" w:hAnsi="Verdana"/>
          <w:sz w:val="20"/>
          <w:szCs w:val="20"/>
        </w:rPr>
        <w:t xml:space="preserve">Dit volgt uit </w:t>
      </w:r>
      <w:r w:rsidRPr="00A91065" w:rsidR="003F0586">
        <w:rPr>
          <w:rFonts w:ascii="Verdana" w:hAnsi="Verdana"/>
          <w:sz w:val="20"/>
          <w:szCs w:val="20"/>
        </w:rPr>
        <w:t>artikel 5, vijfde lid van de Arbeidsomstandighedenwet</w:t>
      </w:r>
      <w:r w:rsidR="003F0586">
        <w:rPr>
          <w:rFonts w:ascii="Verdana" w:hAnsi="Verdana"/>
          <w:sz w:val="20"/>
          <w:szCs w:val="20"/>
        </w:rPr>
        <w:t xml:space="preserve">. </w:t>
      </w:r>
    </w:p>
    <w:p w:rsidRPr="00A91065" w:rsidR="00A91065" w:rsidP="00A91065" w:rsidRDefault="00A91065" w14:paraId="01825340" w14:textId="6244B4AA">
      <w:pPr>
        <w:pStyle w:val="Normaalweb"/>
        <w:spacing w:after="0"/>
        <w:rPr>
          <w:rFonts w:ascii="Verdana" w:hAnsi="Verdana"/>
          <w:sz w:val="20"/>
          <w:szCs w:val="20"/>
        </w:rPr>
      </w:pPr>
      <w:r w:rsidRPr="00A91065">
        <w:rPr>
          <w:rFonts w:ascii="Verdana" w:hAnsi="Verdana"/>
          <w:sz w:val="20"/>
          <w:szCs w:val="20"/>
        </w:rPr>
        <w:t xml:space="preserve">De inlener is verplicht op grond van hetzelfde artikel deze informatie te verstrekken aan de betrokken werknemer. </w:t>
      </w:r>
    </w:p>
    <w:p w:rsidRPr="00A91065" w:rsidR="00A91065" w:rsidP="00A91065" w:rsidRDefault="00A91065" w14:paraId="7FC06F8D" w14:textId="14A7E1CF">
      <w:pPr>
        <w:pStyle w:val="Normaalweb"/>
        <w:spacing w:after="0"/>
        <w:rPr>
          <w:rFonts w:ascii="Verdana" w:hAnsi="Verdana"/>
          <w:sz w:val="20"/>
          <w:szCs w:val="20"/>
        </w:rPr>
      </w:pPr>
      <w:r w:rsidRPr="00A91065">
        <w:rPr>
          <w:rFonts w:ascii="Verdana" w:hAnsi="Verdana"/>
          <w:sz w:val="20"/>
          <w:szCs w:val="20"/>
        </w:rPr>
        <w:t xml:space="preserve">Het is primair de verantwoordelijkheid van de inlener om een getoetste RI&amp;E te hebben. Dit laat onverlet dat op grond van </w:t>
      </w:r>
      <w:r w:rsidR="003F0586">
        <w:rPr>
          <w:rFonts w:ascii="Verdana" w:hAnsi="Verdana"/>
          <w:sz w:val="20"/>
          <w:szCs w:val="20"/>
        </w:rPr>
        <w:t>de genoemde bepaling</w:t>
      </w:r>
      <w:r w:rsidRPr="00A91065">
        <w:rPr>
          <w:rFonts w:ascii="Verdana" w:hAnsi="Verdana"/>
          <w:sz w:val="20"/>
          <w:szCs w:val="20"/>
        </w:rPr>
        <w:t xml:space="preserve"> de uitlener informatie over de RI&amp;E tijdig moet ontvangen van de inlener. Gebeurt dit niet of niet tijdig dan kan de uitlener hier wel naar vragen om ook zelf te kunnen voldoen aan dat artikel. Bij het (blijvend) ontbreken van een RI&amp;E kan de uitlener besluiten geen werknemers ter beschikking (meer) te stellen aan de betreffende inlener. De uitlener dient immers te kunnen voldoen aan de verplichting om de beschrijving van de relevante delen van de RI&amp;E te verstrekken aan de werknemer. </w:t>
      </w:r>
    </w:p>
    <w:p w:rsidR="00A91065" w:rsidP="00A91065" w:rsidRDefault="00A91065" w14:paraId="007EEC7A" w14:textId="206E695E">
      <w:pPr>
        <w:pStyle w:val="Normaalweb"/>
        <w:spacing w:before="0" w:beforeAutospacing="0" w:after="0" w:afterAutospacing="0"/>
        <w:rPr>
          <w:rFonts w:ascii="Verdana" w:hAnsi="Verdana"/>
          <w:sz w:val="20"/>
          <w:szCs w:val="20"/>
        </w:rPr>
      </w:pPr>
      <w:r w:rsidRPr="00A91065">
        <w:rPr>
          <w:rFonts w:ascii="Verdana" w:hAnsi="Verdana"/>
          <w:sz w:val="20"/>
          <w:szCs w:val="20"/>
        </w:rPr>
        <w:t xml:space="preserve">Het wettelijk </w:t>
      </w:r>
      <w:r w:rsidRPr="00A91065" w:rsidR="003E17C3">
        <w:rPr>
          <w:rFonts w:ascii="Verdana" w:hAnsi="Verdana"/>
          <w:sz w:val="20"/>
          <w:szCs w:val="20"/>
        </w:rPr>
        <w:t>creëren</w:t>
      </w:r>
      <w:r w:rsidRPr="00A91065">
        <w:rPr>
          <w:rFonts w:ascii="Verdana" w:hAnsi="Verdana"/>
          <w:sz w:val="20"/>
          <w:szCs w:val="20"/>
        </w:rPr>
        <w:t xml:space="preserve"> van een beboeting van artikel 11 </w:t>
      </w:r>
      <w:proofErr w:type="spellStart"/>
      <w:r w:rsidRPr="00A91065">
        <w:rPr>
          <w:rFonts w:ascii="Verdana" w:hAnsi="Verdana"/>
          <w:sz w:val="20"/>
          <w:szCs w:val="20"/>
        </w:rPr>
        <w:t>Waadi</w:t>
      </w:r>
      <w:proofErr w:type="spellEnd"/>
      <w:r w:rsidRPr="00A91065">
        <w:rPr>
          <w:rFonts w:ascii="Verdana" w:hAnsi="Verdana"/>
          <w:sz w:val="20"/>
          <w:szCs w:val="20"/>
        </w:rPr>
        <w:t xml:space="preserve"> voegt niet veel </w:t>
      </w:r>
      <w:r w:rsidR="002327DD">
        <w:rPr>
          <w:rFonts w:ascii="Verdana" w:hAnsi="Verdana"/>
          <w:sz w:val="20"/>
          <w:szCs w:val="20"/>
        </w:rPr>
        <w:t xml:space="preserve">toe </w:t>
      </w:r>
      <w:r w:rsidRPr="00A91065">
        <w:rPr>
          <w:rFonts w:ascii="Verdana" w:hAnsi="Verdana"/>
          <w:sz w:val="20"/>
          <w:szCs w:val="20"/>
        </w:rPr>
        <w:t xml:space="preserve">aan de verplichting </w:t>
      </w:r>
      <w:r w:rsidR="002327DD">
        <w:rPr>
          <w:rFonts w:ascii="Verdana" w:hAnsi="Verdana"/>
          <w:sz w:val="20"/>
          <w:szCs w:val="20"/>
        </w:rPr>
        <w:t>op grond van artikel 5, vijfde lid</w:t>
      </w:r>
      <w:r w:rsidR="001014C9">
        <w:rPr>
          <w:rFonts w:ascii="Verdana" w:hAnsi="Verdana"/>
          <w:sz w:val="20"/>
          <w:szCs w:val="20"/>
        </w:rPr>
        <w:t xml:space="preserve"> </w:t>
      </w:r>
      <w:r w:rsidRPr="00A91065">
        <w:rPr>
          <w:rFonts w:ascii="Verdana" w:hAnsi="Verdana"/>
          <w:sz w:val="20"/>
          <w:szCs w:val="20"/>
        </w:rPr>
        <w:t xml:space="preserve">en </w:t>
      </w:r>
      <w:r w:rsidR="001014C9">
        <w:rPr>
          <w:rFonts w:ascii="Verdana" w:hAnsi="Verdana"/>
          <w:sz w:val="20"/>
          <w:szCs w:val="20"/>
        </w:rPr>
        <w:t xml:space="preserve">de </w:t>
      </w:r>
      <w:r w:rsidRPr="00A91065">
        <w:rPr>
          <w:rFonts w:ascii="Verdana" w:hAnsi="Verdana"/>
          <w:sz w:val="20"/>
          <w:szCs w:val="20"/>
        </w:rPr>
        <w:t>mogelijkheden van de Arbeidsinspectie om te beboeten.</w:t>
      </w:r>
      <w:r w:rsidR="004864F4">
        <w:rPr>
          <w:rFonts w:ascii="Verdana" w:hAnsi="Verdana"/>
          <w:sz w:val="20"/>
          <w:szCs w:val="20"/>
        </w:rPr>
        <w:t xml:space="preserve"> </w:t>
      </w:r>
      <w:r w:rsidRPr="00A91065" w:rsidR="004864F4">
        <w:rPr>
          <w:rFonts w:ascii="Verdana" w:hAnsi="Verdana"/>
          <w:sz w:val="20"/>
          <w:szCs w:val="20"/>
        </w:rPr>
        <w:t>De beboeting binnen de systematiek van de</w:t>
      </w:r>
      <w:r w:rsidR="004864F4">
        <w:rPr>
          <w:rFonts w:ascii="Verdana" w:hAnsi="Verdana"/>
          <w:sz w:val="20"/>
          <w:szCs w:val="20"/>
        </w:rPr>
        <w:t xml:space="preserve"> </w:t>
      </w:r>
      <w:r w:rsidRPr="00A91065" w:rsidR="004864F4">
        <w:rPr>
          <w:rFonts w:ascii="Verdana" w:hAnsi="Verdana"/>
          <w:sz w:val="20"/>
          <w:szCs w:val="20"/>
        </w:rPr>
        <w:t xml:space="preserve">Arbeidsomstandighedenwet acht de regering </w:t>
      </w:r>
      <w:r w:rsidR="004864F4">
        <w:rPr>
          <w:rFonts w:ascii="Verdana" w:hAnsi="Verdana"/>
          <w:sz w:val="20"/>
          <w:szCs w:val="20"/>
        </w:rPr>
        <w:t xml:space="preserve">daarom </w:t>
      </w:r>
      <w:r w:rsidRPr="00A91065" w:rsidR="004864F4">
        <w:rPr>
          <w:rFonts w:ascii="Verdana" w:hAnsi="Verdana"/>
          <w:sz w:val="20"/>
          <w:szCs w:val="20"/>
        </w:rPr>
        <w:t>voldoende.</w:t>
      </w:r>
      <w:r w:rsidRPr="00A91065">
        <w:rPr>
          <w:rFonts w:ascii="Verdana" w:hAnsi="Verdana"/>
          <w:sz w:val="20"/>
          <w:szCs w:val="20"/>
        </w:rPr>
        <w:t xml:space="preserve"> </w:t>
      </w:r>
    </w:p>
    <w:p w:rsidRPr="00447FC8" w:rsidR="00E45499" w:rsidP="00447FC8" w:rsidRDefault="00E45499" w14:paraId="703F36AB" w14:textId="77777777">
      <w:pPr>
        <w:pStyle w:val="Normaalweb"/>
        <w:spacing w:before="0" w:beforeAutospacing="0" w:after="0" w:afterAutospacing="0"/>
        <w:rPr>
          <w:rFonts w:ascii="Verdana" w:hAnsi="Verdana"/>
          <w:sz w:val="20"/>
          <w:szCs w:val="20"/>
        </w:rPr>
      </w:pPr>
    </w:p>
    <w:p w:rsidRPr="00447FC8" w:rsidR="00F6567B" w:rsidP="00447FC8" w:rsidRDefault="00F76B63" w14:paraId="1C4E95BF" w14:textId="4B0DA993">
      <w:pPr>
        <w:spacing w:after="0" w:line="240" w:lineRule="auto"/>
        <w:rPr>
          <w:rFonts w:ascii="Verdana" w:hAnsi="Verdana"/>
          <w:sz w:val="20"/>
          <w:szCs w:val="20"/>
        </w:rPr>
      </w:pPr>
      <w:r>
        <w:rPr>
          <w:rFonts w:ascii="Verdana" w:hAnsi="Verdana"/>
          <w:sz w:val="20"/>
          <w:szCs w:val="20"/>
        </w:rPr>
        <w:t>O</w:t>
      </w:r>
      <w:r w:rsidRPr="00447FC8" w:rsidR="00F6567B">
        <w:rPr>
          <w:rFonts w:ascii="Verdana" w:hAnsi="Verdana"/>
          <w:sz w:val="20"/>
          <w:szCs w:val="20"/>
        </w:rPr>
        <w:t xml:space="preserve">p </w:t>
      </w:r>
      <w:r w:rsidRPr="00447FC8" w:rsidR="00E45499">
        <w:rPr>
          <w:rFonts w:ascii="Verdana" w:hAnsi="Verdana"/>
          <w:sz w:val="20"/>
          <w:szCs w:val="20"/>
        </w:rPr>
        <w:t xml:space="preserve">23 september 2024 heeft de Nederlandse Arbeidsinspectie haar reactie op het herziene voorstel gestuurd. </w:t>
      </w:r>
      <w:r w:rsidRPr="00447FC8" w:rsidR="00F6567B">
        <w:rPr>
          <w:rFonts w:ascii="Verdana" w:hAnsi="Verdana"/>
          <w:sz w:val="20"/>
          <w:szCs w:val="20"/>
        </w:rPr>
        <w:t xml:space="preserve">Daarin geeft ze aan dat </w:t>
      </w:r>
      <w:r w:rsidRPr="00447FC8" w:rsidR="00E45499">
        <w:rPr>
          <w:rFonts w:ascii="Verdana" w:hAnsi="Verdana"/>
          <w:sz w:val="20"/>
          <w:szCs w:val="20"/>
        </w:rPr>
        <w:t xml:space="preserve">mede door het terugbrengen van het aantal verplichtingen </w:t>
      </w:r>
      <w:r w:rsidRPr="00447FC8" w:rsidR="00F6567B">
        <w:rPr>
          <w:rFonts w:ascii="Verdana" w:hAnsi="Verdana"/>
          <w:sz w:val="20"/>
          <w:szCs w:val="20"/>
        </w:rPr>
        <w:t xml:space="preserve">het voorstel zodanig is </w:t>
      </w:r>
      <w:r w:rsidRPr="00447FC8" w:rsidR="00E45499">
        <w:rPr>
          <w:rFonts w:ascii="Verdana" w:hAnsi="Verdana"/>
          <w:sz w:val="20"/>
          <w:szCs w:val="20"/>
        </w:rPr>
        <w:t>verbeterd</w:t>
      </w:r>
      <w:r w:rsidRPr="00447FC8" w:rsidR="00F6567B">
        <w:rPr>
          <w:rFonts w:ascii="Verdana" w:hAnsi="Verdana"/>
          <w:sz w:val="20"/>
          <w:szCs w:val="20"/>
        </w:rPr>
        <w:t xml:space="preserve"> dat zij positief oordeelt over de uitvoerbaarheid en handhaafbaarheid. </w:t>
      </w:r>
    </w:p>
    <w:p w:rsidRPr="00447FC8" w:rsidR="00793005" w:rsidP="00447FC8" w:rsidRDefault="00793005" w14:paraId="665BD7DC" w14:textId="77777777">
      <w:pPr>
        <w:spacing w:line="240" w:lineRule="auto"/>
        <w:rPr>
          <w:rFonts w:ascii="Verdana" w:hAnsi="Verdana" w:cs="Times New Roman"/>
          <w:sz w:val="20"/>
          <w:szCs w:val="20"/>
        </w:rPr>
      </w:pPr>
    </w:p>
    <w:p w:rsidRPr="00447FC8" w:rsidR="007149E1" w:rsidP="00447FC8" w:rsidRDefault="007149E1" w14:paraId="5967D617" w14:textId="572BA588">
      <w:pPr>
        <w:spacing w:line="240" w:lineRule="auto"/>
        <w:rPr>
          <w:rFonts w:ascii="Verdana" w:hAnsi="Verdana" w:cs="Times New Roman"/>
          <w:i/>
          <w:iCs/>
          <w:sz w:val="20"/>
          <w:szCs w:val="20"/>
        </w:rPr>
      </w:pPr>
      <w:proofErr w:type="gramStart"/>
      <w:r w:rsidRPr="00447FC8">
        <w:rPr>
          <w:rFonts w:ascii="Verdana" w:hAnsi="Verdana" w:cs="Times New Roman"/>
          <w:i/>
          <w:iCs/>
          <w:sz w:val="20"/>
          <w:szCs w:val="20"/>
        </w:rPr>
        <w:t>Tevens</w:t>
      </w:r>
      <w:proofErr w:type="gramEnd"/>
      <w:r w:rsidRPr="00447FC8">
        <w:rPr>
          <w:rFonts w:ascii="Verdana" w:hAnsi="Verdana" w:cs="Times New Roman"/>
          <w:i/>
          <w:iCs/>
          <w:sz w:val="20"/>
          <w:szCs w:val="20"/>
        </w:rPr>
        <w:t xml:space="preserve"> vragen de leden van de GroenLinks-PvdA</w:t>
      </w:r>
      <w:r w:rsidRPr="00447FC8" w:rsidR="00D47B15">
        <w:rPr>
          <w:rFonts w:ascii="Verdana" w:hAnsi="Verdana" w:cs="Times New Roman"/>
          <w:i/>
          <w:iCs/>
          <w:sz w:val="20"/>
          <w:szCs w:val="20"/>
        </w:rPr>
        <w:t>-</w:t>
      </w:r>
      <w:r w:rsidRPr="00314189">
        <w:rPr>
          <w:rFonts w:ascii="Verdana" w:hAnsi="Verdana" w:cs="Times New Roman"/>
          <w:i/>
          <w:iCs/>
          <w:sz w:val="20"/>
          <w:szCs w:val="20"/>
        </w:rPr>
        <w:t xml:space="preserve">fractie </w:t>
      </w:r>
      <w:r w:rsidRPr="004864F4">
        <w:rPr>
          <w:rFonts w:ascii="Verdana" w:hAnsi="Verdana" w:cs="Times New Roman"/>
          <w:i/>
          <w:iCs/>
          <w:sz w:val="20"/>
          <w:szCs w:val="20"/>
        </w:rPr>
        <w:t>om nadere toelichting</w:t>
      </w:r>
      <w:r w:rsidRPr="004864F4" w:rsidR="00D47B15">
        <w:rPr>
          <w:rFonts w:ascii="Verdana" w:hAnsi="Verdana" w:cs="Times New Roman"/>
          <w:i/>
          <w:iCs/>
          <w:sz w:val="20"/>
          <w:szCs w:val="20"/>
        </w:rPr>
        <w:t xml:space="preserve"> over</w:t>
      </w:r>
      <w:r w:rsidRPr="004864F4">
        <w:rPr>
          <w:rFonts w:ascii="Verdana" w:hAnsi="Verdana" w:cs="Times New Roman"/>
          <w:i/>
          <w:iCs/>
          <w:sz w:val="20"/>
          <w:szCs w:val="20"/>
        </w:rPr>
        <w:t xml:space="preserve"> dat een boete voor het niet houden aan de doorgeleidingsplicht niet binnen het gedachtegoed van dit wetsvoorstel past.</w:t>
      </w:r>
    </w:p>
    <w:p w:rsidR="00627118" w:rsidP="00447FC8" w:rsidRDefault="00F3771D" w14:paraId="04056BA4" w14:textId="4A3BC80B">
      <w:pPr>
        <w:spacing w:line="240" w:lineRule="auto"/>
        <w:rPr>
          <w:rFonts w:ascii="Verdana" w:hAnsi="Verdana" w:cs="Times New Roman"/>
          <w:sz w:val="20"/>
          <w:szCs w:val="20"/>
        </w:rPr>
      </w:pPr>
      <w:r>
        <w:rPr>
          <w:rFonts w:ascii="Verdana" w:hAnsi="Verdana" w:cs="Times New Roman"/>
          <w:sz w:val="20"/>
          <w:szCs w:val="20"/>
        </w:rPr>
        <w:t xml:space="preserve">Zie hiervoor het antwoord op de voorgaande vraag. </w:t>
      </w:r>
    </w:p>
    <w:p w:rsidRPr="00447FC8" w:rsidR="007149E1" w:rsidP="00447FC8" w:rsidRDefault="007149E1" w14:paraId="630F9CDC" w14:textId="5EC1347A">
      <w:pPr>
        <w:spacing w:line="240" w:lineRule="auto"/>
        <w:rPr>
          <w:rFonts w:ascii="Verdana" w:hAnsi="Verdana" w:cs="Times New Roman"/>
          <w:i/>
          <w:iCs/>
          <w:sz w:val="20"/>
          <w:szCs w:val="20"/>
        </w:rPr>
      </w:pPr>
      <w:r w:rsidRPr="00447FC8">
        <w:rPr>
          <w:rFonts w:ascii="Verdana" w:hAnsi="Verdana" w:cs="Times New Roman"/>
          <w:i/>
          <w:iCs/>
          <w:sz w:val="20"/>
          <w:szCs w:val="20"/>
        </w:rPr>
        <w:t>Ten slotte vragen de leden van de GroenLinks-PvdA</w:t>
      </w:r>
      <w:r w:rsidRPr="00447FC8" w:rsidR="00D47B15">
        <w:rPr>
          <w:rFonts w:ascii="Verdana" w:hAnsi="Verdana" w:cs="Times New Roman"/>
          <w:i/>
          <w:iCs/>
          <w:sz w:val="20"/>
          <w:szCs w:val="20"/>
        </w:rPr>
        <w:t>-f</w:t>
      </w:r>
      <w:r w:rsidRPr="00447FC8">
        <w:rPr>
          <w:rFonts w:ascii="Verdana" w:hAnsi="Verdana" w:cs="Times New Roman"/>
          <w:i/>
          <w:iCs/>
          <w:sz w:val="20"/>
          <w:szCs w:val="20"/>
        </w:rPr>
        <w:t xml:space="preserve">ractie </w:t>
      </w:r>
      <w:r w:rsidRPr="00FF5239">
        <w:rPr>
          <w:rFonts w:ascii="Verdana" w:hAnsi="Verdana" w:cs="Times New Roman"/>
          <w:i/>
          <w:iCs/>
          <w:sz w:val="20"/>
          <w:szCs w:val="20"/>
        </w:rPr>
        <w:t xml:space="preserve">of de </w:t>
      </w:r>
      <w:r w:rsidRPr="00FF5239" w:rsidR="00D47B15">
        <w:rPr>
          <w:rFonts w:ascii="Verdana" w:hAnsi="Verdana" w:cs="Times New Roman"/>
          <w:i/>
          <w:iCs/>
          <w:sz w:val="20"/>
          <w:szCs w:val="20"/>
        </w:rPr>
        <w:t xml:space="preserve">€ </w:t>
      </w:r>
      <w:r w:rsidRPr="00FF5239">
        <w:rPr>
          <w:rFonts w:ascii="Verdana" w:hAnsi="Verdana" w:cs="Times New Roman"/>
          <w:i/>
          <w:iCs/>
          <w:sz w:val="20"/>
          <w:szCs w:val="20"/>
        </w:rPr>
        <w:t>2,3 miljoen</w:t>
      </w:r>
      <w:r w:rsidRPr="00FF5239" w:rsidR="00D47B15">
        <w:rPr>
          <w:rFonts w:ascii="Verdana" w:hAnsi="Verdana" w:cs="Times New Roman"/>
          <w:i/>
          <w:iCs/>
          <w:sz w:val="20"/>
          <w:szCs w:val="20"/>
        </w:rPr>
        <w:t xml:space="preserve"> </w:t>
      </w:r>
      <w:r w:rsidRPr="00FF5239">
        <w:rPr>
          <w:rFonts w:ascii="Verdana" w:hAnsi="Verdana" w:cs="Times New Roman"/>
          <w:i/>
          <w:iCs/>
          <w:sz w:val="20"/>
          <w:szCs w:val="20"/>
        </w:rPr>
        <w:t>structureel voldoende capaciteit vrijmaakt om dit wetsvoorstel uit te voeren.</w:t>
      </w:r>
      <w:r w:rsidRPr="00447FC8">
        <w:rPr>
          <w:rFonts w:ascii="Verdana" w:hAnsi="Verdana" w:cs="Times New Roman"/>
          <w:i/>
          <w:iCs/>
          <w:sz w:val="20"/>
          <w:szCs w:val="20"/>
        </w:rPr>
        <w:t xml:space="preserve"> </w:t>
      </w:r>
    </w:p>
    <w:p w:rsidRPr="00447FC8" w:rsidR="00C81E26" w:rsidP="00447FC8" w:rsidRDefault="001014C9" w14:paraId="6F5A5F5D" w14:textId="78B227C1">
      <w:pPr>
        <w:spacing w:line="240" w:lineRule="auto"/>
        <w:rPr>
          <w:rFonts w:ascii="Verdana" w:hAnsi="Verdana" w:cs="Times New Roman"/>
          <w:sz w:val="20"/>
          <w:szCs w:val="20"/>
        </w:rPr>
      </w:pPr>
      <w:r>
        <w:rPr>
          <w:rFonts w:ascii="Verdana" w:hAnsi="Verdana" w:cs="Times New Roman"/>
          <w:sz w:val="20"/>
          <w:szCs w:val="20"/>
        </w:rPr>
        <w:t xml:space="preserve">Ja. </w:t>
      </w:r>
      <w:r w:rsidRPr="00447FC8" w:rsidR="00C81E26">
        <w:rPr>
          <w:rFonts w:ascii="Verdana" w:hAnsi="Verdana" w:cs="Times New Roman"/>
          <w:sz w:val="20"/>
          <w:szCs w:val="20"/>
        </w:rPr>
        <w:t xml:space="preserve">Met de 2,3 miljoen structureel is voldoende capaciteit vrijgemaakt om de verplichtingen in dit wetsvoorstel uit te voeren. </w:t>
      </w:r>
    </w:p>
    <w:p w:rsidR="00D566FC" w:rsidP="00447FC8" w:rsidRDefault="00D566FC" w14:paraId="03F759BF" w14:textId="28D92F45">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D66-fractie</w:t>
      </w:r>
      <w:r w:rsidRPr="00447FC8">
        <w:rPr>
          <w:rFonts w:ascii="Verdana" w:hAnsi="Verdana" w:cs="Times New Roman"/>
          <w:i/>
          <w:iCs/>
          <w:sz w:val="20"/>
          <w:szCs w:val="20"/>
        </w:rPr>
        <w:t xml:space="preserve"> constateren dat de Arbeidsinspectie het een ‘gemiste kans’ noemt dat de uitlener de RI&amp;E niet hoeft te controleren. De regering stelt dat de uitlener de expertise hiervoor mist. </w:t>
      </w:r>
      <w:r w:rsidRPr="00FF5239">
        <w:rPr>
          <w:rFonts w:ascii="Verdana" w:hAnsi="Verdana" w:cs="Times New Roman"/>
          <w:i/>
          <w:iCs/>
          <w:sz w:val="20"/>
          <w:szCs w:val="20"/>
        </w:rPr>
        <w:t>Hoe kan de vergewisplicht dan een effectief instrument zijn? Creëert de regering hiermee geen schijnverantwoordelijkheid, waarbij de uitlener wel een plicht heeft, maar niet de instrumenten om deze zinvol in te vullen?</w:t>
      </w:r>
    </w:p>
    <w:p w:rsidR="000A7F5F" w:rsidP="00447FC8" w:rsidRDefault="000A7F5F" w14:paraId="62B36C67" w14:textId="317F750D">
      <w:pPr>
        <w:spacing w:line="240" w:lineRule="auto"/>
        <w:rPr>
          <w:rFonts w:ascii="Verdana" w:hAnsi="Verdana" w:cs="Times New Roman"/>
          <w:sz w:val="20"/>
          <w:szCs w:val="20"/>
        </w:rPr>
      </w:pPr>
      <w:r>
        <w:rPr>
          <w:rFonts w:ascii="Verdana" w:hAnsi="Verdana" w:cs="Times New Roman"/>
          <w:sz w:val="20"/>
          <w:szCs w:val="20"/>
        </w:rPr>
        <w:t xml:space="preserve">Er bestaat een verschil tussen het controleren van een RI&amp;E </w:t>
      </w:r>
      <w:r w:rsidR="004404E4">
        <w:rPr>
          <w:rFonts w:ascii="Verdana" w:hAnsi="Verdana" w:cs="Times New Roman"/>
          <w:sz w:val="20"/>
          <w:szCs w:val="20"/>
        </w:rPr>
        <w:t xml:space="preserve">en de vergewisplicht. In een RI&amp;E </w:t>
      </w:r>
      <w:r w:rsidR="001014C9">
        <w:rPr>
          <w:rFonts w:ascii="Verdana" w:hAnsi="Verdana" w:cs="Times New Roman"/>
          <w:sz w:val="20"/>
          <w:szCs w:val="20"/>
        </w:rPr>
        <w:t xml:space="preserve">brengt de werkgever </w:t>
      </w:r>
      <w:r w:rsidR="004404E4">
        <w:rPr>
          <w:rFonts w:ascii="Verdana" w:hAnsi="Verdana" w:cs="Times New Roman"/>
          <w:sz w:val="20"/>
          <w:szCs w:val="20"/>
        </w:rPr>
        <w:t>alle risico’s van een bedrijf of organisatie in kaart. Deze risico’s zijn voor een gedeelte locatie</w:t>
      </w:r>
      <w:r w:rsidR="00D42056">
        <w:rPr>
          <w:rFonts w:ascii="Verdana" w:hAnsi="Verdana" w:cs="Times New Roman"/>
          <w:sz w:val="20"/>
          <w:szCs w:val="20"/>
        </w:rPr>
        <w:t>-</w:t>
      </w:r>
      <w:r w:rsidR="004404E4">
        <w:rPr>
          <w:rFonts w:ascii="Verdana" w:hAnsi="Verdana" w:cs="Times New Roman"/>
          <w:sz w:val="20"/>
          <w:szCs w:val="20"/>
        </w:rPr>
        <w:t xml:space="preserve"> en werkzaamheden afhankelijk. In het bijbehorende plan van aanpak staan de maatregelen om deze risico’s weg te nemen of zoveel mogelijk te minimaliseren. De risico’s op het terrein van arbeidsomstandigheden </w:t>
      </w:r>
      <w:r w:rsidR="001014C9">
        <w:rPr>
          <w:rFonts w:ascii="Verdana" w:hAnsi="Verdana" w:cs="Times New Roman"/>
          <w:sz w:val="20"/>
          <w:szCs w:val="20"/>
        </w:rPr>
        <w:t>kunnen heel</w:t>
      </w:r>
      <w:r w:rsidR="004404E4">
        <w:rPr>
          <w:rFonts w:ascii="Verdana" w:hAnsi="Verdana" w:cs="Times New Roman"/>
          <w:sz w:val="20"/>
          <w:szCs w:val="20"/>
        </w:rPr>
        <w:t xml:space="preserve"> breed </w:t>
      </w:r>
      <w:r w:rsidR="001014C9">
        <w:rPr>
          <w:rFonts w:ascii="Verdana" w:hAnsi="Verdana" w:cs="Times New Roman"/>
          <w:sz w:val="20"/>
          <w:szCs w:val="20"/>
        </w:rPr>
        <w:t>zijn</w:t>
      </w:r>
      <w:r w:rsidR="003F0586">
        <w:rPr>
          <w:rFonts w:ascii="Verdana" w:hAnsi="Verdana" w:cs="Times New Roman"/>
          <w:sz w:val="20"/>
          <w:szCs w:val="20"/>
        </w:rPr>
        <w:t>. V</w:t>
      </w:r>
      <w:r w:rsidR="001014C9">
        <w:rPr>
          <w:rFonts w:ascii="Verdana" w:hAnsi="Verdana" w:cs="Times New Roman"/>
          <w:sz w:val="20"/>
          <w:szCs w:val="20"/>
        </w:rPr>
        <w:t xml:space="preserve">an blootstelling aan asbest tot fysieke belasting tot psychosociale arbeidsbelasting. Om een RI&amp;E te kunnen toetsen is veelal specifieke expertise van verschillende </w:t>
      </w:r>
      <w:proofErr w:type="spellStart"/>
      <w:r w:rsidR="001014C9">
        <w:rPr>
          <w:rFonts w:ascii="Verdana" w:hAnsi="Verdana" w:cs="Times New Roman"/>
          <w:sz w:val="20"/>
          <w:szCs w:val="20"/>
        </w:rPr>
        <w:t>arbokerndeskundigen</w:t>
      </w:r>
      <w:proofErr w:type="spellEnd"/>
      <w:r w:rsidR="001014C9">
        <w:rPr>
          <w:rFonts w:ascii="Verdana" w:hAnsi="Verdana" w:cs="Times New Roman"/>
          <w:sz w:val="20"/>
          <w:szCs w:val="20"/>
        </w:rPr>
        <w:t xml:space="preserve"> vereist. V</w:t>
      </w:r>
      <w:r w:rsidR="00141183">
        <w:rPr>
          <w:rFonts w:ascii="Verdana" w:hAnsi="Verdana" w:cs="Times New Roman"/>
          <w:sz w:val="20"/>
          <w:szCs w:val="20"/>
        </w:rPr>
        <w:t xml:space="preserve">an </w:t>
      </w:r>
      <w:r w:rsidR="004404E4">
        <w:rPr>
          <w:rFonts w:ascii="Verdana" w:hAnsi="Verdana" w:cs="Times New Roman"/>
          <w:sz w:val="20"/>
          <w:szCs w:val="20"/>
        </w:rPr>
        <w:t xml:space="preserve">een uitlener </w:t>
      </w:r>
      <w:r w:rsidR="001014C9">
        <w:rPr>
          <w:rFonts w:ascii="Verdana" w:hAnsi="Verdana" w:cs="Times New Roman"/>
          <w:sz w:val="20"/>
          <w:szCs w:val="20"/>
        </w:rPr>
        <w:t xml:space="preserve">kan </w:t>
      </w:r>
      <w:r w:rsidR="00141183">
        <w:rPr>
          <w:rFonts w:ascii="Verdana" w:hAnsi="Verdana" w:cs="Times New Roman"/>
          <w:sz w:val="20"/>
          <w:szCs w:val="20"/>
        </w:rPr>
        <w:t xml:space="preserve">niet </w:t>
      </w:r>
      <w:r w:rsidR="004404E4">
        <w:rPr>
          <w:rFonts w:ascii="Verdana" w:hAnsi="Verdana" w:cs="Times New Roman"/>
          <w:sz w:val="20"/>
          <w:szCs w:val="20"/>
        </w:rPr>
        <w:t xml:space="preserve">de expertise </w:t>
      </w:r>
      <w:r w:rsidR="001014C9">
        <w:rPr>
          <w:rFonts w:ascii="Verdana" w:hAnsi="Verdana" w:cs="Times New Roman"/>
          <w:sz w:val="20"/>
          <w:szCs w:val="20"/>
        </w:rPr>
        <w:t xml:space="preserve">worden </w:t>
      </w:r>
      <w:r w:rsidR="00141183">
        <w:rPr>
          <w:rFonts w:ascii="Verdana" w:hAnsi="Verdana" w:cs="Times New Roman"/>
          <w:sz w:val="20"/>
          <w:szCs w:val="20"/>
        </w:rPr>
        <w:t xml:space="preserve">gevraagd </w:t>
      </w:r>
      <w:r w:rsidR="004404E4">
        <w:rPr>
          <w:rFonts w:ascii="Verdana" w:hAnsi="Verdana" w:cs="Times New Roman"/>
          <w:sz w:val="20"/>
          <w:szCs w:val="20"/>
        </w:rPr>
        <w:t xml:space="preserve">om een RI&amp;E </w:t>
      </w:r>
      <w:r w:rsidR="001014C9">
        <w:rPr>
          <w:rFonts w:ascii="Verdana" w:hAnsi="Verdana" w:cs="Times New Roman"/>
          <w:sz w:val="20"/>
          <w:szCs w:val="20"/>
        </w:rPr>
        <w:t>inhoudelijk te</w:t>
      </w:r>
      <w:r w:rsidR="004404E4">
        <w:rPr>
          <w:rFonts w:ascii="Verdana" w:hAnsi="Verdana" w:cs="Times New Roman"/>
          <w:sz w:val="20"/>
          <w:szCs w:val="20"/>
        </w:rPr>
        <w:t xml:space="preserve"> controleren. </w:t>
      </w:r>
    </w:p>
    <w:p w:rsidR="003F0586" w:rsidP="00D42056" w:rsidRDefault="004404E4" w14:paraId="7886428E" w14:textId="77777777">
      <w:pPr>
        <w:spacing w:line="240" w:lineRule="auto"/>
        <w:rPr>
          <w:rFonts w:ascii="Verdana" w:hAnsi="Verdana" w:cs="Times New Roman"/>
          <w:sz w:val="20"/>
          <w:szCs w:val="20"/>
        </w:rPr>
      </w:pPr>
      <w:r>
        <w:rPr>
          <w:rFonts w:ascii="Verdana" w:hAnsi="Verdana" w:cs="Times New Roman"/>
          <w:sz w:val="20"/>
          <w:szCs w:val="20"/>
        </w:rPr>
        <w:t>De vergewisplicht voor de uitlener is veel sterker afgebakend</w:t>
      </w:r>
      <w:r w:rsidR="00D42056">
        <w:rPr>
          <w:rFonts w:ascii="Verdana" w:hAnsi="Verdana" w:cs="Times New Roman"/>
          <w:sz w:val="20"/>
          <w:szCs w:val="20"/>
        </w:rPr>
        <w:t xml:space="preserve"> dan het controleren van een RI&amp;E.</w:t>
      </w:r>
      <w:r w:rsidR="009A5343">
        <w:rPr>
          <w:rFonts w:ascii="Verdana" w:hAnsi="Verdana" w:cs="Times New Roman"/>
          <w:sz w:val="20"/>
          <w:szCs w:val="20"/>
        </w:rPr>
        <w:t xml:space="preserve"> </w:t>
      </w:r>
      <w:proofErr w:type="gramStart"/>
      <w:r w:rsidR="00D42056">
        <w:rPr>
          <w:rFonts w:ascii="Verdana" w:hAnsi="Verdana" w:cs="Times New Roman"/>
          <w:sz w:val="20"/>
          <w:szCs w:val="20"/>
        </w:rPr>
        <w:t>Conform</w:t>
      </w:r>
      <w:proofErr w:type="gramEnd"/>
      <w:r w:rsidR="00D42056">
        <w:rPr>
          <w:rFonts w:ascii="Verdana" w:hAnsi="Verdana" w:cs="Times New Roman"/>
          <w:sz w:val="20"/>
          <w:szCs w:val="20"/>
        </w:rPr>
        <w:t xml:space="preserve"> artikel 23a vergewist de uitlener zich van:</w:t>
      </w:r>
      <w:r w:rsidR="00267484">
        <w:rPr>
          <w:rFonts w:ascii="Verdana" w:hAnsi="Verdana" w:cs="Times New Roman"/>
          <w:sz w:val="20"/>
          <w:szCs w:val="20"/>
        </w:rPr>
        <w:t xml:space="preserve"> </w:t>
      </w:r>
    </w:p>
    <w:p w:rsidR="003F0586" w:rsidP="003F0586" w:rsidRDefault="00141183" w14:paraId="1094E1EB" w14:textId="77777777">
      <w:pPr>
        <w:pStyle w:val="Lijstalinea"/>
        <w:numPr>
          <w:ilvl w:val="0"/>
          <w:numId w:val="5"/>
        </w:numPr>
        <w:spacing w:line="240" w:lineRule="auto"/>
        <w:rPr>
          <w:rFonts w:ascii="Verdana" w:hAnsi="Verdana" w:cs="Times New Roman"/>
          <w:sz w:val="20"/>
          <w:szCs w:val="20"/>
        </w:rPr>
      </w:pPr>
      <w:proofErr w:type="gramStart"/>
      <w:r w:rsidRPr="007D083C">
        <w:rPr>
          <w:rFonts w:ascii="Verdana" w:hAnsi="Verdana" w:cs="Times New Roman"/>
          <w:sz w:val="20"/>
          <w:szCs w:val="20"/>
        </w:rPr>
        <w:t>v</w:t>
      </w:r>
      <w:r w:rsidRPr="007D083C" w:rsidR="00267484">
        <w:rPr>
          <w:rFonts w:ascii="Verdana" w:hAnsi="Verdana" w:cs="Times New Roman"/>
          <w:sz w:val="20"/>
          <w:szCs w:val="20"/>
        </w:rPr>
        <w:t>oor</w:t>
      </w:r>
      <w:proofErr w:type="gramEnd"/>
      <w:r w:rsidRPr="007D083C" w:rsidR="00267484">
        <w:rPr>
          <w:rFonts w:ascii="Verdana" w:hAnsi="Verdana" w:cs="Times New Roman"/>
          <w:sz w:val="20"/>
          <w:szCs w:val="20"/>
        </w:rPr>
        <w:t xml:space="preserve"> zover bekend de toedracht van het ongeval, </w:t>
      </w:r>
    </w:p>
    <w:p w:rsidR="003F0586" w:rsidP="003F0586" w:rsidRDefault="00267484" w14:paraId="3BBE897F" w14:textId="77777777">
      <w:pPr>
        <w:pStyle w:val="Lijstalinea"/>
        <w:numPr>
          <w:ilvl w:val="0"/>
          <w:numId w:val="5"/>
        </w:numPr>
        <w:spacing w:line="240" w:lineRule="auto"/>
        <w:rPr>
          <w:rFonts w:ascii="Verdana" w:hAnsi="Verdana" w:cs="Times New Roman"/>
          <w:sz w:val="20"/>
          <w:szCs w:val="20"/>
        </w:rPr>
      </w:pPr>
      <w:proofErr w:type="gramStart"/>
      <w:r w:rsidRPr="007D083C">
        <w:rPr>
          <w:rFonts w:ascii="Verdana" w:hAnsi="Verdana" w:cs="Times New Roman"/>
          <w:sz w:val="20"/>
          <w:szCs w:val="20"/>
        </w:rPr>
        <w:lastRenderedPageBreak/>
        <w:t>of</w:t>
      </w:r>
      <w:proofErr w:type="gramEnd"/>
      <w:r w:rsidRPr="007D083C">
        <w:rPr>
          <w:rFonts w:ascii="Verdana" w:hAnsi="Verdana" w:cs="Times New Roman"/>
          <w:sz w:val="20"/>
          <w:szCs w:val="20"/>
        </w:rPr>
        <w:t xml:space="preserve"> er sprake is van een bevel van stillegging </w:t>
      </w:r>
    </w:p>
    <w:p w:rsidRPr="007D083C" w:rsidR="009A5343" w:rsidP="007D083C" w:rsidRDefault="00267484" w14:paraId="5BE71D82" w14:textId="4E696117">
      <w:pPr>
        <w:pStyle w:val="Lijstalinea"/>
        <w:numPr>
          <w:ilvl w:val="0"/>
          <w:numId w:val="5"/>
        </w:numPr>
        <w:spacing w:line="240" w:lineRule="auto"/>
        <w:rPr>
          <w:rFonts w:ascii="Verdana" w:hAnsi="Verdana" w:cs="Times New Roman"/>
          <w:sz w:val="20"/>
          <w:szCs w:val="20"/>
        </w:rPr>
      </w:pPr>
      <w:proofErr w:type="gramStart"/>
      <w:r w:rsidRPr="007D083C">
        <w:rPr>
          <w:rFonts w:ascii="Verdana" w:hAnsi="Verdana" w:cs="Times New Roman"/>
          <w:sz w:val="20"/>
          <w:szCs w:val="20"/>
        </w:rPr>
        <w:t>en</w:t>
      </w:r>
      <w:proofErr w:type="gramEnd"/>
      <w:r w:rsidRPr="007D083C">
        <w:rPr>
          <w:rFonts w:ascii="Verdana" w:hAnsi="Verdana" w:cs="Times New Roman"/>
          <w:sz w:val="20"/>
          <w:szCs w:val="20"/>
        </w:rPr>
        <w:t xml:space="preserve"> </w:t>
      </w:r>
      <w:r w:rsidRPr="007D083C" w:rsidR="00D42056">
        <w:rPr>
          <w:rFonts w:ascii="Verdana" w:hAnsi="Verdana" w:cs="Times New Roman"/>
          <w:sz w:val="20"/>
          <w:szCs w:val="20"/>
        </w:rPr>
        <w:t>de al genomen en nog te nemen maatregelen om te waarborgen dat er veilig en gezond kan worden gewerkt op de arbeidsplaats waar het arbeidsongeval zich heeft voorgedaan.</w:t>
      </w:r>
    </w:p>
    <w:p w:rsidRPr="00447FC8" w:rsidR="00D42056" w:rsidP="00447FC8" w:rsidRDefault="009A5343" w14:paraId="156AC25A" w14:textId="448686D9">
      <w:pPr>
        <w:spacing w:line="240" w:lineRule="auto"/>
        <w:rPr>
          <w:rFonts w:ascii="Verdana" w:hAnsi="Verdana" w:cs="Times New Roman"/>
          <w:i/>
          <w:iCs/>
          <w:sz w:val="20"/>
          <w:szCs w:val="20"/>
        </w:rPr>
      </w:pPr>
      <w:r>
        <w:rPr>
          <w:rFonts w:ascii="Verdana" w:hAnsi="Verdana" w:cs="Times New Roman"/>
          <w:sz w:val="20"/>
          <w:szCs w:val="20"/>
        </w:rPr>
        <w:t>Met deze afbakening is veel minder expertise vereist dan bij het controleren van een RI&amp;E. Een</w:t>
      </w:r>
      <w:r w:rsidR="00D42056">
        <w:rPr>
          <w:rFonts w:ascii="Verdana" w:hAnsi="Verdana" w:cs="Times New Roman"/>
          <w:sz w:val="20"/>
          <w:szCs w:val="20"/>
        </w:rPr>
        <w:t xml:space="preserve"> doel van de vergewisplicht voor de uitlener is </w:t>
      </w:r>
      <w:r>
        <w:rPr>
          <w:rFonts w:ascii="Verdana" w:hAnsi="Verdana" w:cs="Times New Roman"/>
          <w:sz w:val="20"/>
          <w:szCs w:val="20"/>
        </w:rPr>
        <w:t xml:space="preserve">daarnaast </w:t>
      </w:r>
      <w:r w:rsidR="00D42056">
        <w:rPr>
          <w:rFonts w:ascii="Verdana" w:hAnsi="Verdana" w:cs="Times New Roman"/>
          <w:sz w:val="20"/>
          <w:szCs w:val="20"/>
        </w:rPr>
        <w:t xml:space="preserve">niet alleen het technisch controleren van genomen en nog te nemen maatregelen </w:t>
      </w:r>
      <w:r w:rsidR="003F0586">
        <w:rPr>
          <w:rFonts w:ascii="Verdana" w:hAnsi="Verdana" w:cs="Times New Roman"/>
          <w:sz w:val="20"/>
          <w:szCs w:val="20"/>
        </w:rPr>
        <w:t xml:space="preserve">om </w:t>
      </w:r>
      <w:r w:rsidR="00D42056">
        <w:rPr>
          <w:rFonts w:ascii="Verdana" w:hAnsi="Verdana" w:cs="Times New Roman"/>
          <w:sz w:val="20"/>
          <w:szCs w:val="20"/>
        </w:rPr>
        <w:t xml:space="preserve">weer veilig </w:t>
      </w:r>
      <w:r w:rsidR="003F0586">
        <w:rPr>
          <w:rFonts w:ascii="Verdana" w:hAnsi="Verdana" w:cs="Times New Roman"/>
          <w:sz w:val="20"/>
          <w:szCs w:val="20"/>
        </w:rPr>
        <w:t>te kunnen werken</w:t>
      </w:r>
      <w:r w:rsidR="00D42056">
        <w:rPr>
          <w:rFonts w:ascii="Verdana" w:hAnsi="Verdana" w:cs="Times New Roman"/>
          <w:sz w:val="20"/>
          <w:szCs w:val="20"/>
        </w:rPr>
        <w:t>. Het doel is ook het op gang brengen van het gesprek tussen inlener en uitlener over g</w:t>
      </w:r>
      <w:r>
        <w:rPr>
          <w:rFonts w:ascii="Verdana" w:hAnsi="Verdana" w:cs="Times New Roman"/>
          <w:sz w:val="20"/>
          <w:szCs w:val="20"/>
        </w:rPr>
        <w:t>ezond en veilig werken. De regering is daarom van mening dat de verg</w:t>
      </w:r>
      <w:r w:rsidR="00007D81">
        <w:rPr>
          <w:rFonts w:ascii="Verdana" w:hAnsi="Verdana" w:cs="Times New Roman"/>
          <w:sz w:val="20"/>
          <w:szCs w:val="20"/>
        </w:rPr>
        <w:t>ewi</w:t>
      </w:r>
      <w:r>
        <w:rPr>
          <w:rFonts w:ascii="Verdana" w:hAnsi="Verdana" w:cs="Times New Roman"/>
          <w:sz w:val="20"/>
          <w:szCs w:val="20"/>
        </w:rPr>
        <w:t xml:space="preserve">splicht een effectief instrument is </w:t>
      </w:r>
      <w:r w:rsidR="001014C9">
        <w:rPr>
          <w:rFonts w:ascii="Verdana" w:hAnsi="Verdana" w:cs="Times New Roman"/>
          <w:sz w:val="20"/>
          <w:szCs w:val="20"/>
        </w:rPr>
        <w:t xml:space="preserve">en </w:t>
      </w:r>
      <w:r>
        <w:rPr>
          <w:rFonts w:ascii="Verdana" w:hAnsi="Verdana" w:cs="Times New Roman"/>
          <w:sz w:val="20"/>
          <w:szCs w:val="20"/>
        </w:rPr>
        <w:t xml:space="preserve">dat </w:t>
      </w:r>
      <w:r w:rsidR="001014C9">
        <w:rPr>
          <w:rFonts w:ascii="Verdana" w:hAnsi="Verdana" w:cs="Times New Roman"/>
          <w:sz w:val="20"/>
          <w:szCs w:val="20"/>
        </w:rPr>
        <w:t xml:space="preserve">dit </w:t>
      </w:r>
      <w:r>
        <w:rPr>
          <w:rFonts w:ascii="Verdana" w:hAnsi="Verdana" w:cs="Times New Roman"/>
          <w:sz w:val="20"/>
          <w:szCs w:val="20"/>
        </w:rPr>
        <w:t xml:space="preserve">geen schijnverantwoordelijkheid creëert. </w:t>
      </w:r>
    </w:p>
    <w:p w:rsidRPr="00447FC8" w:rsidR="00D566FC" w:rsidP="00447FC8" w:rsidRDefault="00D566FC" w14:paraId="433AB114" w14:textId="77777777">
      <w:pPr>
        <w:spacing w:line="240" w:lineRule="auto"/>
        <w:rPr>
          <w:rFonts w:ascii="Verdana" w:hAnsi="Verdana" w:cs="Times New Roman"/>
          <w:b/>
          <w:bCs/>
          <w:i/>
          <w:iCs/>
          <w:sz w:val="20"/>
          <w:szCs w:val="20"/>
        </w:rPr>
      </w:pPr>
      <w:r w:rsidRPr="00447FC8">
        <w:rPr>
          <w:rFonts w:ascii="Verdana" w:hAnsi="Verdana" w:cs="Times New Roman"/>
          <w:b/>
          <w:bCs/>
          <w:i/>
          <w:iCs/>
          <w:sz w:val="20"/>
          <w:szCs w:val="20"/>
        </w:rPr>
        <w:t>7. Inwerkingtreding</w:t>
      </w:r>
      <w:r w:rsidRPr="00447FC8">
        <w:rPr>
          <w:rFonts w:ascii="Verdana" w:hAnsi="Verdana" w:cs="Times New Roman"/>
          <w:b/>
          <w:bCs/>
          <w:i/>
          <w:iCs/>
          <w:sz w:val="20"/>
          <w:szCs w:val="20"/>
        </w:rPr>
        <w:tab/>
      </w:r>
    </w:p>
    <w:p w:rsidRPr="00447FC8" w:rsidR="007149E1" w:rsidP="00447FC8" w:rsidRDefault="007149E1" w14:paraId="2F4CDFF3" w14:textId="0F12356B">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GroenLinks-PvdA</w:t>
      </w:r>
      <w:r w:rsidRPr="00447FC8" w:rsidR="00D47B15">
        <w:rPr>
          <w:rFonts w:ascii="Verdana" w:hAnsi="Verdana" w:cs="Times New Roman"/>
          <w:b/>
          <w:bCs/>
          <w:i/>
          <w:iCs/>
          <w:sz w:val="20"/>
          <w:szCs w:val="20"/>
        </w:rPr>
        <w:t>-</w:t>
      </w:r>
      <w:r w:rsidRPr="00447FC8">
        <w:rPr>
          <w:rFonts w:ascii="Verdana" w:hAnsi="Verdana" w:cs="Times New Roman"/>
          <w:b/>
          <w:bCs/>
          <w:i/>
          <w:iCs/>
          <w:sz w:val="20"/>
          <w:szCs w:val="20"/>
        </w:rPr>
        <w:t>fractie</w:t>
      </w:r>
      <w:r w:rsidRPr="00447FC8">
        <w:rPr>
          <w:rFonts w:ascii="Verdana" w:hAnsi="Verdana" w:cs="Times New Roman"/>
          <w:i/>
          <w:iCs/>
          <w:sz w:val="20"/>
          <w:szCs w:val="20"/>
        </w:rPr>
        <w:t xml:space="preserve"> lezen dat de inwerkingtreding via koninklijk besluit bepaald wordt. </w:t>
      </w:r>
      <w:r w:rsidRPr="00FF5239">
        <w:rPr>
          <w:rFonts w:ascii="Verdana" w:hAnsi="Verdana" w:cs="Times New Roman"/>
          <w:i/>
          <w:iCs/>
          <w:sz w:val="20"/>
          <w:szCs w:val="20"/>
        </w:rPr>
        <w:t>De</w:t>
      </w:r>
      <w:r w:rsidRPr="00FF5239" w:rsidR="00D47B15">
        <w:rPr>
          <w:rFonts w:ascii="Verdana" w:hAnsi="Verdana" w:cs="Times New Roman"/>
          <w:i/>
          <w:iCs/>
          <w:sz w:val="20"/>
          <w:szCs w:val="20"/>
        </w:rPr>
        <w:t>ze</w:t>
      </w:r>
      <w:r w:rsidRPr="00FF5239">
        <w:rPr>
          <w:rFonts w:ascii="Verdana" w:hAnsi="Verdana" w:cs="Times New Roman"/>
          <w:i/>
          <w:iCs/>
          <w:sz w:val="20"/>
          <w:szCs w:val="20"/>
        </w:rPr>
        <w:t xml:space="preserve"> leden vragen welke datum de regering op dit moment beoogt.</w:t>
      </w:r>
    </w:p>
    <w:p w:rsidRPr="00447FC8" w:rsidR="00DD5341" w:rsidP="00447FC8" w:rsidRDefault="00DD5341" w14:paraId="26389524" w14:textId="44341CC0">
      <w:pPr>
        <w:spacing w:line="240" w:lineRule="auto"/>
        <w:rPr>
          <w:rFonts w:ascii="Verdana" w:hAnsi="Verdana" w:cs="Times New Roman"/>
          <w:sz w:val="20"/>
          <w:szCs w:val="20"/>
        </w:rPr>
      </w:pPr>
      <w:r w:rsidRPr="00447FC8">
        <w:rPr>
          <w:rFonts w:ascii="Verdana" w:hAnsi="Verdana" w:cs="Times New Roman"/>
          <w:sz w:val="20"/>
          <w:szCs w:val="20"/>
        </w:rPr>
        <w:t xml:space="preserve">De regering </w:t>
      </w:r>
      <w:r w:rsidR="00683DB2">
        <w:rPr>
          <w:rFonts w:ascii="Verdana" w:hAnsi="Verdana" w:cs="Times New Roman"/>
          <w:sz w:val="20"/>
          <w:szCs w:val="20"/>
        </w:rPr>
        <w:t xml:space="preserve">streeft ernaar </w:t>
      </w:r>
      <w:r w:rsidRPr="00447FC8" w:rsidR="00C81E26">
        <w:rPr>
          <w:rFonts w:ascii="Verdana" w:hAnsi="Verdana" w:cs="Times New Roman"/>
          <w:sz w:val="20"/>
          <w:szCs w:val="20"/>
        </w:rPr>
        <w:t xml:space="preserve">dit wetsvoorstel </w:t>
      </w:r>
      <w:r w:rsidR="001014C9">
        <w:rPr>
          <w:rFonts w:ascii="Verdana" w:hAnsi="Verdana" w:cs="Times New Roman"/>
          <w:sz w:val="20"/>
          <w:szCs w:val="20"/>
        </w:rPr>
        <w:t xml:space="preserve">uiterlijk </w:t>
      </w:r>
      <w:r w:rsidRPr="00447FC8" w:rsidR="00C81E26">
        <w:rPr>
          <w:rFonts w:ascii="Verdana" w:hAnsi="Verdana" w:cs="Times New Roman"/>
          <w:sz w:val="20"/>
          <w:szCs w:val="20"/>
        </w:rPr>
        <w:t>op 1 juli 202</w:t>
      </w:r>
      <w:r w:rsidR="00672CE9">
        <w:rPr>
          <w:rFonts w:ascii="Verdana" w:hAnsi="Verdana" w:cs="Times New Roman"/>
          <w:sz w:val="20"/>
          <w:szCs w:val="20"/>
        </w:rPr>
        <w:t>7</w:t>
      </w:r>
      <w:r w:rsidR="00FF5239">
        <w:rPr>
          <w:rFonts w:ascii="Verdana" w:hAnsi="Verdana" w:cs="Times New Roman"/>
          <w:sz w:val="20"/>
          <w:szCs w:val="20"/>
        </w:rPr>
        <w:t xml:space="preserve"> </w:t>
      </w:r>
      <w:r w:rsidRPr="00447FC8" w:rsidR="00C81E26">
        <w:rPr>
          <w:rFonts w:ascii="Verdana" w:hAnsi="Verdana" w:cs="Times New Roman"/>
          <w:sz w:val="20"/>
          <w:szCs w:val="20"/>
        </w:rPr>
        <w:t xml:space="preserve">in werking </w:t>
      </w:r>
      <w:r w:rsidR="001638AB">
        <w:rPr>
          <w:rFonts w:ascii="Verdana" w:hAnsi="Verdana" w:cs="Times New Roman"/>
          <w:sz w:val="20"/>
          <w:szCs w:val="20"/>
        </w:rPr>
        <w:t xml:space="preserve">te </w:t>
      </w:r>
      <w:r w:rsidRPr="00447FC8" w:rsidR="00C81E26">
        <w:rPr>
          <w:rFonts w:ascii="Verdana" w:hAnsi="Verdana" w:cs="Times New Roman"/>
          <w:sz w:val="20"/>
          <w:szCs w:val="20"/>
        </w:rPr>
        <w:t xml:space="preserve">laten treden. </w:t>
      </w:r>
    </w:p>
    <w:p w:rsidRPr="00447FC8" w:rsidR="00D566FC" w:rsidP="00447FC8" w:rsidRDefault="00D566FC" w14:paraId="3DA82B0D" w14:textId="77777777">
      <w:pPr>
        <w:spacing w:line="240" w:lineRule="auto"/>
        <w:rPr>
          <w:rFonts w:ascii="Verdana" w:hAnsi="Verdana" w:cs="Times New Roman"/>
          <w:b/>
          <w:bCs/>
          <w:i/>
          <w:iCs/>
          <w:sz w:val="20"/>
          <w:szCs w:val="20"/>
        </w:rPr>
      </w:pPr>
      <w:r w:rsidRPr="00447FC8">
        <w:rPr>
          <w:rFonts w:ascii="Verdana" w:hAnsi="Verdana" w:cs="Times New Roman"/>
          <w:b/>
          <w:bCs/>
          <w:i/>
          <w:iCs/>
          <w:sz w:val="20"/>
          <w:szCs w:val="20"/>
        </w:rPr>
        <w:t>8. Evaluatie</w:t>
      </w:r>
      <w:r w:rsidRPr="00447FC8">
        <w:rPr>
          <w:rFonts w:ascii="Verdana" w:hAnsi="Verdana" w:cs="Times New Roman"/>
          <w:b/>
          <w:bCs/>
          <w:i/>
          <w:iCs/>
          <w:sz w:val="20"/>
          <w:szCs w:val="20"/>
        </w:rPr>
        <w:tab/>
      </w:r>
    </w:p>
    <w:p w:rsidRPr="00447FC8" w:rsidR="003F35D7" w:rsidP="00447FC8" w:rsidRDefault="00F6573A" w14:paraId="48DC4056" w14:textId="6CEDF1BC">
      <w:pPr>
        <w:spacing w:line="240" w:lineRule="auto"/>
        <w:rPr>
          <w:rFonts w:ascii="Verdana" w:hAnsi="Verdana" w:cs="Times New Roman"/>
          <w:i/>
          <w:iCs/>
          <w:sz w:val="20"/>
          <w:szCs w:val="20"/>
        </w:rPr>
      </w:pPr>
      <w:r w:rsidRPr="00447FC8">
        <w:rPr>
          <w:rFonts w:ascii="Verdana" w:hAnsi="Verdana" w:cs="Times New Roman"/>
          <w:i/>
          <w:iCs/>
          <w:sz w:val="20"/>
          <w:szCs w:val="20"/>
        </w:rPr>
        <w:t xml:space="preserve">De leden van de </w:t>
      </w:r>
      <w:r w:rsidRPr="00447FC8">
        <w:rPr>
          <w:rFonts w:ascii="Verdana" w:hAnsi="Verdana" w:cs="Times New Roman"/>
          <w:b/>
          <w:bCs/>
          <w:i/>
          <w:iCs/>
          <w:sz w:val="20"/>
          <w:szCs w:val="20"/>
        </w:rPr>
        <w:t xml:space="preserve">D66-fractie </w:t>
      </w:r>
      <w:r w:rsidRPr="00447FC8">
        <w:rPr>
          <w:rFonts w:ascii="Verdana" w:hAnsi="Verdana" w:cs="Times New Roman"/>
          <w:i/>
          <w:iCs/>
          <w:sz w:val="20"/>
          <w:szCs w:val="20"/>
        </w:rPr>
        <w:t>vragen, g</w:t>
      </w:r>
      <w:r w:rsidRPr="00447FC8" w:rsidR="00D566FC">
        <w:rPr>
          <w:rFonts w:ascii="Verdana" w:hAnsi="Verdana" w:cs="Times New Roman"/>
          <w:i/>
          <w:iCs/>
          <w:sz w:val="20"/>
          <w:szCs w:val="20"/>
        </w:rPr>
        <w:t xml:space="preserve">ezien de fundamentele twijfels over de effectiviteit en de doelmatigheid van dit wetsvoorstel die door meerdere adviesorganen zijn geuit, waarom de regering </w:t>
      </w:r>
      <w:r w:rsidRPr="00FF5239" w:rsidR="00D566FC">
        <w:rPr>
          <w:rFonts w:ascii="Verdana" w:hAnsi="Verdana" w:cs="Times New Roman"/>
          <w:i/>
          <w:iCs/>
          <w:sz w:val="20"/>
          <w:szCs w:val="20"/>
        </w:rPr>
        <w:t xml:space="preserve">vasthoudt aan een evaluatietermijn van vijf jaar. </w:t>
      </w:r>
      <w:r w:rsidRPr="00FF5239">
        <w:rPr>
          <w:rFonts w:ascii="Verdana" w:hAnsi="Verdana" w:cs="Times New Roman"/>
          <w:i/>
          <w:iCs/>
          <w:sz w:val="20"/>
          <w:szCs w:val="20"/>
        </w:rPr>
        <w:t>Deelt de regering de mening</w:t>
      </w:r>
      <w:r w:rsidRPr="00FF5239" w:rsidR="00D566FC">
        <w:rPr>
          <w:rFonts w:ascii="Verdana" w:hAnsi="Verdana" w:cs="Times New Roman"/>
          <w:i/>
          <w:iCs/>
          <w:sz w:val="20"/>
          <w:szCs w:val="20"/>
        </w:rPr>
        <w:t xml:space="preserve"> dat een eerdere, bindende evaluatie na bijvoorbeeld drie jaar noodzakelijk is om te voorkomen dat een potentieel ineffectieve wet onnodig lang voor extra regeldruk zorgt?</w:t>
      </w:r>
    </w:p>
    <w:p w:rsidRPr="00447FC8" w:rsidR="00DD5341" w:rsidP="00447FC8" w:rsidRDefault="00DD5341" w14:paraId="6889BE65" w14:textId="6EDD0FCB">
      <w:pPr>
        <w:widowControl w:val="0"/>
        <w:spacing w:after="0" w:line="240" w:lineRule="auto"/>
        <w:rPr>
          <w:rFonts w:ascii="Verdana" w:hAnsi="Verdana"/>
          <w:sz w:val="20"/>
          <w:szCs w:val="20"/>
        </w:rPr>
      </w:pPr>
      <w:r w:rsidRPr="00447FC8">
        <w:rPr>
          <w:rFonts w:ascii="Verdana" w:hAnsi="Verdana"/>
          <w:sz w:val="20"/>
          <w:szCs w:val="20"/>
        </w:rPr>
        <w:t xml:space="preserve">De regering deelt deze mening niet. Een periode van drie jaar wordt te kort geacht om een volledig beeld te krijgen van zowel het effect op de meldingen als het aantal arbeidsongevallen. </w:t>
      </w:r>
    </w:p>
    <w:p w:rsidRPr="00447FC8" w:rsidR="00DD5341" w:rsidP="00447FC8" w:rsidRDefault="00DD5341" w14:paraId="3CDE3E94" w14:textId="77777777">
      <w:pPr>
        <w:spacing w:line="240" w:lineRule="auto"/>
        <w:rPr>
          <w:rFonts w:ascii="Verdana" w:hAnsi="Verdana" w:cs="Times New Roman"/>
          <w:i/>
          <w:iCs/>
          <w:sz w:val="20"/>
          <w:szCs w:val="20"/>
        </w:rPr>
      </w:pPr>
    </w:p>
    <w:p w:rsidRPr="00447FC8" w:rsidR="00DD5341" w:rsidP="00447FC8" w:rsidRDefault="00DD5341" w14:paraId="4857BA0F" w14:textId="77777777">
      <w:pPr>
        <w:spacing w:line="240" w:lineRule="auto"/>
        <w:rPr>
          <w:rFonts w:ascii="Verdana" w:hAnsi="Verdana" w:cs="Times New Roman"/>
          <w:i/>
          <w:iCs/>
          <w:sz w:val="20"/>
          <w:szCs w:val="20"/>
        </w:rPr>
      </w:pPr>
    </w:p>
    <w:p w:rsidR="009C779B" w:rsidP="00447FC8" w:rsidRDefault="00F84491" w14:paraId="7CCD2A26" w14:textId="305307FF">
      <w:pPr>
        <w:spacing w:line="240" w:lineRule="auto"/>
        <w:rPr>
          <w:rFonts w:ascii="Verdana" w:hAnsi="Verdana" w:cs="Times New Roman"/>
          <w:sz w:val="20"/>
          <w:szCs w:val="20"/>
        </w:rPr>
      </w:pPr>
      <w:r w:rsidRPr="00447FC8">
        <w:rPr>
          <w:rFonts w:ascii="Verdana" w:hAnsi="Verdana" w:cs="Times New Roman"/>
          <w:sz w:val="20"/>
          <w:szCs w:val="20"/>
        </w:rPr>
        <w:t xml:space="preserve">De Staatssecretaris </w:t>
      </w:r>
      <w:r w:rsidR="009C779B">
        <w:rPr>
          <w:rFonts w:ascii="Verdana" w:hAnsi="Verdana" w:cs="Times New Roman"/>
          <w:sz w:val="20"/>
          <w:szCs w:val="20"/>
        </w:rPr>
        <w:t>van Sociale Zaken</w:t>
      </w:r>
      <w:r w:rsidR="00387C11">
        <w:rPr>
          <w:rFonts w:ascii="Verdana" w:hAnsi="Verdana" w:cs="Times New Roman"/>
          <w:sz w:val="20"/>
          <w:szCs w:val="20"/>
        </w:rPr>
        <w:t xml:space="preserve"> </w:t>
      </w:r>
      <w:r w:rsidR="00CB573C">
        <w:rPr>
          <w:rFonts w:ascii="Verdana" w:hAnsi="Verdana" w:cs="Times New Roman"/>
          <w:sz w:val="20"/>
          <w:szCs w:val="20"/>
        </w:rPr>
        <w:br/>
      </w:r>
      <w:r w:rsidR="009C779B">
        <w:rPr>
          <w:rFonts w:ascii="Verdana" w:hAnsi="Verdana" w:cs="Times New Roman"/>
          <w:sz w:val="20"/>
          <w:szCs w:val="20"/>
        </w:rPr>
        <w:t>en Werkgelegenheid,</w:t>
      </w:r>
    </w:p>
    <w:p w:rsidRPr="00447FC8" w:rsidR="00866BD6" w:rsidP="00447FC8" w:rsidRDefault="00866BD6" w14:paraId="020E7BE1" w14:textId="77777777">
      <w:pPr>
        <w:spacing w:line="240" w:lineRule="auto"/>
        <w:rPr>
          <w:rFonts w:ascii="Verdana" w:hAnsi="Verdana" w:cs="Times New Roman"/>
          <w:sz w:val="20"/>
          <w:szCs w:val="20"/>
        </w:rPr>
      </w:pPr>
    </w:p>
    <w:p w:rsidRPr="00447FC8" w:rsidR="00F84491" w:rsidP="00447FC8" w:rsidRDefault="00F84491" w14:paraId="2A6FF9F1" w14:textId="77777777">
      <w:pPr>
        <w:spacing w:line="240" w:lineRule="auto"/>
        <w:rPr>
          <w:rFonts w:ascii="Verdana" w:hAnsi="Verdana" w:cs="Times New Roman"/>
          <w:sz w:val="20"/>
          <w:szCs w:val="20"/>
        </w:rPr>
      </w:pPr>
    </w:p>
    <w:p w:rsidR="00866BD6" w:rsidP="00447FC8" w:rsidRDefault="00866BD6" w14:paraId="718BA6F4" w14:textId="77777777">
      <w:pPr>
        <w:spacing w:line="240" w:lineRule="auto"/>
        <w:rPr>
          <w:rFonts w:ascii="Verdana" w:hAnsi="Verdana" w:cs="Times New Roman"/>
          <w:sz w:val="20"/>
          <w:szCs w:val="20"/>
        </w:rPr>
      </w:pPr>
    </w:p>
    <w:p w:rsidRPr="00447FC8" w:rsidR="00F84491" w:rsidP="00447FC8" w:rsidRDefault="00F84491" w14:paraId="7DA7E138" w14:textId="49F9D305">
      <w:pPr>
        <w:spacing w:line="240" w:lineRule="auto"/>
        <w:rPr>
          <w:rFonts w:ascii="Verdana" w:hAnsi="Verdana" w:cs="Times New Roman"/>
          <w:sz w:val="20"/>
          <w:szCs w:val="20"/>
        </w:rPr>
      </w:pPr>
      <w:r w:rsidRPr="00447FC8">
        <w:rPr>
          <w:rFonts w:ascii="Verdana" w:hAnsi="Verdana" w:cs="Times New Roman"/>
          <w:sz w:val="20"/>
          <w:szCs w:val="20"/>
        </w:rPr>
        <w:t>J.</w:t>
      </w:r>
      <w:r w:rsidR="00866BD6">
        <w:rPr>
          <w:rFonts w:ascii="Verdana" w:hAnsi="Verdana" w:cs="Times New Roman"/>
          <w:sz w:val="20"/>
          <w:szCs w:val="20"/>
        </w:rPr>
        <w:t>N.J.</w:t>
      </w:r>
      <w:r w:rsidRPr="00447FC8">
        <w:rPr>
          <w:rFonts w:ascii="Verdana" w:hAnsi="Verdana" w:cs="Times New Roman"/>
          <w:sz w:val="20"/>
          <w:szCs w:val="20"/>
        </w:rPr>
        <w:t xml:space="preserve"> Nobel</w:t>
      </w:r>
    </w:p>
    <w:sectPr w:rsidRPr="00447FC8" w:rsidR="00F84491" w:rsidSect="00D566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516C" w14:textId="77777777" w:rsidR="006C6DE3" w:rsidRDefault="006C6DE3" w:rsidP="008C1AC1">
      <w:pPr>
        <w:spacing w:after="0" w:line="240" w:lineRule="auto"/>
      </w:pPr>
      <w:r>
        <w:separator/>
      </w:r>
    </w:p>
  </w:endnote>
  <w:endnote w:type="continuationSeparator" w:id="0">
    <w:p w14:paraId="5ABA3CD2" w14:textId="77777777" w:rsidR="006C6DE3" w:rsidRDefault="006C6DE3" w:rsidP="008C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4952" w14:textId="77777777" w:rsidR="005C721A" w:rsidRDefault="005C72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2071" w14:textId="77777777" w:rsidR="005C721A" w:rsidRDefault="005C72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F1C0" w14:textId="77777777" w:rsidR="005C721A" w:rsidRDefault="005C72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232E" w14:textId="77777777" w:rsidR="006C6DE3" w:rsidRDefault="006C6DE3" w:rsidP="008C1AC1">
      <w:pPr>
        <w:spacing w:after="0" w:line="240" w:lineRule="auto"/>
      </w:pPr>
      <w:r>
        <w:separator/>
      </w:r>
    </w:p>
  </w:footnote>
  <w:footnote w:type="continuationSeparator" w:id="0">
    <w:p w14:paraId="2B795E2B" w14:textId="77777777" w:rsidR="006C6DE3" w:rsidRDefault="006C6DE3" w:rsidP="008C1AC1">
      <w:pPr>
        <w:spacing w:after="0" w:line="240" w:lineRule="auto"/>
      </w:pPr>
      <w:r>
        <w:continuationSeparator/>
      </w:r>
    </w:p>
  </w:footnote>
  <w:footnote w:id="1">
    <w:p w14:paraId="40157FAE" w14:textId="41807A0B" w:rsidR="00047CAE" w:rsidRDefault="00047CAE">
      <w:pPr>
        <w:pStyle w:val="Voetnoottekst"/>
      </w:pPr>
      <w:r>
        <w:rPr>
          <w:rStyle w:val="Voetnootmarkering"/>
        </w:rPr>
        <w:footnoteRef/>
      </w:r>
      <w:r>
        <w:t xml:space="preserve"> Zie: </w:t>
      </w:r>
      <w:r w:rsidR="00276849">
        <w:t xml:space="preserve">Bijlage III | </w:t>
      </w:r>
      <w:hyperlink r:id="rId1" w:history="1">
        <w:r w:rsidRPr="003812A1">
          <w:rPr>
            <w:rStyle w:val="Hyperlink"/>
          </w:rPr>
          <w:t>Monitor arbeidsongevallen 2024 | Rapport | Nederlandse Arbeidsinspectie</w:t>
        </w:r>
      </w:hyperlink>
    </w:p>
  </w:footnote>
  <w:footnote w:id="2">
    <w:p w14:paraId="0314C59F" w14:textId="4D0790BD" w:rsidR="006E5181" w:rsidRDefault="006E5181">
      <w:pPr>
        <w:pStyle w:val="Voetnoottekst"/>
      </w:pPr>
      <w:r>
        <w:rPr>
          <w:rStyle w:val="Voetnootmarkering"/>
        </w:rPr>
        <w:footnoteRef/>
      </w:r>
      <w:r>
        <w:t xml:space="preserve"> Zie tabel 5.2</w:t>
      </w:r>
      <w:r w:rsidR="00276849">
        <w:t xml:space="preserve"> |</w:t>
      </w:r>
      <w:r>
        <w:t xml:space="preserve"> </w:t>
      </w:r>
      <w:hyperlink r:id="rId2" w:history="1">
        <w:r w:rsidRPr="003812A1">
          <w:rPr>
            <w:rStyle w:val="Hyperlink"/>
          </w:rPr>
          <w:t>Monitor arbeidsongevallen 2024 | Rapport | Nederlandse Arbeidsinspectie</w:t>
        </w:r>
      </w:hyperlink>
    </w:p>
  </w:footnote>
  <w:footnote w:id="3">
    <w:p w14:paraId="7BFE92A0" w14:textId="3C01F440" w:rsidR="00533DB1" w:rsidRPr="004B5991" w:rsidRDefault="00533DB1" w:rsidP="004B5991">
      <w:pPr>
        <w:pStyle w:val="Voetnoottekst"/>
        <w:spacing w:after="0"/>
        <w:rPr>
          <w:rFonts w:ascii="Verdana" w:hAnsi="Verdana"/>
          <w:sz w:val="16"/>
          <w:szCs w:val="16"/>
        </w:rPr>
      </w:pPr>
      <w:r w:rsidRPr="004B5991">
        <w:rPr>
          <w:rStyle w:val="Voetnootmarkering"/>
          <w:rFonts w:ascii="Verdana" w:hAnsi="Verdana"/>
          <w:sz w:val="16"/>
          <w:szCs w:val="16"/>
        </w:rPr>
        <w:footnoteRef/>
      </w:r>
      <w:r w:rsidRPr="004B5991">
        <w:rPr>
          <w:rFonts w:ascii="Verdana" w:hAnsi="Verdana"/>
          <w:sz w:val="16"/>
          <w:szCs w:val="16"/>
        </w:rPr>
        <w:t xml:space="preserve"> Zie verder: Beleidsregel werkgeversrapportage onderzoek </w:t>
      </w:r>
      <w:r w:rsidRPr="004B5991">
        <w:rPr>
          <w:rFonts w:ascii="Verdana" w:hAnsi="Verdana"/>
          <w:sz w:val="16"/>
          <w:szCs w:val="16"/>
        </w:rPr>
        <w:t xml:space="preserve">meldingsplichtige arbeidsongevallen, Staatscourant 2024, 18881. </w:t>
      </w:r>
    </w:p>
  </w:footnote>
  <w:footnote w:id="4">
    <w:p w14:paraId="5F3A83D8" w14:textId="2E5A6C5E" w:rsidR="006811F0" w:rsidRPr="004B5991" w:rsidRDefault="006811F0" w:rsidP="004B5991">
      <w:pPr>
        <w:pStyle w:val="Voetnoottekst"/>
        <w:spacing w:after="0"/>
        <w:rPr>
          <w:rFonts w:ascii="Verdana" w:hAnsi="Verdana"/>
          <w:b/>
          <w:bCs/>
          <w:sz w:val="16"/>
          <w:szCs w:val="16"/>
        </w:rPr>
      </w:pPr>
      <w:r w:rsidRPr="004B5991">
        <w:rPr>
          <w:rStyle w:val="Voetnootmarkering"/>
          <w:rFonts w:ascii="Verdana" w:hAnsi="Verdana"/>
          <w:sz w:val="16"/>
          <w:szCs w:val="16"/>
        </w:rPr>
        <w:footnoteRef/>
      </w:r>
      <w:r w:rsidRPr="004B5991">
        <w:rPr>
          <w:rFonts w:ascii="Verdana" w:hAnsi="Verdana"/>
          <w:sz w:val="16"/>
          <w:szCs w:val="16"/>
        </w:rPr>
        <w:t xml:space="preserve"> Zie verder artikel 3 van de Beleidsregel werkgeversrapportage onderzoek </w:t>
      </w:r>
      <w:r w:rsidRPr="004B5991">
        <w:rPr>
          <w:rFonts w:ascii="Verdana" w:hAnsi="Verdana"/>
          <w:sz w:val="16"/>
          <w:szCs w:val="16"/>
        </w:rPr>
        <w:t>meldingsplichtige arbeidsongevallen.</w:t>
      </w:r>
    </w:p>
  </w:footnote>
  <w:footnote w:id="5">
    <w:p w14:paraId="51F30C50" w14:textId="02D7D021" w:rsidR="006E6BB4" w:rsidRPr="000C79BF" w:rsidRDefault="006E6BB4" w:rsidP="000C79BF">
      <w:pPr>
        <w:rPr>
          <w:rFonts w:ascii="Verdana" w:hAnsi="Verdana"/>
          <w:sz w:val="16"/>
          <w:szCs w:val="16"/>
        </w:rPr>
      </w:pPr>
      <w:r w:rsidRPr="000C79BF">
        <w:rPr>
          <w:rStyle w:val="Voetnootmarkering"/>
          <w:rFonts w:ascii="Verdana" w:hAnsi="Verdana"/>
          <w:sz w:val="16"/>
          <w:szCs w:val="16"/>
        </w:rPr>
        <w:footnoteRef/>
      </w:r>
      <w:r w:rsidRPr="000C79BF">
        <w:rPr>
          <w:rFonts w:ascii="Verdana" w:hAnsi="Verdana"/>
          <w:sz w:val="16"/>
          <w:szCs w:val="16"/>
        </w:rPr>
        <w:t xml:space="preserve"> Kamerstukken II 2024/25, 25 883, nr. 543, Kabinetsreactie op het SER-advies ‘Gezond en veilig werken door effectieve regels en preventie’.</w:t>
      </w:r>
    </w:p>
  </w:footnote>
  <w:footnote w:id="6">
    <w:p w14:paraId="6ACEA40C" w14:textId="3A87492D" w:rsidR="004E3A31" w:rsidRDefault="004E3A31">
      <w:pPr>
        <w:pStyle w:val="Voetnoottekst"/>
      </w:pPr>
      <w:r>
        <w:rPr>
          <w:rStyle w:val="Voetnootmarkering"/>
        </w:rPr>
        <w:footnoteRef/>
      </w:r>
      <w:r>
        <w:t xml:space="preserve"> </w:t>
      </w:r>
      <w:r w:rsidRPr="004E3A31">
        <w:t>Arbo in bedrijf 2022-2023 | Rapport | Nederlandse Arbeidsinspectie</w:t>
      </w:r>
    </w:p>
  </w:footnote>
  <w:footnote w:id="7">
    <w:p w14:paraId="1D99C832" w14:textId="77777777" w:rsidR="00454D18" w:rsidRPr="0098055C" w:rsidRDefault="00454D18" w:rsidP="00454D18">
      <w:pPr>
        <w:pStyle w:val="Voetnoottekst"/>
        <w:rPr>
          <w:rFonts w:ascii="Verdana" w:hAnsi="Verdana"/>
          <w:sz w:val="16"/>
          <w:szCs w:val="16"/>
        </w:rPr>
      </w:pPr>
      <w:r w:rsidRPr="0098055C">
        <w:rPr>
          <w:rStyle w:val="Voetnootmarkering"/>
          <w:rFonts w:ascii="Verdana" w:hAnsi="Verdana"/>
          <w:sz w:val="16"/>
          <w:szCs w:val="16"/>
        </w:rPr>
        <w:footnoteRef/>
      </w:r>
      <w:r w:rsidRPr="0098055C">
        <w:rPr>
          <w:rFonts w:ascii="Verdana" w:hAnsi="Verdana"/>
          <w:sz w:val="16"/>
          <w:szCs w:val="16"/>
        </w:rPr>
        <w:t xml:space="preserve"> Kamerstukken II 2024/25, 25 883, nr. </w:t>
      </w:r>
      <w:r>
        <w:rPr>
          <w:rFonts w:ascii="Verdana" w:hAnsi="Verdana"/>
          <w:sz w:val="16"/>
          <w:szCs w:val="16"/>
        </w:rPr>
        <w:t>528</w:t>
      </w:r>
      <w:r w:rsidRPr="0098055C">
        <w:rPr>
          <w:rFonts w:ascii="Verdana" w:hAnsi="Verdana"/>
          <w:sz w:val="16"/>
          <w:szCs w:val="16"/>
        </w:rPr>
        <w:t xml:space="preserve">, </w:t>
      </w:r>
      <w:r>
        <w:rPr>
          <w:rFonts w:ascii="Verdana" w:hAnsi="Verdana"/>
          <w:sz w:val="16"/>
          <w:szCs w:val="16"/>
        </w:rPr>
        <w:t>Voortgangsbrief Arbovisie 2040.</w:t>
      </w:r>
    </w:p>
  </w:footnote>
  <w:footnote w:id="8">
    <w:p w14:paraId="41BFDC9C" w14:textId="2D62C3D0" w:rsidR="00D17FEB" w:rsidRPr="000C79BF" w:rsidRDefault="00D17FEB" w:rsidP="00D17FEB">
      <w:pPr>
        <w:pStyle w:val="Voetnoottekst"/>
        <w:rPr>
          <w:rFonts w:ascii="Verdana" w:hAnsi="Verdana"/>
          <w:sz w:val="16"/>
          <w:szCs w:val="16"/>
        </w:rPr>
      </w:pPr>
      <w:r w:rsidRPr="000C79BF">
        <w:rPr>
          <w:rStyle w:val="Voetnootmarkering"/>
          <w:rFonts w:ascii="Verdana" w:hAnsi="Verdana"/>
          <w:sz w:val="16"/>
          <w:szCs w:val="16"/>
        </w:rPr>
        <w:footnoteRef/>
      </w:r>
      <w:r w:rsidRPr="000C79BF">
        <w:rPr>
          <w:rFonts w:ascii="Verdana" w:hAnsi="Verdana"/>
          <w:sz w:val="16"/>
          <w:szCs w:val="16"/>
        </w:rPr>
        <w:t xml:space="preserve"> Bijlagen bij kamerstuk 25</w:t>
      </w:r>
      <w:r w:rsidR="006E6BB4">
        <w:rPr>
          <w:rFonts w:ascii="Verdana" w:hAnsi="Verdana"/>
          <w:sz w:val="16"/>
          <w:szCs w:val="16"/>
        </w:rPr>
        <w:t xml:space="preserve"> </w:t>
      </w:r>
      <w:r w:rsidRPr="000C79BF">
        <w:rPr>
          <w:rFonts w:ascii="Verdana" w:hAnsi="Verdana"/>
          <w:sz w:val="16"/>
          <w:szCs w:val="16"/>
        </w:rPr>
        <w:t>883</w:t>
      </w:r>
      <w:r w:rsidR="006E6BB4">
        <w:rPr>
          <w:rFonts w:ascii="Verdana" w:hAnsi="Verdana"/>
          <w:sz w:val="16"/>
          <w:szCs w:val="16"/>
        </w:rPr>
        <w:t xml:space="preserve">, nr. </w:t>
      </w:r>
      <w:r w:rsidRPr="000C79BF">
        <w:rPr>
          <w:rFonts w:ascii="Verdana" w:hAnsi="Verdana"/>
          <w:sz w:val="16"/>
          <w:szCs w:val="16"/>
        </w:rPr>
        <w:t>522</w:t>
      </w:r>
      <w:r w:rsidR="006E6BB4">
        <w:rPr>
          <w:rFonts w:ascii="Verdana" w:hAnsi="Verdana"/>
          <w:sz w:val="16"/>
          <w:szCs w:val="16"/>
        </w:rPr>
        <w:t>,</w:t>
      </w:r>
      <w:r w:rsidR="008C40BF">
        <w:rPr>
          <w:rFonts w:ascii="Verdana" w:hAnsi="Verdana"/>
          <w:sz w:val="16"/>
          <w:szCs w:val="16"/>
        </w:rPr>
        <w:t xml:space="preserve"> Jaarverslag 2024 Nederlandse Arbeidsinspectie.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F55" w14:textId="77777777" w:rsidR="005C721A" w:rsidRDefault="005C72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3FC3" w14:textId="70CC4C78" w:rsidR="005C721A" w:rsidRDefault="005C72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92BA" w14:textId="77777777" w:rsidR="005C721A" w:rsidRDefault="005C72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34EEA"/>
    <w:multiLevelType w:val="hybridMultilevel"/>
    <w:tmpl w:val="41A26C9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82146E4"/>
    <w:multiLevelType w:val="hybridMultilevel"/>
    <w:tmpl w:val="A87AFAC2"/>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3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0D0663A"/>
    <w:multiLevelType w:val="multilevel"/>
    <w:tmpl w:val="2EB2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B01EA"/>
    <w:multiLevelType w:val="hybridMultilevel"/>
    <w:tmpl w:val="13D66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2B1C7F"/>
    <w:multiLevelType w:val="hybridMultilevel"/>
    <w:tmpl w:val="7C3686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1333031">
    <w:abstractNumId w:val="0"/>
  </w:num>
  <w:num w:numId="2" w16cid:durableId="1470706603">
    <w:abstractNumId w:val="1"/>
  </w:num>
  <w:num w:numId="3" w16cid:durableId="342972356">
    <w:abstractNumId w:val="4"/>
  </w:num>
  <w:num w:numId="4" w16cid:durableId="221914788">
    <w:abstractNumId w:val="2"/>
  </w:num>
  <w:num w:numId="5" w16cid:durableId="23694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01E741"/>
    <w:rsid w:val="000014EB"/>
    <w:rsid w:val="00007D01"/>
    <w:rsid w:val="00007D81"/>
    <w:rsid w:val="00011146"/>
    <w:rsid w:val="00024063"/>
    <w:rsid w:val="00025CC3"/>
    <w:rsid w:val="00042B79"/>
    <w:rsid w:val="00047CAE"/>
    <w:rsid w:val="00050C72"/>
    <w:rsid w:val="00063027"/>
    <w:rsid w:val="00076BAD"/>
    <w:rsid w:val="00081D60"/>
    <w:rsid w:val="00092D19"/>
    <w:rsid w:val="000944B7"/>
    <w:rsid w:val="000A7F5F"/>
    <w:rsid w:val="000B1781"/>
    <w:rsid w:val="000B5D21"/>
    <w:rsid w:val="000B668A"/>
    <w:rsid w:val="000C79BF"/>
    <w:rsid w:val="000D342E"/>
    <w:rsid w:val="000D6C36"/>
    <w:rsid w:val="000E3C7C"/>
    <w:rsid w:val="000F01EF"/>
    <w:rsid w:val="001014C9"/>
    <w:rsid w:val="00110345"/>
    <w:rsid w:val="001172D0"/>
    <w:rsid w:val="0012294A"/>
    <w:rsid w:val="00140DC9"/>
    <w:rsid w:val="00141183"/>
    <w:rsid w:val="00144F8A"/>
    <w:rsid w:val="00147D0C"/>
    <w:rsid w:val="001638AB"/>
    <w:rsid w:val="0017572D"/>
    <w:rsid w:val="001804CA"/>
    <w:rsid w:val="001837A8"/>
    <w:rsid w:val="0019141B"/>
    <w:rsid w:val="00194693"/>
    <w:rsid w:val="001A0699"/>
    <w:rsid w:val="001C0230"/>
    <w:rsid w:val="001C2E66"/>
    <w:rsid w:val="001C32E9"/>
    <w:rsid w:val="001D326D"/>
    <w:rsid w:val="00207A92"/>
    <w:rsid w:val="00230C9B"/>
    <w:rsid w:val="002327DD"/>
    <w:rsid w:val="002357F2"/>
    <w:rsid w:val="00235CCF"/>
    <w:rsid w:val="00247E63"/>
    <w:rsid w:val="0025249F"/>
    <w:rsid w:val="00263F43"/>
    <w:rsid w:val="00267484"/>
    <w:rsid w:val="002724FC"/>
    <w:rsid w:val="0027286F"/>
    <w:rsid w:val="00274FAF"/>
    <w:rsid w:val="00276849"/>
    <w:rsid w:val="00283D6E"/>
    <w:rsid w:val="00294754"/>
    <w:rsid w:val="00297C67"/>
    <w:rsid w:val="002B471A"/>
    <w:rsid w:val="002B68B9"/>
    <w:rsid w:val="002E6F6A"/>
    <w:rsid w:val="002F050F"/>
    <w:rsid w:val="002F781C"/>
    <w:rsid w:val="002F7D0C"/>
    <w:rsid w:val="00305200"/>
    <w:rsid w:val="00307457"/>
    <w:rsid w:val="00310FE4"/>
    <w:rsid w:val="003122BF"/>
    <w:rsid w:val="00314189"/>
    <w:rsid w:val="0031499F"/>
    <w:rsid w:val="00316041"/>
    <w:rsid w:val="00317ECF"/>
    <w:rsid w:val="00321034"/>
    <w:rsid w:val="003222DE"/>
    <w:rsid w:val="00326C50"/>
    <w:rsid w:val="003401A5"/>
    <w:rsid w:val="00341823"/>
    <w:rsid w:val="00344B73"/>
    <w:rsid w:val="00362857"/>
    <w:rsid w:val="00367D04"/>
    <w:rsid w:val="00374EBB"/>
    <w:rsid w:val="00376738"/>
    <w:rsid w:val="00377951"/>
    <w:rsid w:val="00380EB9"/>
    <w:rsid w:val="003812A1"/>
    <w:rsid w:val="00387C11"/>
    <w:rsid w:val="003A01E2"/>
    <w:rsid w:val="003A2B0F"/>
    <w:rsid w:val="003A3474"/>
    <w:rsid w:val="003B128E"/>
    <w:rsid w:val="003C03B4"/>
    <w:rsid w:val="003D5D54"/>
    <w:rsid w:val="003E17C3"/>
    <w:rsid w:val="003E5166"/>
    <w:rsid w:val="003F0586"/>
    <w:rsid w:val="003F35D7"/>
    <w:rsid w:val="003F39B7"/>
    <w:rsid w:val="003F6294"/>
    <w:rsid w:val="00402165"/>
    <w:rsid w:val="00420329"/>
    <w:rsid w:val="00433F09"/>
    <w:rsid w:val="004404E4"/>
    <w:rsid w:val="00447FC8"/>
    <w:rsid w:val="00451073"/>
    <w:rsid w:val="00454D18"/>
    <w:rsid w:val="00455C1C"/>
    <w:rsid w:val="00460D53"/>
    <w:rsid w:val="00462068"/>
    <w:rsid w:val="00462923"/>
    <w:rsid w:val="0046621F"/>
    <w:rsid w:val="00466EE8"/>
    <w:rsid w:val="00475C3E"/>
    <w:rsid w:val="004864F4"/>
    <w:rsid w:val="004B5991"/>
    <w:rsid w:val="004C4EF5"/>
    <w:rsid w:val="004E2C87"/>
    <w:rsid w:val="004E3A31"/>
    <w:rsid w:val="004F2C88"/>
    <w:rsid w:val="00500071"/>
    <w:rsid w:val="005005E7"/>
    <w:rsid w:val="00506BA7"/>
    <w:rsid w:val="00510BAA"/>
    <w:rsid w:val="005115B6"/>
    <w:rsid w:val="00533DB1"/>
    <w:rsid w:val="00535544"/>
    <w:rsid w:val="00537009"/>
    <w:rsid w:val="00541084"/>
    <w:rsid w:val="00544C7C"/>
    <w:rsid w:val="005766B7"/>
    <w:rsid w:val="005859A0"/>
    <w:rsid w:val="00596EA4"/>
    <w:rsid w:val="005A65B5"/>
    <w:rsid w:val="005C721A"/>
    <w:rsid w:val="005D52A0"/>
    <w:rsid w:val="00623796"/>
    <w:rsid w:val="00627118"/>
    <w:rsid w:val="006323F3"/>
    <w:rsid w:val="0064377D"/>
    <w:rsid w:val="00647A1D"/>
    <w:rsid w:val="00672CE9"/>
    <w:rsid w:val="006768C7"/>
    <w:rsid w:val="00677714"/>
    <w:rsid w:val="00677CEC"/>
    <w:rsid w:val="006811F0"/>
    <w:rsid w:val="006830EB"/>
    <w:rsid w:val="00683DB2"/>
    <w:rsid w:val="0068449E"/>
    <w:rsid w:val="006870EA"/>
    <w:rsid w:val="006933F2"/>
    <w:rsid w:val="006A11E5"/>
    <w:rsid w:val="006A2EE1"/>
    <w:rsid w:val="006A5B35"/>
    <w:rsid w:val="006B3054"/>
    <w:rsid w:val="006B5197"/>
    <w:rsid w:val="006C2B43"/>
    <w:rsid w:val="006C54C6"/>
    <w:rsid w:val="006C6DE3"/>
    <w:rsid w:val="006D3A82"/>
    <w:rsid w:val="006D5D8B"/>
    <w:rsid w:val="006D7C72"/>
    <w:rsid w:val="006E483B"/>
    <w:rsid w:val="006E5181"/>
    <w:rsid w:val="006E6BB4"/>
    <w:rsid w:val="006E79BD"/>
    <w:rsid w:val="006F2F3C"/>
    <w:rsid w:val="00704185"/>
    <w:rsid w:val="00706433"/>
    <w:rsid w:val="00707F6B"/>
    <w:rsid w:val="007149E1"/>
    <w:rsid w:val="007149F0"/>
    <w:rsid w:val="00717F3D"/>
    <w:rsid w:val="0072288A"/>
    <w:rsid w:val="00737942"/>
    <w:rsid w:val="00737ABA"/>
    <w:rsid w:val="0075016E"/>
    <w:rsid w:val="00754834"/>
    <w:rsid w:val="00766AA4"/>
    <w:rsid w:val="0077565C"/>
    <w:rsid w:val="00790CD1"/>
    <w:rsid w:val="0079178B"/>
    <w:rsid w:val="00793005"/>
    <w:rsid w:val="007A7265"/>
    <w:rsid w:val="007D083C"/>
    <w:rsid w:val="00804699"/>
    <w:rsid w:val="00804C07"/>
    <w:rsid w:val="00805248"/>
    <w:rsid w:val="008072CF"/>
    <w:rsid w:val="0081482C"/>
    <w:rsid w:val="00814925"/>
    <w:rsid w:val="00815E30"/>
    <w:rsid w:val="00822532"/>
    <w:rsid w:val="00826709"/>
    <w:rsid w:val="0084428A"/>
    <w:rsid w:val="00845645"/>
    <w:rsid w:val="00861996"/>
    <w:rsid w:val="00866BD6"/>
    <w:rsid w:val="00872701"/>
    <w:rsid w:val="00891929"/>
    <w:rsid w:val="008A1E69"/>
    <w:rsid w:val="008A2C7A"/>
    <w:rsid w:val="008B3F77"/>
    <w:rsid w:val="008B408F"/>
    <w:rsid w:val="008C1AC1"/>
    <w:rsid w:val="008C40BF"/>
    <w:rsid w:val="008C46E1"/>
    <w:rsid w:val="008E36CA"/>
    <w:rsid w:val="008E7A72"/>
    <w:rsid w:val="008F6B34"/>
    <w:rsid w:val="00906B41"/>
    <w:rsid w:val="0090799F"/>
    <w:rsid w:val="00907A30"/>
    <w:rsid w:val="00910FC8"/>
    <w:rsid w:val="0091107C"/>
    <w:rsid w:val="009126F9"/>
    <w:rsid w:val="00912A8D"/>
    <w:rsid w:val="0092311A"/>
    <w:rsid w:val="009273C2"/>
    <w:rsid w:val="009317FF"/>
    <w:rsid w:val="00936143"/>
    <w:rsid w:val="009458C0"/>
    <w:rsid w:val="0094704E"/>
    <w:rsid w:val="0096529D"/>
    <w:rsid w:val="0097638F"/>
    <w:rsid w:val="00976EF9"/>
    <w:rsid w:val="009840B5"/>
    <w:rsid w:val="00992284"/>
    <w:rsid w:val="00996A1E"/>
    <w:rsid w:val="009A5343"/>
    <w:rsid w:val="009B762D"/>
    <w:rsid w:val="009C779B"/>
    <w:rsid w:val="009D3258"/>
    <w:rsid w:val="009E1CD1"/>
    <w:rsid w:val="009E3935"/>
    <w:rsid w:val="009F3BF1"/>
    <w:rsid w:val="00A033BD"/>
    <w:rsid w:val="00A03A2E"/>
    <w:rsid w:val="00A20020"/>
    <w:rsid w:val="00A2283F"/>
    <w:rsid w:val="00A2773A"/>
    <w:rsid w:val="00A461FC"/>
    <w:rsid w:val="00A4713E"/>
    <w:rsid w:val="00A47891"/>
    <w:rsid w:val="00A545D0"/>
    <w:rsid w:val="00A55115"/>
    <w:rsid w:val="00A60E5D"/>
    <w:rsid w:val="00A6343E"/>
    <w:rsid w:val="00A660B1"/>
    <w:rsid w:val="00A67A65"/>
    <w:rsid w:val="00A74FAB"/>
    <w:rsid w:val="00A75FD2"/>
    <w:rsid w:val="00A91065"/>
    <w:rsid w:val="00A95FA2"/>
    <w:rsid w:val="00AA1436"/>
    <w:rsid w:val="00AA7049"/>
    <w:rsid w:val="00AB02E3"/>
    <w:rsid w:val="00AE54F6"/>
    <w:rsid w:val="00AE5E2C"/>
    <w:rsid w:val="00AF0C0C"/>
    <w:rsid w:val="00AF2AEC"/>
    <w:rsid w:val="00B23A56"/>
    <w:rsid w:val="00B2635A"/>
    <w:rsid w:val="00B26A4A"/>
    <w:rsid w:val="00B37A7B"/>
    <w:rsid w:val="00B41197"/>
    <w:rsid w:val="00B43675"/>
    <w:rsid w:val="00B52022"/>
    <w:rsid w:val="00B64DE6"/>
    <w:rsid w:val="00B70479"/>
    <w:rsid w:val="00B7152B"/>
    <w:rsid w:val="00B75A08"/>
    <w:rsid w:val="00B9067C"/>
    <w:rsid w:val="00B9184D"/>
    <w:rsid w:val="00B9534E"/>
    <w:rsid w:val="00BA4FE6"/>
    <w:rsid w:val="00BA5B43"/>
    <w:rsid w:val="00BC202A"/>
    <w:rsid w:val="00BF333D"/>
    <w:rsid w:val="00BF5CC7"/>
    <w:rsid w:val="00C117F3"/>
    <w:rsid w:val="00C11F8C"/>
    <w:rsid w:val="00C155A8"/>
    <w:rsid w:val="00C27C8D"/>
    <w:rsid w:val="00C43835"/>
    <w:rsid w:val="00C44B33"/>
    <w:rsid w:val="00C509AB"/>
    <w:rsid w:val="00C53A48"/>
    <w:rsid w:val="00C55717"/>
    <w:rsid w:val="00C61A9C"/>
    <w:rsid w:val="00C70B5F"/>
    <w:rsid w:val="00C70EB5"/>
    <w:rsid w:val="00C733C0"/>
    <w:rsid w:val="00C741D9"/>
    <w:rsid w:val="00C74E43"/>
    <w:rsid w:val="00C81E26"/>
    <w:rsid w:val="00C946DE"/>
    <w:rsid w:val="00CA0438"/>
    <w:rsid w:val="00CA1A26"/>
    <w:rsid w:val="00CA7B49"/>
    <w:rsid w:val="00CB449A"/>
    <w:rsid w:val="00CB573C"/>
    <w:rsid w:val="00CC79CC"/>
    <w:rsid w:val="00CD10B1"/>
    <w:rsid w:val="00CD45CA"/>
    <w:rsid w:val="00CD7407"/>
    <w:rsid w:val="00D0524F"/>
    <w:rsid w:val="00D116FA"/>
    <w:rsid w:val="00D17FEB"/>
    <w:rsid w:val="00D21CD1"/>
    <w:rsid w:val="00D3396C"/>
    <w:rsid w:val="00D346E1"/>
    <w:rsid w:val="00D40DA0"/>
    <w:rsid w:val="00D41F78"/>
    <w:rsid w:val="00D42056"/>
    <w:rsid w:val="00D47B15"/>
    <w:rsid w:val="00D52EEE"/>
    <w:rsid w:val="00D5622C"/>
    <w:rsid w:val="00D566FC"/>
    <w:rsid w:val="00D6655D"/>
    <w:rsid w:val="00D876BC"/>
    <w:rsid w:val="00D90628"/>
    <w:rsid w:val="00D96B22"/>
    <w:rsid w:val="00DA017E"/>
    <w:rsid w:val="00DC0AE5"/>
    <w:rsid w:val="00DC255D"/>
    <w:rsid w:val="00DD5341"/>
    <w:rsid w:val="00DE5854"/>
    <w:rsid w:val="00DF25AB"/>
    <w:rsid w:val="00E23241"/>
    <w:rsid w:val="00E322FF"/>
    <w:rsid w:val="00E4389E"/>
    <w:rsid w:val="00E45499"/>
    <w:rsid w:val="00E53878"/>
    <w:rsid w:val="00E56FB0"/>
    <w:rsid w:val="00E57F24"/>
    <w:rsid w:val="00E65640"/>
    <w:rsid w:val="00E74D28"/>
    <w:rsid w:val="00E844C7"/>
    <w:rsid w:val="00E84AB4"/>
    <w:rsid w:val="00E90863"/>
    <w:rsid w:val="00E9377E"/>
    <w:rsid w:val="00E967F3"/>
    <w:rsid w:val="00EA4DEB"/>
    <w:rsid w:val="00EA4E3C"/>
    <w:rsid w:val="00EB46D7"/>
    <w:rsid w:val="00EB733B"/>
    <w:rsid w:val="00EC123E"/>
    <w:rsid w:val="00EC6572"/>
    <w:rsid w:val="00ED7F59"/>
    <w:rsid w:val="00F0199D"/>
    <w:rsid w:val="00F31B24"/>
    <w:rsid w:val="00F3771D"/>
    <w:rsid w:val="00F40CDC"/>
    <w:rsid w:val="00F46AE4"/>
    <w:rsid w:val="00F5237A"/>
    <w:rsid w:val="00F57934"/>
    <w:rsid w:val="00F6567B"/>
    <w:rsid w:val="00F6573A"/>
    <w:rsid w:val="00F669BC"/>
    <w:rsid w:val="00F700EE"/>
    <w:rsid w:val="00F72D3D"/>
    <w:rsid w:val="00F74A84"/>
    <w:rsid w:val="00F76B63"/>
    <w:rsid w:val="00F8140E"/>
    <w:rsid w:val="00F84491"/>
    <w:rsid w:val="00F90583"/>
    <w:rsid w:val="00F93E12"/>
    <w:rsid w:val="00F97ABA"/>
    <w:rsid w:val="00FA2724"/>
    <w:rsid w:val="00FC1B4B"/>
    <w:rsid w:val="00FC34DF"/>
    <w:rsid w:val="00FC7316"/>
    <w:rsid w:val="00FD3A37"/>
    <w:rsid w:val="00FD4D12"/>
    <w:rsid w:val="00FD5B3C"/>
    <w:rsid w:val="00FD7ECC"/>
    <w:rsid w:val="00FE2E21"/>
    <w:rsid w:val="00FF1379"/>
    <w:rsid w:val="00FF34C3"/>
    <w:rsid w:val="00FF5239"/>
    <w:rsid w:val="1E01E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1E7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11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66FC"/>
    <w:pPr>
      <w:spacing w:after="0" w:line="240" w:lineRule="auto"/>
    </w:pPr>
  </w:style>
  <w:style w:type="paragraph" w:styleId="Normaalweb">
    <w:name w:val="Normal (Web)"/>
    <w:basedOn w:val="Standaard"/>
    <w:uiPriority w:val="99"/>
    <w:unhideWhenUsed/>
    <w:rsid w:val="00F5793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8C1AC1"/>
    <w:rPr>
      <w:sz w:val="16"/>
      <w:szCs w:val="16"/>
    </w:rPr>
  </w:style>
  <w:style w:type="paragraph" w:styleId="Tekstopmerking">
    <w:name w:val="annotation text"/>
    <w:basedOn w:val="Standaard"/>
    <w:link w:val="TekstopmerkingChar"/>
    <w:uiPriority w:val="99"/>
    <w:unhideWhenUsed/>
    <w:rsid w:val="008C1AC1"/>
    <w:pPr>
      <w:spacing w:line="240" w:lineRule="auto"/>
    </w:pPr>
    <w:rPr>
      <w:sz w:val="20"/>
      <w:szCs w:val="20"/>
    </w:rPr>
  </w:style>
  <w:style w:type="character" w:customStyle="1" w:styleId="TekstopmerkingChar">
    <w:name w:val="Tekst opmerking Char"/>
    <w:basedOn w:val="Standaardalinea-lettertype"/>
    <w:link w:val="Tekstopmerking"/>
    <w:uiPriority w:val="99"/>
    <w:rsid w:val="008C1AC1"/>
    <w:rPr>
      <w:sz w:val="20"/>
      <w:szCs w:val="20"/>
    </w:rPr>
  </w:style>
  <w:style w:type="paragraph" w:styleId="Onderwerpvanopmerking">
    <w:name w:val="annotation subject"/>
    <w:basedOn w:val="Tekstopmerking"/>
    <w:next w:val="Tekstopmerking"/>
    <w:link w:val="OnderwerpvanopmerkingChar"/>
    <w:uiPriority w:val="99"/>
    <w:semiHidden/>
    <w:unhideWhenUsed/>
    <w:rsid w:val="008C1AC1"/>
    <w:rPr>
      <w:b/>
      <w:bCs/>
    </w:rPr>
  </w:style>
  <w:style w:type="character" w:customStyle="1" w:styleId="OnderwerpvanopmerkingChar">
    <w:name w:val="Onderwerp van opmerking Char"/>
    <w:basedOn w:val="TekstopmerkingChar"/>
    <w:link w:val="Onderwerpvanopmerking"/>
    <w:uiPriority w:val="99"/>
    <w:semiHidden/>
    <w:rsid w:val="008C1AC1"/>
    <w:rPr>
      <w:b/>
      <w:bCs/>
      <w:sz w:val="20"/>
      <w:szCs w:val="20"/>
    </w:rPr>
  </w:style>
  <w:style w:type="paragraph" w:styleId="Koptekst">
    <w:name w:val="header"/>
    <w:basedOn w:val="Standaard"/>
    <w:link w:val="KoptekstChar"/>
    <w:uiPriority w:val="99"/>
    <w:unhideWhenUsed/>
    <w:rsid w:val="005C72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21A"/>
  </w:style>
  <w:style w:type="paragraph" w:styleId="Voettekst">
    <w:name w:val="footer"/>
    <w:basedOn w:val="Standaard"/>
    <w:link w:val="VoettekstChar"/>
    <w:uiPriority w:val="99"/>
    <w:unhideWhenUsed/>
    <w:rsid w:val="005C72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21A"/>
  </w:style>
  <w:style w:type="paragraph" w:styleId="Lijstalinea">
    <w:name w:val="List Paragraph"/>
    <w:basedOn w:val="Standaard"/>
    <w:uiPriority w:val="34"/>
    <w:qFormat/>
    <w:rsid w:val="00C70EB5"/>
    <w:pPr>
      <w:spacing w:after="0" w:line="278" w:lineRule="auto"/>
      <w:ind w:left="720"/>
    </w:pPr>
    <w:rPr>
      <w:rFonts w:eastAsiaTheme="minorEastAsia"/>
      <w:kern w:val="2"/>
      <w:szCs w:val="24"/>
      <w:lang w:eastAsia="nl-NL"/>
      <w14:ligatures w14:val="standardContextual"/>
    </w:rPr>
  </w:style>
  <w:style w:type="paragraph" w:styleId="Voetnoottekst">
    <w:name w:val="footnote text"/>
    <w:basedOn w:val="Standaard"/>
    <w:link w:val="VoetnoottekstChar"/>
    <w:uiPriority w:val="99"/>
    <w:unhideWhenUsed/>
    <w:rsid w:val="00D17FEB"/>
    <w:pPr>
      <w:spacing w:line="278" w:lineRule="auto"/>
    </w:pPr>
    <w:rPr>
      <w:rFonts w:eastAsiaTheme="minorEastAsia"/>
      <w:kern w:val="2"/>
      <w:sz w:val="20"/>
      <w:szCs w:val="24"/>
      <w:lang w:eastAsia="nl-NL"/>
      <w14:ligatures w14:val="standardContextual"/>
    </w:rPr>
  </w:style>
  <w:style w:type="character" w:customStyle="1" w:styleId="VoetnoottekstChar">
    <w:name w:val="Voetnoottekst Char"/>
    <w:basedOn w:val="Standaardalinea-lettertype"/>
    <w:link w:val="Voetnoottekst"/>
    <w:uiPriority w:val="99"/>
    <w:rsid w:val="00D17FEB"/>
    <w:rPr>
      <w:rFonts w:eastAsiaTheme="minorEastAsia"/>
      <w:kern w:val="2"/>
      <w:sz w:val="20"/>
      <w:szCs w:val="24"/>
      <w:lang w:eastAsia="nl-NL"/>
      <w14:ligatures w14:val="standardContextual"/>
    </w:rPr>
  </w:style>
  <w:style w:type="character" w:styleId="Voetnootmarkering">
    <w:name w:val="footnote reference"/>
    <w:basedOn w:val="Standaardalinea-lettertype"/>
    <w:uiPriority w:val="99"/>
    <w:semiHidden/>
    <w:unhideWhenUsed/>
    <w:rsid w:val="00D17FEB"/>
    <w:rPr>
      <w:vertAlign w:val="superscript"/>
    </w:rPr>
  </w:style>
  <w:style w:type="paragraph" w:styleId="Revisie">
    <w:name w:val="Revision"/>
    <w:hidden/>
    <w:uiPriority w:val="99"/>
    <w:semiHidden/>
    <w:rsid w:val="00140DC9"/>
    <w:pPr>
      <w:spacing w:after="0" w:line="240" w:lineRule="auto"/>
    </w:pPr>
  </w:style>
  <w:style w:type="character" w:styleId="Hyperlink">
    <w:name w:val="Hyperlink"/>
    <w:basedOn w:val="Standaardalinea-lettertype"/>
    <w:uiPriority w:val="99"/>
    <w:unhideWhenUsed/>
    <w:rsid w:val="003812A1"/>
    <w:rPr>
      <w:color w:val="0563C1" w:themeColor="hyperlink"/>
      <w:u w:val="single"/>
    </w:rPr>
  </w:style>
  <w:style w:type="character" w:styleId="Onopgelostemelding">
    <w:name w:val="Unresolved Mention"/>
    <w:basedOn w:val="Standaardalinea-lettertype"/>
    <w:uiPriority w:val="99"/>
    <w:semiHidden/>
    <w:unhideWhenUsed/>
    <w:rsid w:val="003812A1"/>
    <w:rPr>
      <w:color w:val="605E5C"/>
      <w:shd w:val="clear" w:color="auto" w:fill="E1DFDD"/>
    </w:rPr>
  </w:style>
  <w:style w:type="character" w:customStyle="1" w:styleId="Kop1Char">
    <w:name w:val="Kop 1 Char"/>
    <w:basedOn w:val="Standaardalinea-lettertype"/>
    <w:link w:val="Kop1"/>
    <w:uiPriority w:val="9"/>
    <w:rsid w:val="006811F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2070">
      <w:bodyDiv w:val="1"/>
      <w:marLeft w:val="0"/>
      <w:marRight w:val="0"/>
      <w:marTop w:val="0"/>
      <w:marBottom w:val="0"/>
      <w:divBdr>
        <w:top w:val="none" w:sz="0" w:space="0" w:color="auto"/>
        <w:left w:val="none" w:sz="0" w:space="0" w:color="auto"/>
        <w:bottom w:val="none" w:sz="0" w:space="0" w:color="auto"/>
        <w:right w:val="none" w:sz="0" w:space="0" w:color="auto"/>
      </w:divBdr>
    </w:div>
    <w:div w:id="238682946">
      <w:bodyDiv w:val="1"/>
      <w:marLeft w:val="0"/>
      <w:marRight w:val="0"/>
      <w:marTop w:val="0"/>
      <w:marBottom w:val="0"/>
      <w:divBdr>
        <w:top w:val="none" w:sz="0" w:space="0" w:color="auto"/>
        <w:left w:val="none" w:sz="0" w:space="0" w:color="auto"/>
        <w:bottom w:val="none" w:sz="0" w:space="0" w:color="auto"/>
        <w:right w:val="none" w:sz="0" w:space="0" w:color="auto"/>
      </w:divBdr>
    </w:div>
    <w:div w:id="477918638">
      <w:bodyDiv w:val="1"/>
      <w:marLeft w:val="0"/>
      <w:marRight w:val="0"/>
      <w:marTop w:val="0"/>
      <w:marBottom w:val="0"/>
      <w:divBdr>
        <w:top w:val="none" w:sz="0" w:space="0" w:color="auto"/>
        <w:left w:val="none" w:sz="0" w:space="0" w:color="auto"/>
        <w:bottom w:val="none" w:sz="0" w:space="0" w:color="auto"/>
        <w:right w:val="none" w:sz="0" w:space="0" w:color="auto"/>
      </w:divBdr>
    </w:div>
    <w:div w:id="574777771">
      <w:bodyDiv w:val="1"/>
      <w:marLeft w:val="0"/>
      <w:marRight w:val="0"/>
      <w:marTop w:val="0"/>
      <w:marBottom w:val="0"/>
      <w:divBdr>
        <w:top w:val="none" w:sz="0" w:space="0" w:color="auto"/>
        <w:left w:val="none" w:sz="0" w:space="0" w:color="auto"/>
        <w:bottom w:val="none" w:sz="0" w:space="0" w:color="auto"/>
        <w:right w:val="none" w:sz="0" w:space="0" w:color="auto"/>
      </w:divBdr>
    </w:div>
    <w:div w:id="612908905">
      <w:bodyDiv w:val="1"/>
      <w:marLeft w:val="0"/>
      <w:marRight w:val="0"/>
      <w:marTop w:val="0"/>
      <w:marBottom w:val="0"/>
      <w:divBdr>
        <w:top w:val="none" w:sz="0" w:space="0" w:color="auto"/>
        <w:left w:val="none" w:sz="0" w:space="0" w:color="auto"/>
        <w:bottom w:val="none" w:sz="0" w:space="0" w:color="auto"/>
        <w:right w:val="none" w:sz="0" w:space="0" w:color="auto"/>
      </w:divBdr>
    </w:div>
    <w:div w:id="661128195">
      <w:bodyDiv w:val="1"/>
      <w:marLeft w:val="0"/>
      <w:marRight w:val="0"/>
      <w:marTop w:val="0"/>
      <w:marBottom w:val="0"/>
      <w:divBdr>
        <w:top w:val="none" w:sz="0" w:space="0" w:color="auto"/>
        <w:left w:val="none" w:sz="0" w:space="0" w:color="auto"/>
        <w:bottom w:val="none" w:sz="0" w:space="0" w:color="auto"/>
        <w:right w:val="none" w:sz="0" w:space="0" w:color="auto"/>
      </w:divBdr>
    </w:div>
    <w:div w:id="875309018">
      <w:bodyDiv w:val="1"/>
      <w:marLeft w:val="0"/>
      <w:marRight w:val="0"/>
      <w:marTop w:val="0"/>
      <w:marBottom w:val="0"/>
      <w:divBdr>
        <w:top w:val="none" w:sz="0" w:space="0" w:color="auto"/>
        <w:left w:val="none" w:sz="0" w:space="0" w:color="auto"/>
        <w:bottom w:val="none" w:sz="0" w:space="0" w:color="auto"/>
        <w:right w:val="none" w:sz="0" w:space="0" w:color="auto"/>
      </w:divBdr>
    </w:div>
    <w:div w:id="890728188">
      <w:bodyDiv w:val="1"/>
      <w:marLeft w:val="0"/>
      <w:marRight w:val="0"/>
      <w:marTop w:val="0"/>
      <w:marBottom w:val="0"/>
      <w:divBdr>
        <w:top w:val="none" w:sz="0" w:space="0" w:color="auto"/>
        <w:left w:val="none" w:sz="0" w:space="0" w:color="auto"/>
        <w:bottom w:val="none" w:sz="0" w:space="0" w:color="auto"/>
        <w:right w:val="none" w:sz="0" w:space="0" w:color="auto"/>
      </w:divBdr>
    </w:div>
    <w:div w:id="960188237">
      <w:bodyDiv w:val="1"/>
      <w:marLeft w:val="0"/>
      <w:marRight w:val="0"/>
      <w:marTop w:val="0"/>
      <w:marBottom w:val="0"/>
      <w:divBdr>
        <w:top w:val="none" w:sz="0" w:space="0" w:color="auto"/>
        <w:left w:val="none" w:sz="0" w:space="0" w:color="auto"/>
        <w:bottom w:val="none" w:sz="0" w:space="0" w:color="auto"/>
        <w:right w:val="none" w:sz="0" w:space="0" w:color="auto"/>
      </w:divBdr>
    </w:div>
    <w:div w:id="974027968">
      <w:bodyDiv w:val="1"/>
      <w:marLeft w:val="0"/>
      <w:marRight w:val="0"/>
      <w:marTop w:val="0"/>
      <w:marBottom w:val="0"/>
      <w:divBdr>
        <w:top w:val="none" w:sz="0" w:space="0" w:color="auto"/>
        <w:left w:val="none" w:sz="0" w:space="0" w:color="auto"/>
        <w:bottom w:val="none" w:sz="0" w:space="0" w:color="auto"/>
        <w:right w:val="none" w:sz="0" w:space="0" w:color="auto"/>
      </w:divBdr>
    </w:div>
    <w:div w:id="1023552844">
      <w:bodyDiv w:val="1"/>
      <w:marLeft w:val="0"/>
      <w:marRight w:val="0"/>
      <w:marTop w:val="0"/>
      <w:marBottom w:val="0"/>
      <w:divBdr>
        <w:top w:val="none" w:sz="0" w:space="0" w:color="auto"/>
        <w:left w:val="none" w:sz="0" w:space="0" w:color="auto"/>
        <w:bottom w:val="none" w:sz="0" w:space="0" w:color="auto"/>
        <w:right w:val="none" w:sz="0" w:space="0" w:color="auto"/>
      </w:divBdr>
    </w:div>
    <w:div w:id="1163928701">
      <w:bodyDiv w:val="1"/>
      <w:marLeft w:val="0"/>
      <w:marRight w:val="0"/>
      <w:marTop w:val="0"/>
      <w:marBottom w:val="0"/>
      <w:divBdr>
        <w:top w:val="none" w:sz="0" w:space="0" w:color="auto"/>
        <w:left w:val="none" w:sz="0" w:space="0" w:color="auto"/>
        <w:bottom w:val="none" w:sz="0" w:space="0" w:color="auto"/>
        <w:right w:val="none" w:sz="0" w:space="0" w:color="auto"/>
      </w:divBdr>
    </w:div>
    <w:div w:id="1344161660">
      <w:bodyDiv w:val="1"/>
      <w:marLeft w:val="0"/>
      <w:marRight w:val="0"/>
      <w:marTop w:val="0"/>
      <w:marBottom w:val="0"/>
      <w:divBdr>
        <w:top w:val="none" w:sz="0" w:space="0" w:color="auto"/>
        <w:left w:val="none" w:sz="0" w:space="0" w:color="auto"/>
        <w:bottom w:val="none" w:sz="0" w:space="0" w:color="auto"/>
        <w:right w:val="none" w:sz="0" w:space="0" w:color="auto"/>
      </w:divBdr>
    </w:div>
    <w:div w:id="1515996012">
      <w:bodyDiv w:val="1"/>
      <w:marLeft w:val="0"/>
      <w:marRight w:val="0"/>
      <w:marTop w:val="0"/>
      <w:marBottom w:val="0"/>
      <w:divBdr>
        <w:top w:val="none" w:sz="0" w:space="0" w:color="auto"/>
        <w:left w:val="none" w:sz="0" w:space="0" w:color="auto"/>
        <w:bottom w:val="none" w:sz="0" w:space="0" w:color="auto"/>
        <w:right w:val="none" w:sz="0" w:space="0" w:color="auto"/>
      </w:divBdr>
    </w:div>
    <w:div w:id="1685354014">
      <w:bodyDiv w:val="1"/>
      <w:marLeft w:val="0"/>
      <w:marRight w:val="0"/>
      <w:marTop w:val="0"/>
      <w:marBottom w:val="0"/>
      <w:divBdr>
        <w:top w:val="none" w:sz="0" w:space="0" w:color="auto"/>
        <w:left w:val="none" w:sz="0" w:space="0" w:color="auto"/>
        <w:bottom w:val="none" w:sz="0" w:space="0" w:color="auto"/>
        <w:right w:val="none" w:sz="0" w:space="0" w:color="auto"/>
      </w:divBdr>
    </w:div>
    <w:div w:id="19305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larbeidsinspectie.nl/publicaties/rapporten/2025/10/02/monitor-arbeidsongevallen-2024" TargetMode="External"/><Relationship Id="rId1" Type="http://schemas.openxmlformats.org/officeDocument/2006/relationships/hyperlink" Target="https://www.nlarbeidsinspectie.nl/publicaties/rapporten/2025/10/02/monitor-arbeidsongevalle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5606</ap:Words>
  <ap:Characters>30839</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2026-01-26T13:06:00.0000000Z</dcterms:created>
  <dcterms:modified xsi:type="dcterms:W3CDTF">2026-01-26T13:13:00.0000000Z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0ebd7fe7-c42c-4d09-b95f-2b2f532ce18b</vt:lpwstr>
  </property>
</Properties>
</file>