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2026Z01359</w:t>
        <w:br/>
      </w:r>
      <w:proofErr w:type="spellEnd"/>
    </w:p>
    <w:p>
      <w:pPr>
        <w:pStyle w:val="Normal"/>
        <w:rPr>
          <w:b w:val="1"/>
          <w:bCs w:val="1"/>
        </w:rPr>
      </w:pPr>
      <w:r w:rsidR="250AE766">
        <w:rPr>
          <w:b w:val="0"/>
          <w:bCs w:val="0"/>
        </w:rPr>
        <w:t>(ingezonden 26 januari 2026)</w:t>
        <w:br/>
      </w:r>
    </w:p>
    <w:p>
      <w:r>
        <w:t xml:space="preserve">Vragen van de leden De Hoop, Westerveld en Abdi (allen GroenLinks-PvdA) aan de minister van Volkshuisvesting en Ruimtelijke Ordening en de staatssecretarissen van Volksgezondheid, Welzijn en Sport en van Justitie en Veiligheid over het artikel 'Grote gemeentes bezorgd over huisvesting vrijgekomen gevangenen'.</w:t>
      </w:r>
      <w:r>
        <w:br/>
      </w:r>
    </w:p>
    <w:p>
      <w:pPr>
        <w:pStyle w:val="ListParagraph"/>
        <w:numPr>
          <w:ilvl w:val="0"/>
          <w:numId w:val="100495650"/>
        </w:numPr>
        <w:ind w:left="360"/>
      </w:pPr>
      <w:r>
        <w:t xml:space="preserve">Bent u bekend met de brief van 58 wethouders uit 47 gemeenten over de concept-ministeriële regeling van de Wet versterking regie volkshuisvesting? Herkent u hun zorg dat huisvesting voor mensen die uitstromen uit gevangenissen, opvanglocaties en jeugdzorginstellingen, straks geregeld moet worden door de gemeente waar die instelling staat? 1)</w:t>
      </w:r>
      <w:r>
        <w:br/>
      </w:r>
    </w:p>
    <w:p>
      <w:pPr>
        <w:pStyle w:val="ListParagraph"/>
        <w:numPr>
          <w:ilvl w:val="0"/>
          <w:numId w:val="100495650"/>
        </w:numPr>
        <w:ind w:left="360"/>
      </w:pPr>
      <w:r>
        <w:t xml:space="preserve">Herkent u het beeld dat het voor het herstel van mensen die uitstromen uit deze voorzieningen doorgaans goed is dat zij dit kunnen doen in de regio waar zij vandaan komen, omdat daar vaak het eigen sociale netwerk zit?</w:t>
      </w:r>
      <w:r>
        <w:br/>
      </w:r>
    </w:p>
    <w:p>
      <w:pPr>
        <w:pStyle w:val="ListParagraph"/>
        <w:numPr>
          <w:ilvl w:val="0"/>
          <w:numId w:val="100495650"/>
        </w:numPr>
        <w:ind w:left="360"/>
      </w:pPr>
      <w:r>
        <w:t xml:space="preserve">Hoe rijmt u het beleidsvoornemen om de huisvesting van uitstromers te laten uitvoeren door de regio waar de instelling staat, in plaats van waar de uitstromers vandaan komen, met het woonplaatsbeginsel uit de Jeugdwet en het Bestuurlijk akkoord Re-integratie van (ex-) gedetineerde burgers (paragraaf 5, lid 1)? 2)</w:t>
      </w:r>
      <w:r>
        <w:br/>
      </w:r>
    </w:p>
    <w:p>
      <w:pPr>
        <w:pStyle w:val="ListParagraph"/>
        <w:numPr>
          <w:ilvl w:val="0"/>
          <w:numId w:val="100495650"/>
        </w:numPr>
        <w:ind w:left="360"/>
      </w:pPr>
      <w:r>
        <w:t xml:space="preserve">Herinnert u zich dat het woonplaatsbeginsel er enkele jaren geleden juist is gekomen om duidelijkheid te geven over de verantwoordelijkheid van gemeenten, en problemen op te lossen? Hoe voorkomt u dat dit weer zorgt voor nieuwe problemen?</w:t>
      </w:r>
      <w:r>
        <w:br/>
      </w:r>
    </w:p>
    <w:p>
      <w:pPr>
        <w:pStyle w:val="ListParagraph"/>
        <w:numPr>
          <w:ilvl w:val="0"/>
          <w:numId w:val="100495650"/>
        </w:numPr>
        <w:ind w:left="360"/>
      </w:pPr>
      <w:r>
        <w:t xml:space="preserve">Kent u de </w:t>
      </w:r>
      <w:r>
        <w:rPr>
          <w:i w:val="1"/>
          <w:iCs w:val="1"/>
        </w:rPr>
        <w:t xml:space="preserve">fair share </w:t>
      </w:r>
      <w:r>
        <w:rPr/>
        <w:t xml:space="preserve">afspraken die veel regio’s hebben gemaakt over de huisvesting van uitstromers op basis van het aantal uitstromers en het uitgangspunt 'terugkeer naar herkomst binnen de regio’? Hoe kijkt u in dit verband naar het voorgenomen beleid, waardoor regio's opnieuw afspraken moeten maken? Hoe rijmt u dit met het feit dat huisvesting in de regio van herkomst het beste is, en ook altijd uitgangspunt van beleid is geweest?</w:t>
      </w:r>
      <w:r>
        <w:br/>
      </w:r>
    </w:p>
    <w:p>
      <w:pPr>
        <w:pStyle w:val="ListParagraph"/>
        <w:numPr>
          <w:ilvl w:val="0"/>
          <w:numId w:val="100495650"/>
        </w:numPr>
        <w:ind w:left="360"/>
      </w:pPr>
      <w:r>
        <w:t xml:space="preserve">Hoort u het signaal dat gemeenten afgeven ten aanzien van de druk die met dit beleidsvoornemen wordt gelegd op de toekomstige totstandkomingen van bovenregionale voorzieningen? Hoe voorkomt u dat er een nog grotere druk komt op regio's met veel voorzieningen met betrekking tot de uitstroom en huisvesting van bijzondere doelgroepen?</w:t>
      </w:r>
      <w:r>
        <w:br/>
      </w:r>
    </w:p>
    <w:p>
      <w:pPr>
        <w:pStyle w:val="ListParagraph"/>
        <w:numPr>
          <w:ilvl w:val="0"/>
          <w:numId w:val="100495650"/>
        </w:numPr>
        <w:ind w:left="360"/>
      </w:pPr>
      <w:r>
        <w:t xml:space="preserve">Klopt het dat van alle gedetineerden (circa 1.100 mensen) in de penitentiaire inrichting (PI) in regio Noordoost-Brabant (NOB) meer dan 90% bovenregionaal is? En dat dit zou betekenen dat deze regio komende jaren bijna 1.000 mensen extra zal moeten huisvesten? Hoe kijkt u naar het feit dat regio's met grotere bovenregionale voorzieningen extra hard worden geraakt door dit beleidsvoornemen, omdat zij nu een grote groep extra mensen zal moeten huisvesten?</w:t>
      </w:r>
      <w:r>
        <w:br/>
      </w:r>
    </w:p>
    <w:p>
      <w:pPr>
        <w:pStyle w:val="ListParagraph"/>
        <w:numPr>
          <w:ilvl w:val="0"/>
          <w:numId w:val="100495650"/>
        </w:numPr>
        <w:ind w:left="360"/>
      </w:pPr>
      <w:r>
        <w:t xml:space="preserve">Herkent u het beeld dat veel regio's met grote instellingen juist koploper zijn in het huisvesten van kwetsbare groepen? En dat juist deze regio’s een hoger percentage hanteren dan het Rijk vraagt (15%) ten aanzien van het toewijzen van sociale huurwoningen aan bijzondere doelgroepen, zoals de regio Noordoost-Brabant die 30% hanteert? Deelt u de verwachting dat, door een extra bovenregionale opgave voor deze regio’s, alle bijzondere doelgroepen langer moeten wachten op een woning? Deelt u onze mening dat het onwenselijk is dat juist regio's die vooroplopen in het aanpakken van dakloosheid en het helpen van mensen in kwetsbare posities, extra hard worden geraakt door dit voornemen? En dat er bovendien een prikkel verdwijnt voor andere regio's om ook een hoger toewijzingspercentage te hanteren?</w:t>
      </w:r>
      <w:r>
        <w:br/>
      </w:r>
    </w:p>
    <w:p>
      <w:pPr>
        <w:pStyle w:val="ListParagraph"/>
        <w:numPr>
          <w:ilvl w:val="0"/>
          <w:numId w:val="100495650"/>
        </w:numPr>
        <w:ind w:left="360"/>
      </w:pPr>
      <w:r>
        <w:t xml:space="preserve">Hoe voorkomt u dat door dit voornemen mensen uit kwetsbare groepen nog sneller dakloos raken?</w:t>
      </w:r>
      <w:r>
        <w:br/>
      </w:r>
    </w:p>
    <w:p>
      <w:pPr>
        <w:pStyle w:val="ListParagraph"/>
        <w:numPr>
          <w:ilvl w:val="0"/>
          <w:numId w:val="100495650"/>
        </w:numPr>
        <w:ind w:left="360"/>
      </w:pPr>
      <w:r>
        <w:t xml:space="preserve">Bent u bereid om dit artikel te herzien, zodat ook de uitvoering van het wetsvoorstel in lijn is met het woonplaatsbeginsel dat o.a. in de Jeugdwet is geformuleerd? Zo nee, waarom niet? Bent u bereid om bestuurlijk met de schrijvende gemeenten in gesprek te gaan? Zo nee, waarom niet?</w:t>
      </w:r>
      <w:r>
        <w:br/>
      </w:r>
    </w:p>
    <w:p>
      <w:pPr>
        <w:pStyle w:val="ListParagraph"/>
        <w:numPr>
          <w:ilvl w:val="0"/>
          <w:numId w:val="100495650"/>
        </w:numPr>
        <w:ind w:left="360"/>
      </w:pPr>
      <w:r>
        <w:t xml:space="preserve">Kunt u deze vragen afzonderlijk beantwoorden, voor de verdere behandeling van de Wet versterking regie volkshuisvesting?</w:t>
      </w:r>
      <w:r>
        <w:br/>
      </w:r>
    </w:p>
    <w:p>
      <w:r>
        <w:t xml:space="preserve"> </w:t>
      </w:r>
      <w:r>
        <w:br/>
      </w:r>
    </w:p>
    <w:p>
      <w:r>
        <w:t xml:space="preserve">1) https://www.rtl.nl/nieuws/binnenland/artikel/5552419/huisvesting-vrijgekomen-gevangenen-gemeenten-bezorgd</w:t>
      </w:r>
      <w:r>
        <w:br/>
      </w:r>
    </w:p>
    <w:p>
      <w:r>
        <w:t xml:space="preserve">2) Bestuurlijk akkoord Kansen bieden voor re-integratie | dji.nl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56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5640">
    <w:abstractNumId w:val="1004956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