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2026Z01360</w:t>
        <w:br/>
      </w:r>
      <w:proofErr w:type="spellEnd"/>
    </w:p>
    <w:p>
      <w:pPr>
        <w:pStyle w:val="Normal"/>
        <w:rPr>
          <w:b w:val="1"/>
          <w:bCs w:val="1"/>
        </w:rPr>
      </w:pPr>
      <w:r w:rsidR="250AE766">
        <w:rPr>
          <w:b w:val="0"/>
          <w:bCs w:val="0"/>
        </w:rPr>
        <w:t>(ingezonden 26 januari 2026)</w:t>
        <w:br/>
      </w:r>
    </w:p>
    <w:p>
      <w:r>
        <w:t xml:space="preserve">Vragen van het lid Stoffer (SGP) aan de minister van Buitenlandse Zaken over ontvoeringen bij kerkdiensten in Nigeria</w:t>
      </w:r>
      <w:r>
        <w:br/>
      </w:r>
    </w:p>
    <w:p>
      <w:pPr>
        <w:pStyle w:val="ListParagraph"/>
        <w:numPr>
          <w:ilvl w:val="0"/>
          <w:numId w:val="100495670"/>
        </w:numPr>
        <w:ind w:left="360"/>
      </w:pPr>
      <w:r>
        <w:t xml:space="preserve">Bent u bekend met het bericht ‘Tientallen mensen ontvoerd bij kerkdiensten in Nigeria’? 1)</w:t>
      </w:r>
      <w:r>
        <w:br/>
      </w:r>
    </w:p>
    <w:p>
      <w:pPr>
        <w:pStyle w:val="ListParagraph"/>
        <w:numPr>
          <w:ilvl w:val="0"/>
          <w:numId w:val="100495670"/>
        </w:numPr>
        <w:ind w:left="360"/>
      </w:pPr>
      <w:r>
        <w:t xml:space="preserve">Wat is uw beeld van het motief van deze ontvoeringen? Waren de bandieten in Kaduna primair uit op losgeld of speelde religie hier ook een belangrijke rol? Worden de ontvoerders in verband gebracht met Boko Haram?</w:t>
      </w:r>
      <w:r>
        <w:br/>
      </w:r>
    </w:p>
    <w:p>
      <w:pPr>
        <w:pStyle w:val="ListParagraph"/>
        <w:numPr>
          <w:ilvl w:val="0"/>
          <w:numId w:val="100495670"/>
        </w:numPr>
        <w:ind w:left="360"/>
      </w:pPr>
      <w:r>
        <w:t xml:space="preserve">In hoeverre wordt in de bilaterale relatie met onze belangrijkste handelspartner in Afrika aandacht besteed aan de straffeloosheid van daders van geweld en intimidatie tegen christenen?</w:t>
      </w:r>
      <w:r>
        <w:br/>
      </w:r>
    </w:p>
    <w:p>
      <w:pPr>
        <w:pStyle w:val="ListParagraph"/>
        <w:numPr>
          <w:ilvl w:val="0"/>
          <w:numId w:val="100495670"/>
        </w:numPr>
        <w:ind w:left="360"/>
      </w:pPr>
      <w:r>
        <w:t xml:space="preserve">Ziet u mogelijkheden om daarbij expliciet te bevorderen dat de overheid, getroffen gemeenschappen en maatschappelijke organisaties in Nigeria de ruimte ervaren om een beroep te doen op Nederlandse ondersteuning en beschikbare middelen?</w:t>
      </w:r>
      <w:r>
        <w:br/>
      </w:r>
    </w:p>
    <w:p>
      <w:pPr>
        <w:pStyle w:val="ListParagraph"/>
        <w:numPr>
          <w:ilvl w:val="0"/>
          <w:numId w:val="100495670"/>
        </w:numPr>
        <w:ind w:left="360"/>
      </w:pPr>
      <w:r>
        <w:t xml:space="preserve">Hoe wordt Nederlandse steun (via multilaterale kanalen) aan Nigeria zodanig ingezet dat kwetsbare groepen beschermd worden en humanitaire hulp veilig kan worden geleverd, ook in gebieden waar terroristische groeperingen actief zijn?</w:t>
      </w:r>
      <w:r>
        <w:br/>
      </w:r>
    </w:p>
    <w:p>
      <w:pPr>
        <w:pStyle w:val="ListParagraph"/>
        <w:numPr>
          <w:ilvl w:val="0"/>
          <w:numId w:val="100495670"/>
        </w:numPr>
        <w:ind w:left="360"/>
      </w:pPr>
      <w:r>
        <w:t xml:space="preserve">Ziet u mogelijkheden om bij te dragen aan veilige terugkeer van getroffen gemeenschappen?</w:t>
      </w:r>
      <w:r>
        <w:br/>
      </w:r>
    </w:p>
    <w:p>
      <w:pPr>
        <w:pStyle w:val="ListParagraph"/>
        <w:numPr>
          <w:ilvl w:val="0"/>
          <w:numId w:val="100495670"/>
        </w:numPr>
        <w:ind w:left="360"/>
      </w:pPr>
      <w:r>
        <w:t xml:space="preserve">Deelt u de opvatting dat Nigeriaanse deelstaten voor hun veiligheid grotendeels afhankelijk zijn van federale inzet, en hoe beoordeelt u de gevolgen van deze centrale aansturing voor de effectieve aanpak van geweld en vervolging van christenen?</w:t>
      </w:r>
      <w:r>
        <w:br/>
      </w:r>
    </w:p>
    <w:p>
      <w:r>
        <w:t xml:space="preserve">1) NOS, 19 januari 2026, (Tientallen mensen ontvoerd bij kerkdiensten in Nigeria)</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5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5640">
    <w:abstractNumId w:val="100495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