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0573" w:rsidR="00620573" w:rsidRDefault="005F5E88" w14:paraId="56A61B61" w14:textId="77777777">
      <w:pPr>
        <w:tabs>
          <w:tab w:val="left" w:pos="-1440"/>
          <w:tab w:val="left" w:pos="-720"/>
        </w:tabs>
        <w:suppressAutoHyphens/>
        <w:rPr>
          <w:rFonts w:ascii="Calibri" w:hAnsi="Calibri" w:cs="Calibri"/>
        </w:rPr>
      </w:pPr>
      <w:r w:rsidRPr="00620573">
        <w:rPr>
          <w:rFonts w:ascii="Calibri" w:hAnsi="Calibri" w:cs="Calibri"/>
        </w:rPr>
        <w:t>21501-07</w:t>
      </w:r>
      <w:r w:rsidRPr="00620573" w:rsidR="00620573">
        <w:rPr>
          <w:rFonts w:ascii="Calibri" w:hAnsi="Calibri" w:cs="Calibri"/>
        </w:rPr>
        <w:tab/>
      </w:r>
      <w:r w:rsidRPr="00620573" w:rsidR="00620573">
        <w:rPr>
          <w:rFonts w:ascii="Calibri" w:hAnsi="Calibri" w:cs="Calibri"/>
        </w:rPr>
        <w:tab/>
      </w:r>
      <w:r w:rsidRPr="00620573" w:rsidR="00620573">
        <w:rPr>
          <w:rFonts w:ascii="Calibri" w:hAnsi="Calibri" w:cs="Calibri"/>
        </w:rPr>
        <w:tab/>
        <w:t>Raad voor Economische en Financiële Zaken</w:t>
      </w:r>
    </w:p>
    <w:p w:rsidRPr="00620573" w:rsidR="00620573" w:rsidP="00D80872" w:rsidRDefault="00620573" w14:paraId="6178AAE2" w14:textId="77777777">
      <w:pPr>
        <w:rPr>
          <w:rFonts w:ascii="Calibri" w:hAnsi="Calibri" w:cs="Calibri"/>
        </w:rPr>
      </w:pPr>
      <w:r w:rsidRPr="00620573">
        <w:rPr>
          <w:rFonts w:ascii="Calibri" w:hAnsi="Calibri" w:cs="Calibri"/>
        </w:rPr>
        <w:t xml:space="preserve">Nr. </w:t>
      </w:r>
      <w:r w:rsidRPr="00620573">
        <w:rPr>
          <w:rFonts w:ascii="Calibri" w:hAnsi="Calibri" w:cs="Calibri"/>
        </w:rPr>
        <w:t>2159</w:t>
      </w:r>
      <w:r w:rsidRPr="00620573">
        <w:rPr>
          <w:rFonts w:ascii="Calibri" w:hAnsi="Calibri" w:cs="Calibri"/>
        </w:rPr>
        <w:tab/>
      </w:r>
      <w:r w:rsidRPr="00620573">
        <w:rPr>
          <w:rFonts w:ascii="Calibri" w:hAnsi="Calibri" w:cs="Calibri"/>
        </w:rPr>
        <w:tab/>
      </w:r>
      <w:r w:rsidRPr="00620573">
        <w:rPr>
          <w:rFonts w:ascii="Calibri" w:hAnsi="Calibri" w:cs="Calibri"/>
        </w:rPr>
        <w:tab/>
        <w:t>Brief van de minister van Financiën</w:t>
      </w:r>
    </w:p>
    <w:p w:rsidRPr="00620573" w:rsidR="00620573" w:rsidP="005F5E88" w:rsidRDefault="00620573" w14:paraId="22C27067" w14:textId="77777777">
      <w:pPr>
        <w:spacing w:after="0"/>
        <w:rPr>
          <w:rFonts w:ascii="Calibri" w:hAnsi="Calibri" w:cs="Calibri"/>
        </w:rPr>
      </w:pPr>
      <w:r w:rsidRPr="00620573">
        <w:rPr>
          <w:rFonts w:ascii="Calibri" w:hAnsi="Calibri" w:cs="Calibri"/>
        </w:rPr>
        <w:t>Aan de Voorzitter van de Tweede Kamer der Staten-Generaal</w:t>
      </w:r>
    </w:p>
    <w:p w:rsidRPr="00620573" w:rsidR="00620573" w:rsidP="005F5E88" w:rsidRDefault="00620573" w14:paraId="0A517B68" w14:textId="77777777">
      <w:pPr>
        <w:spacing w:after="0"/>
        <w:rPr>
          <w:rFonts w:ascii="Calibri" w:hAnsi="Calibri" w:cs="Calibri"/>
        </w:rPr>
      </w:pPr>
    </w:p>
    <w:p w:rsidRPr="00620573" w:rsidR="00620573" w:rsidP="005F5E88" w:rsidRDefault="00620573" w14:paraId="10115170" w14:textId="77777777">
      <w:pPr>
        <w:spacing w:after="0"/>
        <w:rPr>
          <w:rFonts w:ascii="Calibri" w:hAnsi="Calibri" w:cs="Calibri"/>
        </w:rPr>
      </w:pPr>
      <w:r w:rsidRPr="00620573">
        <w:rPr>
          <w:rFonts w:ascii="Calibri" w:hAnsi="Calibri" w:cs="Calibri"/>
        </w:rPr>
        <w:t>Den Haag, 26 januari 2026</w:t>
      </w:r>
    </w:p>
    <w:p w:rsidRPr="00620573" w:rsidR="005F5E88" w:rsidP="005F5E88" w:rsidRDefault="005F5E88" w14:paraId="46B965BE" w14:textId="7AAB1353">
      <w:pPr>
        <w:spacing w:after="0"/>
        <w:rPr>
          <w:rFonts w:ascii="Calibri" w:hAnsi="Calibri" w:cs="Calibri"/>
        </w:rPr>
      </w:pPr>
      <w:r w:rsidRPr="00620573">
        <w:rPr>
          <w:rFonts w:ascii="Calibri" w:hAnsi="Calibri" w:cs="Calibri"/>
        </w:rPr>
        <w:br/>
      </w:r>
      <w:r w:rsidRPr="00620573">
        <w:rPr>
          <w:rFonts w:ascii="Calibri" w:hAnsi="Calibri" w:cs="Calibri"/>
        </w:rPr>
        <w:br/>
        <w:t>Tijdens het commissiedebat ZZP van 18 december 2025 (Kamerstuk 31 311, nr. 303) heeft het lid Vermeer verzocht om een overzicht te ontvangen van welke voorwaarden van het Herstel- en Veerkrachtplan (HVP) nog niet ingelost zijn, met daarbij de volledige tekst die hoort bij de voorwaarden en welke bedragen hiermee gemoeid zijn. Middels deze brief geef ik gehoor aan dit verzoek.</w:t>
      </w:r>
    </w:p>
    <w:p w:rsidRPr="00620573" w:rsidR="005F5E88" w:rsidP="005F5E88" w:rsidRDefault="005F5E88" w14:paraId="5181036A" w14:textId="77777777">
      <w:pPr>
        <w:spacing w:after="0"/>
        <w:rPr>
          <w:rFonts w:ascii="Calibri" w:hAnsi="Calibri" w:cs="Calibri"/>
        </w:rPr>
      </w:pPr>
    </w:p>
    <w:p w:rsidRPr="00620573" w:rsidR="005F5E88" w:rsidP="005F5E88" w:rsidRDefault="005F5E88" w14:paraId="5D6CC7BB" w14:textId="77777777">
      <w:pPr>
        <w:spacing w:after="0"/>
        <w:rPr>
          <w:rFonts w:ascii="Calibri" w:hAnsi="Calibri" w:cs="Calibri"/>
          <w:b/>
          <w:bCs/>
        </w:rPr>
      </w:pPr>
      <w:r w:rsidRPr="00620573">
        <w:rPr>
          <w:rFonts w:ascii="Calibri" w:hAnsi="Calibri" w:cs="Calibri"/>
          <w:b/>
          <w:bCs/>
        </w:rPr>
        <w:t>Nieuw raadsuitvoeringsbesluit</w:t>
      </w:r>
    </w:p>
    <w:p w:rsidRPr="00620573" w:rsidR="005F5E88" w:rsidP="005F5E88" w:rsidRDefault="005F5E88" w14:paraId="3137430D" w14:textId="77777777">
      <w:pPr>
        <w:spacing w:after="0"/>
        <w:rPr>
          <w:rFonts w:ascii="Calibri" w:hAnsi="Calibri" w:cs="Calibri"/>
        </w:rPr>
      </w:pPr>
      <w:r w:rsidRPr="00620573">
        <w:rPr>
          <w:rFonts w:ascii="Calibri" w:hAnsi="Calibri" w:cs="Calibri"/>
        </w:rPr>
        <w:t>De afspraken die zijn gemaakt voor het Nederlandse HVP zijn vastgelegd in het raaduitvoeringsbesluit. Hierin staat per mijlpaal of doelstelling beschreven aan welke voorwaarden moet worden voldaan om een mijlpaal of doelstelling te behalen. Op 20 januari jl. heeft de Raad een nieuw raaduitvoeringsbesluit goedgekeurd, deze vindt u in de bijlage. Hierin staan de meest recente afspraken waarin ook de laatste wijzigingen van het plan zijn meegenomen. Over deze wijzigingen heb ik u op 4 november 2025 en op 12 januari jl. geïnformeerd.</w:t>
      </w:r>
      <w:r w:rsidRPr="00620573">
        <w:rPr>
          <w:rStyle w:val="Voetnootmarkering"/>
          <w:rFonts w:ascii="Calibri" w:hAnsi="Calibri" w:cs="Calibri"/>
        </w:rPr>
        <w:footnoteReference w:id="1"/>
      </w:r>
    </w:p>
    <w:p w:rsidRPr="00620573" w:rsidR="005F5E88" w:rsidP="005F5E88" w:rsidRDefault="005F5E88" w14:paraId="301415B4" w14:textId="77777777">
      <w:pPr>
        <w:spacing w:after="0"/>
        <w:rPr>
          <w:rFonts w:ascii="Calibri" w:hAnsi="Calibri" w:cs="Calibri"/>
        </w:rPr>
      </w:pPr>
    </w:p>
    <w:p w:rsidRPr="00620573" w:rsidR="005F5E88" w:rsidP="005F5E88" w:rsidRDefault="005F5E88" w14:paraId="0D9154EA" w14:textId="77777777">
      <w:pPr>
        <w:spacing w:after="0"/>
        <w:rPr>
          <w:rFonts w:ascii="Calibri" w:hAnsi="Calibri" w:cs="Calibri"/>
          <w:b/>
          <w:bCs/>
        </w:rPr>
      </w:pPr>
      <w:r w:rsidRPr="00620573">
        <w:rPr>
          <w:rFonts w:ascii="Calibri" w:hAnsi="Calibri" w:cs="Calibri"/>
          <w:b/>
          <w:bCs/>
        </w:rPr>
        <w:t>Nog te behalen mijlpalen en doelstellingen</w:t>
      </w:r>
    </w:p>
    <w:p w:rsidRPr="00620573" w:rsidR="005F5E88" w:rsidP="005F5E88" w:rsidRDefault="005F5E88" w14:paraId="1B73432B" w14:textId="77777777">
      <w:pPr>
        <w:spacing w:after="0"/>
        <w:rPr>
          <w:rFonts w:ascii="Calibri" w:hAnsi="Calibri" w:cs="Calibri"/>
        </w:rPr>
      </w:pPr>
      <w:r w:rsidRPr="00620573">
        <w:rPr>
          <w:rFonts w:ascii="Calibri" w:hAnsi="Calibri" w:cs="Calibri"/>
        </w:rPr>
        <w:t>De mijlpalen en doelstellingen zijn over de looptijd van de Herstel- en Veerkrachtfaciliteit (HVF) verdeeld in vijf betaalverzoeken.</w:t>
      </w:r>
      <w:r w:rsidRPr="00620573">
        <w:rPr>
          <w:rStyle w:val="Voetnootmarkering"/>
          <w:rFonts w:ascii="Calibri" w:hAnsi="Calibri" w:cs="Calibri"/>
        </w:rPr>
        <w:footnoteReference w:id="2"/>
      </w:r>
      <w:r w:rsidRPr="00620573">
        <w:rPr>
          <w:rFonts w:ascii="Calibri" w:hAnsi="Calibri" w:cs="Calibri"/>
        </w:rPr>
        <w:t xml:space="preserve"> Op dit moment zijn alle mijlpalen en doelstellingen van het eerste tot en met het derde betaalverzoek behaald en verantwoord. Nederland heeft reeds de uitbetaling van het eerste en tweede betaalverzoek ontvangen. Het derde betaalverzoek wacht nog op beoordeling. Dat betekent dat de mijlpalen en doelstellingen uit het vierde en vijfde betaalverzoek nog moeten worden behaald en/of verantwoord. </w:t>
      </w:r>
    </w:p>
    <w:p w:rsidRPr="00620573" w:rsidR="005F5E88" w:rsidP="005F5E88" w:rsidRDefault="005F5E88" w14:paraId="2FE477E7" w14:textId="77777777">
      <w:pPr>
        <w:spacing w:after="0"/>
        <w:rPr>
          <w:rFonts w:ascii="Calibri" w:hAnsi="Calibri" w:cs="Calibri"/>
        </w:rPr>
      </w:pPr>
    </w:p>
    <w:p w:rsidRPr="00620573" w:rsidR="005F5E88" w:rsidP="005F5E88" w:rsidRDefault="005F5E88" w14:paraId="6AD8A3FE" w14:textId="77777777">
      <w:pPr>
        <w:spacing w:after="0"/>
        <w:rPr>
          <w:rFonts w:ascii="Calibri" w:hAnsi="Calibri" w:cs="Calibri"/>
        </w:rPr>
      </w:pPr>
      <w:r w:rsidRPr="00620573">
        <w:rPr>
          <w:rFonts w:ascii="Calibri" w:hAnsi="Calibri" w:cs="Calibri"/>
        </w:rPr>
        <w:t>Zoals bekend en nogmaals benadrukt in de Kamerbrief van 4 november 2025 is de HVF eindig: uiterlijk eind augustus 2026 moeten alle mijlpalen en doelstellingen zijn behaald. Voor het overgrote deel verloopt de implementatie</w:t>
      </w:r>
    </w:p>
    <w:p w:rsidRPr="00620573" w:rsidR="005F5E88" w:rsidP="005F5E88" w:rsidRDefault="005F5E88" w14:paraId="141847A1" w14:textId="77777777">
      <w:pPr>
        <w:spacing w:after="0"/>
        <w:rPr>
          <w:rFonts w:ascii="Calibri" w:hAnsi="Calibri" w:cs="Calibri"/>
        </w:rPr>
      </w:pPr>
      <w:r w:rsidRPr="00620573">
        <w:rPr>
          <w:rFonts w:ascii="Calibri" w:hAnsi="Calibri" w:cs="Calibri"/>
        </w:rPr>
        <w:t xml:space="preserve">van de resterende mijlpalen en doelstellingen voorspoedig en is voorzien dat </w:t>
      </w:r>
    </w:p>
    <w:p w:rsidRPr="00620573" w:rsidR="005F5E88" w:rsidP="005F5E88" w:rsidRDefault="005F5E88" w14:paraId="1C3F7151" w14:textId="651C9333">
      <w:pPr>
        <w:spacing w:after="0"/>
        <w:rPr>
          <w:rFonts w:ascii="Calibri" w:hAnsi="Calibri" w:cs="Calibri"/>
        </w:rPr>
      </w:pPr>
      <w:r w:rsidRPr="00620573">
        <w:rPr>
          <w:rFonts w:ascii="Calibri" w:hAnsi="Calibri" w:cs="Calibri"/>
        </w:rPr>
        <w:t>genoemde deadline zal worden behaald. Op enkele, belangrijke onderdelen kent de implementatie echter uitdagingen.</w:t>
      </w:r>
    </w:p>
    <w:p w:rsidRPr="00620573" w:rsidR="005F5E88" w:rsidP="005F5E88" w:rsidRDefault="005F5E88" w14:paraId="48EAFB48" w14:textId="77777777">
      <w:pPr>
        <w:spacing w:after="0"/>
        <w:rPr>
          <w:rFonts w:ascii="Calibri" w:hAnsi="Calibri" w:cs="Calibri"/>
        </w:rPr>
      </w:pPr>
    </w:p>
    <w:p w:rsidRPr="00620573" w:rsidR="005F5E88" w:rsidP="005F5E88" w:rsidRDefault="005F5E88" w14:paraId="79B6D53D" w14:textId="77777777">
      <w:pPr>
        <w:spacing w:after="0"/>
        <w:rPr>
          <w:rFonts w:ascii="Calibri" w:hAnsi="Calibri" w:cs="Calibri"/>
        </w:rPr>
      </w:pPr>
      <w:r w:rsidRPr="00620573">
        <w:rPr>
          <w:rFonts w:ascii="Calibri" w:hAnsi="Calibri" w:cs="Calibri"/>
        </w:rPr>
        <w:t xml:space="preserve">De grootste uitdagingen liggen bij drie wetgevingstrajecten die onderdeel zijn van het HVP. De voortgang van deze drie wetgevingsvoorstellen is vertraagd, waardoor </w:t>
      </w:r>
      <w:r w:rsidRPr="00620573">
        <w:rPr>
          <w:rFonts w:ascii="Calibri" w:hAnsi="Calibri" w:cs="Calibri"/>
        </w:rPr>
        <w:lastRenderedPageBreak/>
        <w:t>er een aanzienlijk risico is dat de HVP-deadline niet gehaald gaat worden. Het betreft de voorstellen voor de Wet versterking regie volkshuisvesting (Wet Regie), Wet Verduidelijking beoordeling arbeidsrelaties en rechtsvermoeden (</w:t>
      </w:r>
      <w:proofErr w:type="spellStart"/>
      <w:r w:rsidRPr="00620573">
        <w:rPr>
          <w:rFonts w:ascii="Calibri" w:hAnsi="Calibri" w:cs="Calibri"/>
        </w:rPr>
        <w:t>Vbar</w:t>
      </w:r>
      <w:proofErr w:type="spellEnd"/>
      <w:r w:rsidRPr="00620573">
        <w:rPr>
          <w:rFonts w:ascii="Calibri" w:hAnsi="Calibri" w:cs="Calibri"/>
        </w:rPr>
        <w:t xml:space="preserve">) en Wet Basisverzekering Arbeidsongeschiktheid Zelfstandigen (BAZ). Daarnaast is een mijlpaal die ziet op het ontwerpbesluit procedurele versnellingen elektriciteitsprojecten afhankelijk van de tijdige publicatie van de Wet Regie. Deze hervormingen dienen op zijn laatst op 31 augustus 2026 gepubliceerd te zijn in het Staatsblad. Tijdige (parlementaire) behandeling van de wetsvoorstellen is derhalve van belang. Het kabinet informeert de Kamer doorlopend over de voortgang van deze wetgevingstrajecten. </w:t>
      </w:r>
    </w:p>
    <w:p w:rsidRPr="00620573" w:rsidR="005F5E88" w:rsidP="005F5E88" w:rsidRDefault="005F5E88" w14:paraId="761F8E6D" w14:textId="77777777">
      <w:pPr>
        <w:spacing w:after="0"/>
        <w:rPr>
          <w:rFonts w:ascii="Calibri" w:hAnsi="Calibri" w:cs="Calibri"/>
        </w:rPr>
      </w:pPr>
    </w:p>
    <w:p w:rsidRPr="00620573" w:rsidR="005F5E88" w:rsidP="005F5E88" w:rsidRDefault="005F5E88" w14:paraId="33A7E2CF" w14:textId="77777777">
      <w:pPr>
        <w:spacing w:after="0"/>
        <w:rPr>
          <w:rFonts w:ascii="Calibri" w:hAnsi="Calibri" w:cs="Calibri"/>
          <w:b/>
          <w:bCs/>
        </w:rPr>
      </w:pPr>
      <w:r w:rsidRPr="00620573">
        <w:rPr>
          <w:rFonts w:ascii="Calibri" w:hAnsi="Calibri" w:cs="Calibri"/>
          <w:b/>
          <w:bCs/>
        </w:rPr>
        <w:t xml:space="preserve">Kortingsmethodologie </w:t>
      </w:r>
    </w:p>
    <w:p w:rsidRPr="00620573" w:rsidR="005F5E88" w:rsidP="005F5E88" w:rsidRDefault="005F5E88" w14:paraId="4AB4F8BD" w14:textId="77777777">
      <w:pPr>
        <w:spacing w:after="0"/>
        <w:rPr>
          <w:rFonts w:ascii="Calibri" w:hAnsi="Calibri" w:cs="Calibri"/>
        </w:rPr>
      </w:pPr>
      <w:r w:rsidRPr="00620573">
        <w:rPr>
          <w:rFonts w:ascii="Calibri" w:hAnsi="Calibri" w:cs="Calibri"/>
        </w:rPr>
        <w:t>In de HVF-verordening is voorzien dat landen worden gekort op de te ontvangen middelen bij het indienen van een betaalverzoek wanneer een mijlpaal of doelstelling niet is behaald. De hoogte van deze korting is van tevoren niet met zekerheid vast te stellen omdat de Commissie hierin een discretionaire bevoegdheid is gegeven. De kortingsmethodologie biedt wel een kader.</w:t>
      </w:r>
      <w:r w:rsidRPr="00620573">
        <w:rPr>
          <w:rStyle w:val="Voetnootmarkering"/>
          <w:rFonts w:ascii="Calibri" w:hAnsi="Calibri" w:cs="Calibri"/>
        </w:rPr>
        <w:footnoteReference w:id="3"/>
      </w:r>
    </w:p>
    <w:p w:rsidRPr="00620573" w:rsidR="005F5E88" w:rsidP="005F5E88" w:rsidRDefault="005F5E88" w14:paraId="1BB746D3" w14:textId="77777777">
      <w:pPr>
        <w:spacing w:after="0"/>
        <w:rPr>
          <w:rFonts w:ascii="Calibri" w:hAnsi="Calibri" w:cs="Calibri"/>
        </w:rPr>
      </w:pPr>
    </w:p>
    <w:p w:rsidRPr="00620573" w:rsidR="005F5E88" w:rsidP="005F5E88" w:rsidRDefault="005F5E88" w14:paraId="6124D029" w14:textId="77777777">
      <w:pPr>
        <w:spacing w:after="0"/>
        <w:rPr>
          <w:rFonts w:ascii="Calibri" w:hAnsi="Calibri" w:cs="Calibri"/>
        </w:rPr>
      </w:pPr>
      <w:r w:rsidRPr="00620573">
        <w:rPr>
          <w:rFonts w:ascii="Calibri" w:hAnsi="Calibri" w:cs="Calibri"/>
        </w:rPr>
        <w:t>In de kortingsmethodologie wordt gewerkt met een eenheidswaarde, die wordt bepaald door de totale omvang van het HVP te delen door het aantal mijlpalen en doelstellingen. Voor het Nederlandse HVP geldt aldus een eenheidswaarde van € 40 miljoen. De Commissie past hierop vermenigvuldigingsfactoren toe om het kortingsbedrag te bepalen. Hieruit volgt dat een korting voor een belangrijke hervorming kan oplopen tot € 600 miljoen per mijlpaal of doelstelling.</w:t>
      </w:r>
    </w:p>
    <w:p w:rsidRPr="00620573" w:rsidR="005F5E88" w:rsidP="005F5E88" w:rsidRDefault="005F5E88" w14:paraId="5C52A7FC" w14:textId="77777777">
      <w:pPr>
        <w:pStyle w:val="StandaardSlotzin"/>
        <w:spacing w:before="0"/>
        <w:rPr>
          <w:rFonts w:ascii="Calibri" w:hAnsi="Calibri" w:cs="Calibri"/>
          <w:sz w:val="22"/>
          <w:szCs w:val="22"/>
        </w:rPr>
      </w:pPr>
    </w:p>
    <w:p w:rsidRPr="00620573" w:rsidR="005F5E88" w:rsidP="005F5E88" w:rsidRDefault="005F5E88" w14:paraId="6A034862" w14:textId="77777777">
      <w:pPr>
        <w:pStyle w:val="StandaardSlotzin"/>
        <w:spacing w:before="0"/>
        <w:rPr>
          <w:rFonts w:ascii="Calibri" w:hAnsi="Calibri" w:cs="Calibri"/>
          <w:b/>
          <w:bCs/>
          <w:sz w:val="22"/>
          <w:szCs w:val="22"/>
        </w:rPr>
      </w:pPr>
      <w:r w:rsidRPr="00620573">
        <w:rPr>
          <w:rFonts w:ascii="Calibri" w:hAnsi="Calibri" w:cs="Calibri"/>
          <w:b/>
          <w:bCs/>
          <w:sz w:val="22"/>
          <w:szCs w:val="22"/>
        </w:rPr>
        <w:t>Tot slot</w:t>
      </w:r>
    </w:p>
    <w:p w:rsidRPr="00620573" w:rsidR="005F5E88" w:rsidP="005F5E88" w:rsidRDefault="005F5E88" w14:paraId="1AFCCFA4" w14:textId="77777777">
      <w:pPr>
        <w:pStyle w:val="StandaardSlotzin"/>
        <w:spacing w:before="0"/>
        <w:rPr>
          <w:rFonts w:ascii="Calibri" w:hAnsi="Calibri" w:cs="Calibri"/>
          <w:sz w:val="22"/>
          <w:szCs w:val="22"/>
        </w:rPr>
      </w:pPr>
      <w:r w:rsidRPr="00620573">
        <w:rPr>
          <w:rFonts w:ascii="Calibri" w:hAnsi="Calibri" w:cs="Calibri"/>
          <w:sz w:val="22"/>
          <w:szCs w:val="22"/>
        </w:rPr>
        <w:t>Ik hoop uw Kamer met deze brief voldoende te hebben geïnformeerd. Ik blijf samen met mijn verantwoordelijke collega’s in het kabinet uiterst gemotiveerd om het HVP succesvol te implementeren en daarmee het totaal van de gealloceerde € 5,4 miljard aan Europese middelen binnen te halen.</w:t>
      </w:r>
    </w:p>
    <w:p w:rsidR="00F80165" w:rsidP="005F5E88" w:rsidRDefault="00F80165" w14:paraId="22A372A9" w14:textId="77777777">
      <w:pPr>
        <w:spacing w:after="0"/>
        <w:rPr>
          <w:rFonts w:ascii="Calibri" w:hAnsi="Calibri" w:cs="Calibri"/>
        </w:rPr>
      </w:pPr>
    </w:p>
    <w:p w:rsidRPr="00620573" w:rsidR="00620573" w:rsidP="005F5E88" w:rsidRDefault="00620573" w14:paraId="08DCF416" w14:textId="37421FEF">
      <w:pPr>
        <w:spacing w:after="0"/>
        <w:rPr>
          <w:rFonts w:ascii="Calibri" w:hAnsi="Calibri" w:cs="Calibri"/>
        </w:rPr>
      </w:pPr>
      <w:r>
        <w:rPr>
          <w:rFonts w:ascii="Calibri" w:hAnsi="Calibri" w:cs="Calibri"/>
        </w:rPr>
        <w:t>D</w:t>
      </w:r>
      <w:r w:rsidRPr="00620573">
        <w:rPr>
          <w:rFonts w:ascii="Calibri" w:hAnsi="Calibri" w:cs="Calibri"/>
        </w:rPr>
        <w:t>e minister van Financiën,</w:t>
      </w:r>
      <w:r w:rsidRPr="00620573">
        <w:rPr>
          <w:rFonts w:ascii="Calibri" w:hAnsi="Calibri" w:cs="Calibri"/>
        </w:rPr>
        <w:br/>
        <w:t>E. Heinen</w:t>
      </w:r>
    </w:p>
    <w:sectPr w:rsidRPr="00620573" w:rsidR="00620573" w:rsidSect="005F5E88">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73CA" w14:textId="77777777" w:rsidR="005F5E88" w:rsidRDefault="005F5E88" w:rsidP="005F5E88">
      <w:pPr>
        <w:spacing w:after="0" w:line="240" w:lineRule="auto"/>
      </w:pPr>
      <w:r>
        <w:separator/>
      </w:r>
    </w:p>
  </w:endnote>
  <w:endnote w:type="continuationSeparator" w:id="0">
    <w:p w14:paraId="784517F4" w14:textId="77777777" w:rsidR="005F5E88" w:rsidRDefault="005F5E88" w:rsidP="005F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8DF0" w14:textId="77777777" w:rsidR="005F5E88" w:rsidRPr="005F5E88" w:rsidRDefault="005F5E88" w:rsidP="005F5E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6755" w14:textId="77777777" w:rsidR="005F5E88" w:rsidRPr="005F5E88" w:rsidRDefault="005F5E88" w:rsidP="005F5E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E181" w14:textId="77777777" w:rsidR="005F5E88" w:rsidRPr="005F5E88" w:rsidRDefault="005F5E88" w:rsidP="005F5E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31E5C" w14:textId="77777777" w:rsidR="005F5E88" w:rsidRDefault="005F5E88" w:rsidP="005F5E88">
      <w:pPr>
        <w:spacing w:after="0" w:line="240" w:lineRule="auto"/>
      </w:pPr>
      <w:r>
        <w:separator/>
      </w:r>
    </w:p>
  </w:footnote>
  <w:footnote w:type="continuationSeparator" w:id="0">
    <w:p w14:paraId="1C2D7DB2" w14:textId="77777777" w:rsidR="005F5E88" w:rsidRDefault="005F5E88" w:rsidP="005F5E88">
      <w:pPr>
        <w:spacing w:after="0" w:line="240" w:lineRule="auto"/>
      </w:pPr>
      <w:r>
        <w:continuationSeparator/>
      </w:r>
    </w:p>
  </w:footnote>
  <w:footnote w:id="1">
    <w:p w14:paraId="024A7352" w14:textId="08B36454" w:rsidR="005F5E88" w:rsidRPr="00620573" w:rsidRDefault="005F5E88" w:rsidP="005F5E88">
      <w:pPr>
        <w:pStyle w:val="Voetnoottekst"/>
        <w:rPr>
          <w:rFonts w:ascii="Calibri" w:hAnsi="Calibri" w:cs="Calibri"/>
        </w:rPr>
      </w:pPr>
      <w:r w:rsidRPr="00620573">
        <w:rPr>
          <w:rStyle w:val="Voetnootmarkering"/>
          <w:rFonts w:ascii="Calibri" w:hAnsi="Calibri" w:cs="Calibri"/>
        </w:rPr>
        <w:footnoteRef/>
      </w:r>
      <w:r w:rsidRPr="00620573">
        <w:rPr>
          <w:rFonts w:ascii="Calibri" w:hAnsi="Calibri" w:cs="Calibri"/>
        </w:rPr>
        <w:t xml:space="preserve"> Kamerstukken II 21501-07, nr. 2107 en Kamerstukken II 21501-07, nr. 2155</w:t>
      </w:r>
    </w:p>
  </w:footnote>
  <w:footnote w:id="2">
    <w:p w14:paraId="7D36B6D9" w14:textId="77777777" w:rsidR="005F5E88" w:rsidRPr="00620573" w:rsidRDefault="005F5E88" w:rsidP="005F5E88">
      <w:pPr>
        <w:pStyle w:val="Voetnoottekst"/>
        <w:rPr>
          <w:rFonts w:ascii="Calibri" w:hAnsi="Calibri" w:cs="Calibri"/>
        </w:rPr>
      </w:pPr>
      <w:r w:rsidRPr="00620573">
        <w:rPr>
          <w:rStyle w:val="Voetnootmarkering"/>
          <w:rFonts w:ascii="Calibri" w:hAnsi="Calibri" w:cs="Calibri"/>
        </w:rPr>
        <w:footnoteRef/>
      </w:r>
      <w:r w:rsidRPr="00620573">
        <w:rPr>
          <w:rFonts w:ascii="Calibri" w:hAnsi="Calibri" w:cs="Calibri"/>
        </w:rPr>
        <w:t xml:space="preserve"> Zie pagina 58 t/m 67 van de Annex van het raaduitvoeringsbesluit.</w:t>
      </w:r>
    </w:p>
  </w:footnote>
  <w:footnote w:id="3">
    <w:p w14:paraId="3711AD87" w14:textId="77777777" w:rsidR="005F5E88" w:rsidRPr="00620573" w:rsidRDefault="005F5E88" w:rsidP="005F5E88">
      <w:pPr>
        <w:pStyle w:val="Voetnoottekst"/>
        <w:rPr>
          <w:rFonts w:ascii="Calibri" w:hAnsi="Calibri" w:cs="Calibri"/>
        </w:rPr>
      </w:pPr>
      <w:r w:rsidRPr="00620573">
        <w:rPr>
          <w:rStyle w:val="Voetnootmarkering"/>
          <w:rFonts w:ascii="Calibri" w:hAnsi="Calibri" w:cs="Calibri"/>
        </w:rPr>
        <w:footnoteRef/>
      </w:r>
      <w:hyperlink r:id="rId1" w:history="1">
        <w:r w:rsidRPr="00620573">
          <w:rPr>
            <w:rStyle w:val="Hyperlink"/>
            <w:rFonts w:ascii="Calibri" w:hAnsi="Calibri" w:cs="Calibri"/>
          </w:rPr>
          <w:t>https://www.europarl.europa.eu/RegData/etudes/BRIE/2023/747886/EPRS_BRI(2023)747886_EN.pdf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5D6C" w14:textId="77777777" w:rsidR="005F5E88" w:rsidRPr="005F5E88" w:rsidRDefault="005F5E88" w:rsidP="005F5E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82C0" w14:textId="77777777" w:rsidR="005F5E88" w:rsidRPr="005F5E88" w:rsidRDefault="005F5E88" w:rsidP="005F5E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AA97" w14:textId="77777777" w:rsidR="005F5E88" w:rsidRPr="005F5E88" w:rsidRDefault="005F5E88" w:rsidP="005F5E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88"/>
    <w:rsid w:val="002A19D4"/>
    <w:rsid w:val="005F5E88"/>
    <w:rsid w:val="00620573"/>
    <w:rsid w:val="00E3150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15B9"/>
  <w15:chartTrackingRefBased/>
  <w15:docId w15:val="{2BB26D7B-86AB-4B2E-8142-76326CA2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5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5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5E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5E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5E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5E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5E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5E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5E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5E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5E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5E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5E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5E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5E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5E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5E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5E88"/>
    <w:rPr>
      <w:rFonts w:eastAsiaTheme="majorEastAsia" w:cstheme="majorBidi"/>
      <w:color w:val="272727" w:themeColor="text1" w:themeTint="D8"/>
    </w:rPr>
  </w:style>
  <w:style w:type="paragraph" w:styleId="Titel">
    <w:name w:val="Title"/>
    <w:basedOn w:val="Standaard"/>
    <w:next w:val="Standaard"/>
    <w:link w:val="TitelChar"/>
    <w:uiPriority w:val="10"/>
    <w:qFormat/>
    <w:rsid w:val="005F5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5E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5E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5E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5E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5E88"/>
    <w:rPr>
      <w:i/>
      <w:iCs/>
      <w:color w:val="404040" w:themeColor="text1" w:themeTint="BF"/>
    </w:rPr>
  </w:style>
  <w:style w:type="paragraph" w:styleId="Lijstalinea">
    <w:name w:val="List Paragraph"/>
    <w:basedOn w:val="Standaard"/>
    <w:uiPriority w:val="34"/>
    <w:qFormat/>
    <w:rsid w:val="005F5E88"/>
    <w:pPr>
      <w:ind w:left="720"/>
      <w:contextualSpacing/>
    </w:pPr>
  </w:style>
  <w:style w:type="character" w:styleId="Intensievebenadrukking">
    <w:name w:val="Intense Emphasis"/>
    <w:basedOn w:val="Standaardalinea-lettertype"/>
    <w:uiPriority w:val="21"/>
    <w:qFormat/>
    <w:rsid w:val="005F5E88"/>
    <w:rPr>
      <w:i/>
      <w:iCs/>
      <w:color w:val="0F4761" w:themeColor="accent1" w:themeShade="BF"/>
    </w:rPr>
  </w:style>
  <w:style w:type="paragraph" w:styleId="Duidelijkcitaat">
    <w:name w:val="Intense Quote"/>
    <w:basedOn w:val="Standaard"/>
    <w:next w:val="Standaard"/>
    <w:link w:val="DuidelijkcitaatChar"/>
    <w:uiPriority w:val="30"/>
    <w:qFormat/>
    <w:rsid w:val="005F5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5E88"/>
    <w:rPr>
      <w:i/>
      <w:iCs/>
      <w:color w:val="0F4761" w:themeColor="accent1" w:themeShade="BF"/>
    </w:rPr>
  </w:style>
  <w:style w:type="character" w:styleId="Intensieveverwijzing">
    <w:name w:val="Intense Reference"/>
    <w:basedOn w:val="Standaardalinea-lettertype"/>
    <w:uiPriority w:val="32"/>
    <w:qFormat/>
    <w:rsid w:val="005F5E88"/>
    <w:rPr>
      <w:b/>
      <w:bCs/>
      <w:smallCaps/>
      <w:color w:val="0F4761" w:themeColor="accent1" w:themeShade="BF"/>
      <w:spacing w:val="5"/>
    </w:rPr>
  </w:style>
  <w:style w:type="character" w:styleId="Hyperlink">
    <w:name w:val="Hyperlink"/>
    <w:basedOn w:val="Standaardalinea-lettertype"/>
    <w:uiPriority w:val="99"/>
    <w:unhideWhenUsed/>
    <w:rsid w:val="005F5E88"/>
    <w:rPr>
      <w:color w:val="467886" w:themeColor="hyperlink"/>
      <w:u w:val="single"/>
    </w:rPr>
  </w:style>
  <w:style w:type="paragraph" w:customStyle="1" w:styleId="Rubricering">
    <w:name w:val="Rubricering"/>
    <w:basedOn w:val="Standaard"/>
    <w:next w:val="Standaard"/>
    <w:rsid w:val="005F5E88"/>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F5E8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F5E8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5F5E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F5E8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5F5E8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F5E8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F5E8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F5E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F5E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F5E88"/>
    <w:rPr>
      <w:vertAlign w:val="superscript"/>
    </w:rPr>
  </w:style>
  <w:style w:type="paragraph" w:styleId="Koptekst">
    <w:name w:val="header"/>
    <w:basedOn w:val="Standaard"/>
    <w:link w:val="KoptekstChar"/>
    <w:uiPriority w:val="99"/>
    <w:unhideWhenUsed/>
    <w:rsid w:val="005F5E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5E88"/>
  </w:style>
  <w:style w:type="paragraph" w:styleId="Voettekst">
    <w:name w:val="footer"/>
    <w:basedOn w:val="Standaard"/>
    <w:link w:val="VoettekstChar"/>
    <w:uiPriority w:val="99"/>
    <w:unhideWhenUsed/>
    <w:rsid w:val="005F5E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5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RegData/etudes/BRIE/2023/747886/EPRS_BRI(2023)747886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648</ap:Words>
  <ap:Characters>3569</ap:Characters>
  <ap:DocSecurity>0</ap:DocSecurity>
  <ap:Lines>29</ap:Lines>
  <ap:Paragraphs>8</ap:Paragraphs>
  <ap:ScaleCrop>false</ap:ScaleCrop>
  <ap:LinksUpToDate>false</ap:LinksUpToDate>
  <ap:CharactersWithSpaces>4209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2026-01-28T14:19:00.0000000Z</dcterms:created>
  <dcterms:modified xsi:type="dcterms:W3CDTF">2026-01-28T14:19:00.0000000Z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