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2026Z01497</w:t>
        <w:br/>
      </w:r>
      <w:proofErr w:type="spellEnd"/>
    </w:p>
    <w:p>
      <w:pPr>
        <w:pStyle w:val="Normal"/>
        <w:rPr>
          <w:b w:val="1"/>
          <w:bCs w:val="1"/>
        </w:rPr>
      </w:pPr>
      <w:r w:rsidR="250AE766">
        <w:rPr>
          <w:b w:val="0"/>
          <w:bCs w:val="0"/>
        </w:rPr>
        <w:t>(ingezonden 27 januari 2026)</w:t>
        <w:br/>
      </w:r>
    </w:p>
    <w:p>
      <w:r>
        <w:t xml:space="preserve">Vragen van de leden Tijs van den Brink en Straatman (beiden CDA) aan de minister van Justitie en Veiligheid en de staatssecretaris van Financiën over het bericht 'Douane onderschepte in 2025 veel minder cocaïne, maar wel meer cannabis'</w:t>
      </w:r>
      <w:r>
        <w:br/>
      </w:r>
    </w:p>
    <w:p>
      <w:r>
        <w:t xml:space="preserve"> </w:t>
      </w:r>
      <w:r>
        <w:br/>
      </w:r>
    </w:p>
    <w:p>
      <w:pPr>
        <w:pStyle w:val="ListParagraph"/>
        <w:numPr>
          <w:ilvl w:val="0"/>
          <w:numId w:val="100495830"/>
        </w:numPr>
        <w:ind w:left="360"/>
      </w:pPr>
      <w:r>
        <w:t xml:space="preserve">Bent u bekend met het bericht 'Douane onderschepte in 2025 veel minder cocaïne, maar wel meer cannabis', en de daarin geschetste ontwikkelingen in de drugssmokkel? 1)</w:t>
      </w:r>
      <w:r>
        <w:br/>
      </w:r>
    </w:p>
    <w:p>
      <w:pPr>
        <w:pStyle w:val="ListParagraph"/>
        <w:numPr>
          <w:ilvl w:val="0"/>
          <w:numId w:val="100495830"/>
        </w:numPr>
        <w:ind w:left="360"/>
      </w:pPr>
      <w:r>
        <w:t xml:space="preserve">Kunt u toelichten welke exacte kilo-cijfers de Douane in 2025 heeft gerapporteerd voor onderschepte cocaïne en cannabis, en hoe deze cijfers zich verhouden tot die van 2024 en 2023?</w:t>
      </w:r>
      <w:r>
        <w:br/>
      </w:r>
    </w:p>
    <w:p>
      <w:pPr>
        <w:pStyle w:val="ListParagraph"/>
        <w:numPr>
          <w:ilvl w:val="0"/>
          <w:numId w:val="100495830"/>
        </w:numPr>
        <w:ind w:left="360"/>
      </w:pPr>
      <w:r>
        <w:t xml:space="preserve">Kunt u aangeven welke achterliggende oorzaken u ziet voor de sterke toename van cannabisonderscheppingen in 2025, en in hoeverre de legalisatie van cannabis in landen als Canada, de Verenigde Staten en Thailand hieraan heeft bijgedragen?</w:t>
      </w:r>
      <w:r>
        <w:br/>
      </w:r>
    </w:p>
    <w:p>
      <w:pPr>
        <w:pStyle w:val="ListParagraph"/>
        <w:numPr>
          <w:ilvl w:val="0"/>
          <w:numId w:val="100495830"/>
        </w:numPr>
        <w:ind w:left="360"/>
      </w:pPr>
      <w:r>
        <w:t xml:space="preserve">Welke maatregelen neemt u in 2026 om de gesignaleerde toename van cannabissmokkel vanuit legaal producerende landen tegen te gaan, en hoe worden deze maatregelen afgestemd met de betrokken producentenlanden?</w:t>
      </w:r>
      <w:r>
        <w:br/>
      </w:r>
    </w:p>
    <w:p>
      <w:pPr>
        <w:pStyle w:val="ListParagraph"/>
        <w:numPr>
          <w:ilvl w:val="0"/>
          <w:numId w:val="100495830"/>
        </w:numPr>
        <w:ind w:left="360"/>
      </w:pPr>
      <w:r>
        <w:t xml:space="preserve">Kunt u een overzicht geven van de belangrijkste smokkelroutes die door de Douane en opsporingsdiensten zijn vastgesteld voor cocaïne en cannabis, en wat de belangrijkste veranderingen zijn ten opzichte van voorgaande jaren?</w:t>
      </w:r>
      <w:r>
        <w:br/>
      </w:r>
    </w:p>
    <w:p>
      <w:pPr>
        <w:pStyle w:val="ListParagraph"/>
        <w:numPr>
          <w:ilvl w:val="0"/>
          <w:numId w:val="100495830"/>
        </w:numPr>
        <w:ind w:left="360"/>
      </w:pPr>
      <w:r>
        <w:t xml:space="preserve">Welke internationale samenwerkingsverbanden (bijvoorbeeld met Canada, de Verenigde Staten, Thailand en EU-partners) zijn er momenteel gericht op het tegengaan van cannabis- en cocaïnesmokkel, en wat is het concrete effect van deze samenwerkingen tot nu toe?</w:t>
      </w:r>
      <w:r>
        <w:br/>
      </w:r>
    </w:p>
    <w:p>
      <w:pPr>
        <w:pStyle w:val="ListParagraph"/>
        <w:numPr>
          <w:ilvl w:val="0"/>
          <w:numId w:val="100495830"/>
        </w:numPr>
        <w:ind w:left="360"/>
      </w:pPr>
      <w:r>
        <w:t xml:space="preserve">In hoeverre duidt de daling van cocaïneonderscheppingen in 2025 volgens u op veranderingen in smokkelmethoden en -routes door criminele netwerken, en welke concrete aanwijzingen heeft u dat deze netwerken hun werkwijze hebben aangepast?</w:t>
      </w:r>
      <w:r>
        <w:br/>
      </w:r>
    </w:p>
    <w:p>
      <w:pPr>
        <w:pStyle w:val="ListParagraph"/>
        <w:numPr>
          <w:ilvl w:val="0"/>
          <w:numId w:val="100495830"/>
        </w:numPr>
        <w:ind w:left="360"/>
      </w:pPr>
      <w:r>
        <w:t xml:space="preserve">Welke nieuwe smokkelmethoden (zoals drop-offs op zee of het verbergen van drugs in reguliere handelsgoederen) zijn in 2025 door de Douane waargenomen, en welke risicoanalyse is daarop gemaakt?</w:t>
      </w:r>
      <w:r>
        <w:br/>
      </w:r>
    </w:p>
    <w:p>
      <w:pPr>
        <w:pStyle w:val="ListParagraph"/>
        <w:numPr>
          <w:ilvl w:val="0"/>
          <w:numId w:val="100495830"/>
        </w:numPr>
        <w:ind w:left="360"/>
      </w:pPr>
      <w:r>
        <w:t xml:space="preserve">Kunt u reageren op de constatering dat Nederland steeds vaker fungeert als doorvoerland naar Europa voor cannabis die legaal is geproduceerd in landen waar wietteelt is toegestaan en welke beleidsopties worden onderzocht om dit tegen te gaan?</w:t>
      </w:r>
      <w:r>
        <w:br/>
      </w:r>
    </w:p>
    <w:p>
      <w:pPr>
        <w:pStyle w:val="ListParagraph"/>
        <w:numPr>
          <w:ilvl w:val="0"/>
          <w:numId w:val="100495830"/>
        </w:numPr>
        <w:ind w:left="360"/>
      </w:pPr>
      <w:r>
        <w:t xml:space="preserve">Welke veranderingen in prioritering en strafmaat acht u noodzakelijk bij de aanpak van cannabissmokkel, gezien de lagere straffen en de mogelijke verschuiving van criminele netwerken van cocaïne naar cannabis?</w:t>
      </w:r>
      <w:r>
        <w:br/>
      </w:r>
    </w:p>
    <w:p>
      <w:pPr>
        <w:pStyle w:val="ListParagraph"/>
        <w:numPr>
          <w:ilvl w:val="0"/>
          <w:numId w:val="100495830"/>
        </w:numPr>
        <w:ind w:left="360"/>
      </w:pPr>
      <w:r>
        <w:t xml:space="preserve">Kunt u aangeven in hoeverre de daling van de onderschepte hoeveelheid cocaïne in 2025 (mede) het gevolg kan zijn van een verschuiving in toezicht- en handhavingsprioriteiten, waarbij relatief meer aandacht is uitgegaan naar cannabissmokkel, en bestaat het risico dat er evenveel cocaïne Nederland binnenkomt maar deze minder vaak wordt onderschept?</w:t>
      </w:r>
      <w:r>
        <w:br/>
      </w:r>
    </w:p>
    <w:p>
      <w:r>
        <w:t xml:space="preserve"> </w:t>
      </w:r>
      <w:r>
        <w:br/>
      </w:r>
    </w:p>
    <w:p>
      <w:r>
        <w:t xml:space="preserve">1) https://www.nu.nl/binnenland/6383496/douane-onderschepte-in-2025-veel-minder-cocaine-maar-wel-meer-cannabis.html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58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5830">
    <w:abstractNumId w:val="1004958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