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3183" w:rsidR="00BB3183" w:rsidRDefault="00EC11F5" w14:paraId="4CFF752E" w14:textId="77777777">
      <w:pPr>
        <w:rPr>
          <w:rFonts w:ascii="Calibri" w:hAnsi="Calibri" w:cs="Calibri"/>
        </w:rPr>
      </w:pPr>
      <w:r w:rsidRPr="00BB3183">
        <w:rPr>
          <w:rFonts w:ascii="Calibri" w:hAnsi="Calibri" w:cs="Calibri"/>
        </w:rPr>
        <w:t>29477</w:t>
      </w:r>
      <w:r w:rsidRPr="00BB3183" w:rsidR="00BB3183">
        <w:rPr>
          <w:rFonts w:ascii="Calibri" w:hAnsi="Calibri" w:cs="Calibri"/>
        </w:rPr>
        <w:tab/>
      </w:r>
      <w:r w:rsidRPr="00BB3183" w:rsidR="00BB3183">
        <w:rPr>
          <w:rFonts w:ascii="Calibri" w:hAnsi="Calibri" w:cs="Calibri"/>
        </w:rPr>
        <w:tab/>
      </w:r>
      <w:r w:rsidRPr="00BB3183" w:rsidR="00BB3183">
        <w:rPr>
          <w:rFonts w:ascii="Calibri" w:hAnsi="Calibri" w:cs="Calibri"/>
        </w:rPr>
        <w:tab/>
        <w:t>Geneesmiddelenbeleid</w:t>
      </w:r>
    </w:p>
    <w:p w:rsidRPr="00BB3183" w:rsidR="00BB3183" w:rsidP="00BB3183" w:rsidRDefault="00BB3183" w14:paraId="108D35B8" w14:textId="30CB9F88">
      <w:pPr>
        <w:ind w:left="2124" w:hanging="2124"/>
        <w:rPr>
          <w:rFonts w:ascii="Calibri" w:hAnsi="Calibri" w:cs="Calibri"/>
        </w:rPr>
      </w:pPr>
      <w:r w:rsidRPr="00BB3183">
        <w:rPr>
          <w:rFonts w:ascii="Calibri" w:hAnsi="Calibri" w:cs="Calibri"/>
        </w:rPr>
        <w:t xml:space="preserve">Nr. </w:t>
      </w:r>
      <w:r w:rsidRPr="00BB3183">
        <w:rPr>
          <w:rFonts w:ascii="Calibri" w:hAnsi="Calibri" w:cs="Calibri"/>
        </w:rPr>
        <w:t>962</w:t>
      </w:r>
      <w:r w:rsidRPr="00BB3183">
        <w:rPr>
          <w:rFonts w:ascii="Calibri" w:hAnsi="Calibri" w:cs="Calibri"/>
        </w:rPr>
        <w:tab/>
        <w:t>Brief van de minister van Volksgezondheid, Welzijn en Sport</w:t>
      </w:r>
    </w:p>
    <w:p w:rsidRPr="00BB3183" w:rsidR="00BB3183" w:rsidP="00EC11F5" w:rsidRDefault="00BB3183" w14:paraId="02EEBB71" w14:textId="6AD5B6E2">
      <w:pPr>
        <w:spacing w:line="240" w:lineRule="atLeast"/>
        <w:rPr>
          <w:rFonts w:ascii="Calibri" w:hAnsi="Calibri" w:cs="Calibri"/>
        </w:rPr>
      </w:pPr>
      <w:r w:rsidRPr="00BB3183">
        <w:rPr>
          <w:rFonts w:ascii="Calibri" w:hAnsi="Calibri" w:cs="Calibri"/>
        </w:rPr>
        <w:t>Aan de Voorzitter van de Tweede Kamer der Staten-Generaal</w:t>
      </w:r>
    </w:p>
    <w:p w:rsidRPr="00BB3183" w:rsidR="00BB3183" w:rsidP="00EC11F5" w:rsidRDefault="00BB3183" w14:paraId="61266623" w14:textId="70DE05AF">
      <w:pPr>
        <w:spacing w:line="240" w:lineRule="atLeast"/>
        <w:rPr>
          <w:rFonts w:ascii="Calibri" w:hAnsi="Calibri" w:cs="Calibri"/>
        </w:rPr>
      </w:pPr>
      <w:r w:rsidRPr="00BB3183">
        <w:rPr>
          <w:rFonts w:ascii="Calibri" w:hAnsi="Calibri" w:cs="Calibri"/>
        </w:rPr>
        <w:t>Den Haag, 27 januari 2026</w:t>
      </w:r>
    </w:p>
    <w:p w:rsidRPr="00BB3183" w:rsidR="00EC11F5" w:rsidP="00EC11F5" w:rsidRDefault="00EC11F5" w14:paraId="50F38340" w14:textId="77777777">
      <w:pPr>
        <w:spacing w:line="240" w:lineRule="atLeast"/>
        <w:rPr>
          <w:rFonts w:ascii="Calibri" w:hAnsi="Calibri" w:cs="Calibri"/>
        </w:rPr>
      </w:pPr>
    </w:p>
    <w:p w:rsidRPr="00BB3183" w:rsidR="00EC11F5" w:rsidP="00EC11F5" w:rsidRDefault="00EC11F5" w14:paraId="6271314C" w14:textId="5B57C37D">
      <w:pPr>
        <w:spacing w:line="240" w:lineRule="atLeast"/>
        <w:rPr>
          <w:rFonts w:ascii="Calibri" w:hAnsi="Calibri" w:cs="Calibri"/>
        </w:rPr>
      </w:pPr>
      <w:r w:rsidRPr="00BB3183">
        <w:rPr>
          <w:rFonts w:ascii="Calibri" w:hAnsi="Calibri" w:cs="Calibri"/>
        </w:rPr>
        <w:t xml:space="preserve">Met deze brief informeer ik uw Kamer dat ik helaas geen positief onderhandelresultaat heb bereikt met de leverancier van het geneesmiddel </w:t>
      </w:r>
      <w:proofErr w:type="spellStart"/>
      <w:r w:rsidRPr="00BB3183">
        <w:rPr>
          <w:rFonts w:ascii="Calibri" w:hAnsi="Calibri" w:cs="Calibri"/>
        </w:rPr>
        <w:t>Emgality</w:t>
      </w:r>
      <w:proofErr w:type="spellEnd"/>
      <w:r w:rsidRPr="00BB3183">
        <w:rPr>
          <w:rFonts w:ascii="Calibri" w:hAnsi="Calibri" w:cs="Calibri"/>
        </w:rPr>
        <w:t xml:space="preserve"> (</w:t>
      </w:r>
      <w:proofErr w:type="spellStart"/>
      <w:r w:rsidRPr="00BB3183">
        <w:rPr>
          <w:rFonts w:ascii="Calibri" w:hAnsi="Calibri" w:cs="Calibri"/>
        </w:rPr>
        <w:t>galcanezumab</w:t>
      </w:r>
      <w:proofErr w:type="spellEnd"/>
      <w:r w:rsidRPr="00BB3183">
        <w:rPr>
          <w:rFonts w:ascii="Calibri" w:hAnsi="Calibri" w:cs="Calibri"/>
        </w:rPr>
        <w:t xml:space="preserve">). De onderhandeling betrof de uitbreiding van de vergoeding naar de preventieve behandeling van patiënten met </w:t>
      </w:r>
      <w:r w:rsidRPr="00BB3183">
        <w:rPr>
          <w:rFonts w:ascii="Calibri" w:hAnsi="Calibri" w:cs="Calibri"/>
          <w:i/>
          <w:iCs/>
        </w:rPr>
        <w:t>episodische</w:t>
      </w:r>
      <w:r w:rsidRPr="00BB3183">
        <w:rPr>
          <w:rFonts w:ascii="Calibri" w:hAnsi="Calibri" w:cs="Calibri"/>
        </w:rPr>
        <w:t xml:space="preserve"> migraine. </w:t>
      </w:r>
      <w:proofErr w:type="spellStart"/>
      <w:r w:rsidRPr="00BB3183">
        <w:rPr>
          <w:rFonts w:ascii="Calibri" w:hAnsi="Calibri" w:cs="Calibri"/>
        </w:rPr>
        <w:t>Emgality</w:t>
      </w:r>
      <w:proofErr w:type="spellEnd"/>
      <w:r w:rsidRPr="00BB3183">
        <w:rPr>
          <w:rFonts w:ascii="Calibri" w:hAnsi="Calibri" w:cs="Calibri"/>
        </w:rPr>
        <w:t xml:space="preserve"> blijft wel beschikbaar voor </w:t>
      </w:r>
      <w:r w:rsidRPr="00BB3183">
        <w:rPr>
          <w:rFonts w:ascii="Calibri" w:hAnsi="Calibri" w:cs="Calibri"/>
          <w:i/>
          <w:iCs/>
        </w:rPr>
        <w:t>chronische</w:t>
      </w:r>
      <w:r w:rsidRPr="00BB3183">
        <w:rPr>
          <w:rFonts w:ascii="Calibri" w:hAnsi="Calibri" w:cs="Calibri"/>
        </w:rPr>
        <w:t xml:space="preserve"> migraine. In deze brief licht ik toe waarom de vergoeding voor </w:t>
      </w:r>
      <w:proofErr w:type="spellStart"/>
      <w:r w:rsidRPr="00BB3183">
        <w:rPr>
          <w:rFonts w:ascii="Calibri" w:hAnsi="Calibri" w:cs="Calibri"/>
        </w:rPr>
        <w:t>Emgality</w:t>
      </w:r>
      <w:proofErr w:type="spellEnd"/>
      <w:r w:rsidRPr="00BB3183">
        <w:rPr>
          <w:rFonts w:ascii="Calibri" w:hAnsi="Calibri" w:cs="Calibri"/>
        </w:rPr>
        <w:t xml:space="preserve"> niet wordt uitgebreid. </w:t>
      </w:r>
    </w:p>
    <w:p w:rsidRPr="00BB3183" w:rsidR="00EC11F5" w:rsidP="00EC11F5" w:rsidRDefault="00EC11F5" w14:paraId="77F544B6" w14:textId="472D328B">
      <w:pPr>
        <w:spacing w:line="240" w:lineRule="atLeast"/>
        <w:rPr>
          <w:rFonts w:ascii="Calibri" w:hAnsi="Calibri" w:cs="Calibri"/>
        </w:rPr>
      </w:pPr>
      <w:proofErr w:type="spellStart"/>
      <w:r w:rsidRPr="00BB3183">
        <w:rPr>
          <w:rFonts w:ascii="Calibri" w:hAnsi="Calibri" w:cs="Calibri"/>
        </w:rPr>
        <w:t>Emgality</w:t>
      </w:r>
      <w:proofErr w:type="spellEnd"/>
      <w:r w:rsidRPr="00BB3183">
        <w:rPr>
          <w:rFonts w:ascii="Calibri" w:hAnsi="Calibri" w:cs="Calibri"/>
        </w:rPr>
        <w:t xml:space="preserve"> is een zogenaamde CGRP-remmer, dit is een groep geneesmiddelen die het CGRP-eiwit remt dat betrokken is bij migraine. </w:t>
      </w:r>
      <w:proofErr w:type="spellStart"/>
      <w:r w:rsidRPr="00BB3183">
        <w:rPr>
          <w:rFonts w:ascii="Calibri" w:hAnsi="Calibri" w:cs="Calibri"/>
        </w:rPr>
        <w:t>Emgality</w:t>
      </w:r>
      <w:proofErr w:type="spellEnd"/>
      <w:r w:rsidRPr="00BB3183">
        <w:rPr>
          <w:rFonts w:ascii="Calibri" w:hAnsi="Calibri" w:cs="Calibri"/>
        </w:rPr>
        <w:t xml:space="preserve"> wordt sinds november 2021 vergoed voor de preventieve behandeling van chronische migraine. Op 12 maart en 26 juni 2025 heeft het Zorginstituut Nederland (hierna: Zorginstituut) mij geadviseerd over het uitbreiden van de vergoedingsvoorwaarden voor drie CGRP-remmers, waaronder </w:t>
      </w:r>
      <w:proofErr w:type="spellStart"/>
      <w:r w:rsidRPr="00BB3183">
        <w:rPr>
          <w:rFonts w:ascii="Calibri" w:hAnsi="Calibri" w:cs="Calibri"/>
        </w:rPr>
        <w:t>Emgality</w:t>
      </w:r>
      <w:proofErr w:type="spellEnd"/>
      <w:r w:rsidRPr="00BB3183">
        <w:rPr>
          <w:rFonts w:ascii="Calibri" w:hAnsi="Calibri" w:cs="Calibri"/>
        </w:rPr>
        <w:t xml:space="preserve">, zodat ook de preventieve behandeling van episodische migraine vanuit het basispakket kan worden vergoed. Het Zorginstituut concludeert dat </w:t>
      </w:r>
      <w:proofErr w:type="spellStart"/>
      <w:r w:rsidRPr="00BB3183">
        <w:rPr>
          <w:rFonts w:ascii="Calibri" w:hAnsi="Calibri" w:cs="Calibri"/>
        </w:rPr>
        <w:t>Emgality</w:t>
      </w:r>
      <w:proofErr w:type="spellEnd"/>
      <w:r w:rsidRPr="00BB3183">
        <w:rPr>
          <w:rFonts w:ascii="Calibri" w:hAnsi="Calibri" w:cs="Calibri"/>
        </w:rPr>
        <w:t xml:space="preserve"> voldoet aan het wettelijk criterium stand van de wetenschap en praktijk. </w:t>
      </w:r>
      <w:proofErr w:type="spellStart"/>
      <w:r w:rsidRPr="00BB3183">
        <w:rPr>
          <w:rFonts w:ascii="Calibri" w:hAnsi="Calibri" w:cs="Calibri"/>
        </w:rPr>
        <w:t>Emgality</w:t>
      </w:r>
      <w:proofErr w:type="spellEnd"/>
      <w:r w:rsidRPr="00BB3183">
        <w:rPr>
          <w:rFonts w:ascii="Calibri" w:hAnsi="Calibri" w:cs="Calibri"/>
        </w:rPr>
        <w:t xml:space="preserve"> heeft een meerwaarde ten opzichte van placebo nadat patiënten hebben gefaald op behandeling met de in de NVN-richtlijn vermelde vijf categorieën van preventieve migraine behandelingen. Het Zorginstituut adviseert de vergoedingsvoorwaarden uit te breiden als er een volume-gerelateerde prijskorting van 25% en hoger kan worden afgesproken. </w:t>
      </w:r>
    </w:p>
    <w:p w:rsidRPr="00BB3183" w:rsidR="00EC11F5" w:rsidP="00EC11F5" w:rsidRDefault="00EC11F5" w14:paraId="724F48AC" w14:textId="77777777">
      <w:pPr>
        <w:spacing w:line="240" w:lineRule="atLeast"/>
        <w:rPr>
          <w:rFonts w:ascii="Calibri" w:hAnsi="Calibri" w:cs="Calibri"/>
        </w:rPr>
      </w:pPr>
      <w:r w:rsidRPr="00BB3183">
        <w:rPr>
          <w:rFonts w:ascii="Calibri" w:hAnsi="Calibri" w:cs="Calibri"/>
        </w:rPr>
        <w:t xml:space="preserve">De leverancier en ik hebben geen akkoord kunnen bereiken over de financiële (standaard)voorwaarden die zijn verbonden aan het overeenkomen van een financieel arrangement. Ik verwacht daarom geen positieve onderhandeluitkomst bij het voortzetten van de onderhandeling. Dit betekent dat de vergoedingsvoorwaarden voor </w:t>
      </w:r>
      <w:proofErr w:type="spellStart"/>
      <w:r w:rsidRPr="00BB3183">
        <w:rPr>
          <w:rFonts w:ascii="Calibri" w:hAnsi="Calibri" w:cs="Calibri"/>
        </w:rPr>
        <w:t>Emgality</w:t>
      </w:r>
      <w:proofErr w:type="spellEnd"/>
      <w:r w:rsidRPr="00BB3183">
        <w:rPr>
          <w:rFonts w:ascii="Calibri" w:hAnsi="Calibri" w:cs="Calibri"/>
        </w:rPr>
        <w:t xml:space="preserve"> niet zullen worden uitgebreid en dat </w:t>
      </w:r>
      <w:proofErr w:type="spellStart"/>
      <w:r w:rsidRPr="00BB3183">
        <w:rPr>
          <w:rFonts w:ascii="Calibri" w:hAnsi="Calibri" w:cs="Calibri"/>
        </w:rPr>
        <w:t>Emgality</w:t>
      </w:r>
      <w:proofErr w:type="spellEnd"/>
      <w:r w:rsidRPr="00BB3183">
        <w:rPr>
          <w:rFonts w:ascii="Calibri" w:hAnsi="Calibri" w:cs="Calibri"/>
        </w:rPr>
        <w:t xml:space="preserve"> vooralsnog niet vergoed zal worden bij preventie van episodische migraine. </w:t>
      </w:r>
    </w:p>
    <w:p w:rsidRPr="00BB3183" w:rsidR="00EC11F5" w:rsidP="00EC11F5" w:rsidRDefault="00EC11F5" w14:paraId="66A3EF36" w14:textId="77777777">
      <w:pPr>
        <w:spacing w:line="240" w:lineRule="atLeast"/>
        <w:rPr>
          <w:rFonts w:ascii="Calibri" w:hAnsi="Calibri" w:cs="Calibri"/>
        </w:rPr>
      </w:pPr>
    </w:p>
    <w:p w:rsidRPr="00BB3183" w:rsidR="00EC11F5" w:rsidP="00EC11F5" w:rsidRDefault="00EC11F5" w14:paraId="3A1CC6DB" w14:textId="77777777">
      <w:pPr>
        <w:spacing w:line="240" w:lineRule="auto"/>
        <w:rPr>
          <w:rFonts w:ascii="Calibri" w:hAnsi="Calibri" w:cs="Calibri"/>
        </w:rPr>
      </w:pPr>
      <w:r w:rsidRPr="00BB3183">
        <w:rPr>
          <w:rFonts w:ascii="Calibri" w:hAnsi="Calibri" w:cs="Calibri"/>
        </w:rPr>
        <w:br w:type="page"/>
      </w:r>
    </w:p>
    <w:p w:rsidRPr="00BB3183" w:rsidR="00EC11F5" w:rsidP="00EC11F5" w:rsidRDefault="00EC11F5" w14:paraId="7D058A09" w14:textId="77777777">
      <w:pPr>
        <w:spacing w:line="240" w:lineRule="atLeast"/>
        <w:rPr>
          <w:rFonts w:ascii="Calibri" w:hAnsi="Calibri" w:cs="Calibri"/>
        </w:rPr>
      </w:pPr>
      <w:r w:rsidRPr="00BB3183">
        <w:rPr>
          <w:rFonts w:ascii="Calibri" w:hAnsi="Calibri" w:cs="Calibri"/>
        </w:rPr>
        <w:lastRenderedPageBreak/>
        <w:t xml:space="preserve">Per 1 november 2025 zijn de vergoedingsvoorwaarden voor </w:t>
      </w:r>
      <w:proofErr w:type="spellStart"/>
      <w:r w:rsidRPr="00BB3183">
        <w:rPr>
          <w:rFonts w:ascii="Calibri" w:hAnsi="Calibri" w:cs="Calibri"/>
        </w:rPr>
        <w:t>Ajovy</w:t>
      </w:r>
      <w:proofErr w:type="spellEnd"/>
      <w:r w:rsidRPr="00BB3183">
        <w:rPr>
          <w:rFonts w:ascii="Calibri" w:hAnsi="Calibri" w:cs="Calibri"/>
        </w:rPr>
        <w:t xml:space="preserve"> (</w:t>
      </w:r>
      <w:proofErr w:type="spellStart"/>
      <w:r w:rsidRPr="00BB3183">
        <w:rPr>
          <w:rFonts w:ascii="Calibri" w:hAnsi="Calibri" w:cs="Calibri"/>
        </w:rPr>
        <w:t>fremanezumab</w:t>
      </w:r>
      <w:proofErr w:type="spellEnd"/>
      <w:r w:rsidRPr="00BB3183">
        <w:rPr>
          <w:rFonts w:ascii="Calibri" w:hAnsi="Calibri" w:cs="Calibri"/>
        </w:rPr>
        <w:t>), een andere CGRP-remmer, wel uitgebreid. Hierdoor hebben patiënten met episodische migraine een therapeutisch gelijkwaardig alternatief ter beschikking. Mocht ik met de leverancier alsnog tot overeenstemming kunnen komen over de voorwaarden voor een financieel arrangement, zal ik de prijsonderhandelingen voortzetten om tot aanvaardbare prijsafspraken te komen. In dat geval zal ik uw Kamer hierover informeren.</w:t>
      </w:r>
    </w:p>
    <w:p w:rsidRPr="00BB3183" w:rsidR="00EC11F5" w:rsidP="00EC11F5" w:rsidRDefault="00EC11F5" w14:paraId="44318073" w14:textId="77777777">
      <w:pPr>
        <w:spacing w:line="240" w:lineRule="atLeast"/>
        <w:rPr>
          <w:rFonts w:ascii="Calibri" w:hAnsi="Calibri" w:cs="Calibri"/>
          <w:noProof/>
        </w:rPr>
      </w:pPr>
    </w:p>
    <w:p w:rsidRPr="00BB3183" w:rsidR="00EC11F5" w:rsidP="00BB3183" w:rsidRDefault="00BB3183" w14:paraId="01D88839" w14:textId="5849761F">
      <w:pPr>
        <w:pStyle w:val="Geenafstand"/>
        <w:rPr>
          <w:rFonts w:ascii="Calibri" w:hAnsi="Calibri" w:cs="Calibri"/>
        </w:rPr>
      </w:pPr>
      <w:r w:rsidRPr="00BB3183">
        <w:rPr>
          <w:rFonts w:ascii="Calibri" w:hAnsi="Calibri" w:cs="Calibri"/>
        </w:rPr>
        <w:t>D</w:t>
      </w:r>
      <w:r w:rsidRPr="00BB3183" w:rsidR="00EC11F5">
        <w:rPr>
          <w:rFonts w:ascii="Calibri" w:hAnsi="Calibri" w:cs="Calibri"/>
        </w:rPr>
        <w:t>e minister van Volksgezondheid,</w:t>
      </w:r>
      <w:r w:rsidRPr="00BB3183">
        <w:rPr>
          <w:rFonts w:ascii="Calibri" w:hAnsi="Calibri" w:cs="Calibri"/>
        </w:rPr>
        <w:t xml:space="preserve"> </w:t>
      </w:r>
      <w:r w:rsidRPr="00BB3183" w:rsidR="00EC11F5">
        <w:rPr>
          <w:rFonts w:ascii="Calibri" w:hAnsi="Calibri" w:cs="Calibri"/>
        </w:rPr>
        <w:t>Welzijn en Sport,</w:t>
      </w:r>
    </w:p>
    <w:p w:rsidRPr="00BB3183" w:rsidR="00EC11F5" w:rsidP="00BB3183" w:rsidRDefault="00BB3183" w14:paraId="72978177" w14:textId="04BAB998">
      <w:pPr>
        <w:pStyle w:val="Geenafstand"/>
        <w:rPr>
          <w:rFonts w:ascii="Calibri" w:hAnsi="Calibri" w:cs="Calibri"/>
        </w:rPr>
      </w:pPr>
      <w:r w:rsidRPr="00BB3183">
        <w:rPr>
          <w:rFonts w:ascii="Calibri" w:hAnsi="Calibri" w:cs="Calibri"/>
        </w:rPr>
        <w:t xml:space="preserve">J.A. </w:t>
      </w:r>
      <w:r w:rsidRPr="00BB3183" w:rsidR="00EC11F5">
        <w:rPr>
          <w:rFonts w:ascii="Calibri" w:hAnsi="Calibri" w:cs="Calibri"/>
        </w:rPr>
        <w:t>Bruijn</w:t>
      </w:r>
    </w:p>
    <w:p w:rsidRPr="00BB3183" w:rsidR="00EC11F5" w:rsidP="00BB3183" w:rsidRDefault="00EC11F5" w14:paraId="394EB761" w14:textId="77777777">
      <w:pPr>
        <w:pStyle w:val="Geenafstand"/>
        <w:rPr>
          <w:rFonts w:ascii="Calibri" w:hAnsi="Calibri" w:cs="Calibri"/>
          <w:noProof/>
        </w:rPr>
      </w:pPr>
    </w:p>
    <w:p w:rsidRPr="00BB3183" w:rsidR="00EC11F5" w:rsidP="00EC11F5" w:rsidRDefault="00EC11F5" w14:paraId="1BDDD58A" w14:textId="77777777">
      <w:pPr>
        <w:spacing w:line="240" w:lineRule="atLeast"/>
        <w:rPr>
          <w:rFonts w:ascii="Calibri" w:hAnsi="Calibri" w:cs="Calibri"/>
          <w:noProof/>
        </w:rPr>
      </w:pPr>
    </w:p>
    <w:p w:rsidRPr="00BB3183" w:rsidR="00FE0FA3" w:rsidRDefault="00FE0FA3" w14:paraId="2855C5AF" w14:textId="77777777">
      <w:pPr>
        <w:rPr>
          <w:rFonts w:ascii="Calibri" w:hAnsi="Calibri" w:cs="Calibri"/>
        </w:rPr>
      </w:pPr>
    </w:p>
    <w:sectPr w:rsidRPr="00BB3183" w:rsidR="00FE0FA3" w:rsidSect="00EC11F5">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95D0" w14:textId="77777777" w:rsidR="00EC11F5" w:rsidRDefault="00EC11F5" w:rsidP="00EC11F5">
      <w:pPr>
        <w:spacing w:after="0" w:line="240" w:lineRule="auto"/>
      </w:pPr>
      <w:r>
        <w:separator/>
      </w:r>
    </w:p>
  </w:endnote>
  <w:endnote w:type="continuationSeparator" w:id="0">
    <w:p w14:paraId="5AC3357B" w14:textId="77777777" w:rsidR="00EC11F5" w:rsidRDefault="00EC11F5" w:rsidP="00EC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DBA1" w14:textId="77777777" w:rsidR="00EC11F5" w:rsidRPr="00EC11F5" w:rsidRDefault="00EC11F5" w:rsidP="00EC11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631A" w14:textId="77777777" w:rsidR="00EC11F5" w:rsidRPr="00EC11F5" w:rsidRDefault="00EC11F5" w:rsidP="00EC11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2A79" w14:textId="77777777" w:rsidR="00EC11F5" w:rsidRPr="00EC11F5" w:rsidRDefault="00EC11F5" w:rsidP="00EC11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C4CA" w14:textId="77777777" w:rsidR="00EC11F5" w:rsidRDefault="00EC11F5" w:rsidP="00EC11F5">
      <w:pPr>
        <w:spacing w:after="0" w:line="240" w:lineRule="auto"/>
      </w:pPr>
      <w:r>
        <w:separator/>
      </w:r>
    </w:p>
  </w:footnote>
  <w:footnote w:type="continuationSeparator" w:id="0">
    <w:p w14:paraId="242F897A" w14:textId="77777777" w:rsidR="00EC11F5" w:rsidRDefault="00EC11F5" w:rsidP="00EC1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7BC3" w14:textId="77777777" w:rsidR="00EC11F5" w:rsidRPr="00EC11F5" w:rsidRDefault="00EC11F5" w:rsidP="00EC11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E5D5" w14:textId="77777777" w:rsidR="00EC11F5" w:rsidRPr="00EC11F5" w:rsidRDefault="00EC11F5" w:rsidP="00EC11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FA0E" w14:textId="77777777" w:rsidR="00EC11F5" w:rsidRPr="00EC11F5" w:rsidRDefault="00EC11F5" w:rsidP="00EC11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F5"/>
    <w:rsid w:val="002E3E61"/>
    <w:rsid w:val="009722E4"/>
    <w:rsid w:val="009B2935"/>
    <w:rsid w:val="00B8637D"/>
    <w:rsid w:val="00BB3183"/>
    <w:rsid w:val="00C6048B"/>
    <w:rsid w:val="00DE2A3D"/>
    <w:rsid w:val="00E3150D"/>
    <w:rsid w:val="00EC11F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83BF"/>
  <w15:chartTrackingRefBased/>
  <w15:docId w15:val="{0443D497-E306-4FA0-8F26-D0CF14CD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1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1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11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11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11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11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11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11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11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11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11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11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11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11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11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11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11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11F5"/>
    <w:rPr>
      <w:rFonts w:eastAsiaTheme="majorEastAsia" w:cstheme="majorBidi"/>
      <w:color w:val="272727" w:themeColor="text1" w:themeTint="D8"/>
    </w:rPr>
  </w:style>
  <w:style w:type="paragraph" w:styleId="Titel">
    <w:name w:val="Title"/>
    <w:basedOn w:val="Standaard"/>
    <w:next w:val="Standaard"/>
    <w:link w:val="TitelChar"/>
    <w:uiPriority w:val="10"/>
    <w:qFormat/>
    <w:rsid w:val="00EC1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11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11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11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11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11F5"/>
    <w:rPr>
      <w:i/>
      <w:iCs/>
      <w:color w:val="404040" w:themeColor="text1" w:themeTint="BF"/>
    </w:rPr>
  </w:style>
  <w:style w:type="paragraph" w:styleId="Lijstalinea">
    <w:name w:val="List Paragraph"/>
    <w:basedOn w:val="Standaard"/>
    <w:uiPriority w:val="34"/>
    <w:qFormat/>
    <w:rsid w:val="00EC11F5"/>
    <w:pPr>
      <w:ind w:left="720"/>
      <w:contextualSpacing/>
    </w:pPr>
  </w:style>
  <w:style w:type="character" w:styleId="Intensievebenadrukking">
    <w:name w:val="Intense Emphasis"/>
    <w:basedOn w:val="Standaardalinea-lettertype"/>
    <w:uiPriority w:val="21"/>
    <w:qFormat/>
    <w:rsid w:val="00EC11F5"/>
    <w:rPr>
      <w:i/>
      <w:iCs/>
      <w:color w:val="0F4761" w:themeColor="accent1" w:themeShade="BF"/>
    </w:rPr>
  </w:style>
  <w:style w:type="paragraph" w:styleId="Duidelijkcitaat">
    <w:name w:val="Intense Quote"/>
    <w:basedOn w:val="Standaard"/>
    <w:next w:val="Standaard"/>
    <w:link w:val="DuidelijkcitaatChar"/>
    <w:uiPriority w:val="30"/>
    <w:qFormat/>
    <w:rsid w:val="00EC1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11F5"/>
    <w:rPr>
      <w:i/>
      <w:iCs/>
      <w:color w:val="0F4761" w:themeColor="accent1" w:themeShade="BF"/>
    </w:rPr>
  </w:style>
  <w:style w:type="character" w:styleId="Intensieveverwijzing">
    <w:name w:val="Intense Reference"/>
    <w:basedOn w:val="Standaardalinea-lettertype"/>
    <w:uiPriority w:val="32"/>
    <w:qFormat/>
    <w:rsid w:val="00EC11F5"/>
    <w:rPr>
      <w:b/>
      <w:bCs/>
      <w:smallCaps/>
      <w:color w:val="0F4761" w:themeColor="accent1" w:themeShade="BF"/>
      <w:spacing w:val="5"/>
    </w:rPr>
  </w:style>
  <w:style w:type="paragraph" w:customStyle="1" w:styleId="Huisstijl-Retouradres">
    <w:name w:val="Huisstijl - Retouradres"/>
    <w:basedOn w:val="Standaard"/>
    <w:next w:val="Standaard"/>
    <w:rsid w:val="00EC11F5"/>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EC11F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EC11F5"/>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EC11F5"/>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EC11F5"/>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EC11F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EC11F5"/>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EC11F5"/>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EC11F5"/>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C11F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C11F5"/>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EC11F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EC11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11F5"/>
  </w:style>
  <w:style w:type="paragraph" w:styleId="Geenafstand">
    <w:name w:val="No Spacing"/>
    <w:uiPriority w:val="1"/>
    <w:qFormat/>
    <w:rsid w:val="00BB31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402</ap:Words>
  <ap:Characters>2217</ap:Characters>
  <ap:DocSecurity>0</ap:DocSecurity>
  <ap:Lines>18</ap:Lines>
  <ap:Paragraphs>5</ap:Paragraphs>
  <ap:ScaleCrop>false</ap:ScaleCrop>
  <ap:LinksUpToDate>false</ap:LinksUpToDate>
  <ap:CharactersWithSpaces>2614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2026-01-28T13:54:00.0000000Z</dcterms:created>
  <dcterms:modified xsi:type="dcterms:W3CDTF">2026-01-28T13:54:00.0000000Z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