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E3D" w:rsidRDefault="00954E3D" w14:paraId="07864201" w14:textId="77777777">
      <w:bookmarkStart w:name="_Hlk219666100" w:id="0"/>
    </w:p>
    <w:p w:rsidR="000255A1" w:rsidRDefault="000255A1" w14:paraId="225D7E07" w14:textId="77777777"/>
    <w:p w:rsidRPr="00D7170A" w:rsidR="00954E3D" w:rsidRDefault="00557CA3" w14:paraId="4F5A82F8" w14:textId="33692AB6">
      <w:r w:rsidRPr="00D7170A">
        <w:t xml:space="preserve">In antwoord op uw brief van 11 december 2025, deel ik u mede dat de vragen van de leden </w:t>
      </w:r>
      <w:proofErr w:type="spellStart"/>
      <w:r w:rsidRPr="00D7170A">
        <w:t>Ellian</w:t>
      </w:r>
      <w:proofErr w:type="spellEnd"/>
      <w:r w:rsidRPr="00D7170A">
        <w:t xml:space="preserve"> (VVD) en Straatman (CDA) over het bericht register notariaat al maanden uit de lucht na kritiek van Autoriteit Persoonsregister, worden beantwoord zoals aangegeven in de bijlage bij deze brief.</w:t>
      </w:r>
    </w:p>
    <w:p w:rsidRPr="00D7170A" w:rsidR="00557CA3" w:rsidRDefault="00557CA3" w14:paraId="709CB9EC" w14:textId="77777777"/>
    <w:p w:rsidRPr="00D7170A" w:rsidR="00557CA3" w:rsidRDefault="00557CA3" w14:paraId="4FF95585" w14:textId="77777777"/>
    <w:p w:rsidRPr="00D7170A" w:rsidR="00557CA3" w:rsidRDefault="00557CA3" w14:paraId="1F04C020" w14:textId="17F033CF">
      <w:r w:rsidRPr="00D7170A">
        <w:t>De Staatssecretaris van Justitie en Veiligheid,</w:t>
      </w:r>
    </w:p>
    <w:p w:rsidRPr="00D7170A" w:rsidR="00557CA3" w:rsidRDefault="00557CA3" w14:paraId="269A55E2" w14:textId="77777777"/>
    <w:p w:rsidRPr="00D7170A" w:rsidR="00557CA3" w:rsidRDefault="00557CA3" w14:paraId="1158D43B" w14:textId="77777777"/>
    <w:p w:rsidR="00557CA3" w:rsidRDefault="00557CA3" w14:paraId="05E379C0" w14:textId="77777777"/>
    <w:p w:rsidRPr="00D7170A" w:rsidR="000255A1" w:rsidRDefault="000255A1" w14:paraId="29FA7364" w14:textId="77777777"/>
    <w:p w:rsidRPr="00D7170A" w:rsidR="00557CA3" w:rsidRDefault="00557CA3" w14:paraId="759E94AC" w14:textId="76EEFFD4">
      <w:r w:rsidRPr="00D7170A">
        <w:t>mr. A.C.L. Rutte</w:t>
      </w:r>
    </w:p>
    <w:p w:rsidRPr="00D7170A" w:rsidR="00954E3D" w:rsidRDefault="00954E3D" w14:paraId="5E5F3491" w14:textId="77777777"/>
    <w:p w:rsidRPr="00D7170A" w:rsidR="00954E3D" w:rsidRDefault="00954E3D" w14:paraId="05707BAA" w14:textId="77777777"/>
    <w:p w:rsidRPr="00D7170A" w:rsidR="00954E3D" w:rsidRDefault="00954E3D" w14:paraId="4744EC31" w14:textId="77777777"/>
    <w:p w:rsidRPr="00D7170A" w:rsidR="00557CA3" w:rsidRDefault="00557CA3" w14:paraId="43A274CF" w14:textId="77777777"/>
    <w:p w:rsidRPr="00D7170A" w:rsidR="00557CA3" w:rsidP="00557CA3" w:rsidRDefault="00557CA3" w14:paraId="7B01548B" w14:textId="77777777"/>
    <w:p w:rsidRPr="00D7170A" w:rsidR="00557CA3" w:rsidP="00557CA3" w:rsidRDefault="00557CA3" w14:paraId="3862CC7B" w14:textId="77777777"/>
    <w:p w:rsidRPr="00D7170A" w:rsidR="00557CA3" w:rsidP="00557CA3" w:rsidRDefault="00557CA3" w14:paraId="02459269" w14:textId="77777777"/>
    <w:p w:rsidRPr="00D7170A" w:rsidR="00557CA3" w:rsidP="00557CA3" w:rsidRDefault="00557CA3" w14:paraId="402E9C81" w14:textId="77777777"/>
    <w:p w:rsidRPr="00D7170A" w:rsidR="00557CA3" w:rsidP="00557CA3" w:rsidRDefault="00557CA3" w14:paraId="703448C1" w14:textId="77777777"/>
    <w:p w:rsidRPr="00D7170A" w:rsidR="00557CA3" w:rsidP="00557CA3" w:rsidRDefault="00557CA3" w14:paraId="1D45511A" w14:textId="77777777"/>
    <w:p w:rsidRPr="00D7170A" w:rsidR="00557CA3" w:rsidP="00557CA3" w:rsidRDefault="00557CA3" w14:paraId="015C79BE" w14:textId="77777777"/>
    <w:p w:rsidRPr="00D7170A" w:rsidR="00557CA3" w:rsidP="00557CA3" w:rsidRDefault="00557CA3" w14:paraId="32CC65D7" w14:textId="77777777"/>
    <w:p w:rsidRPr="00D7170A" w:rsidR="00557CA3" w:rsidP="00557CA3" w:rsidRDefault="00557CA3" w14:paraId="4C2BB1BA" w14:textId="77777777"/>
    <w:p w:rsidRPr="00D7170A" w:rsidR="00557CA3" w:rsidP="00557CA3" w:rsidRDefault="00557CA3" w14:paraId="255864CC" w14:textId="77777777"/>
    <w:p w:rsidRPr="00D7170A" w:rsidR="00557CA3" w:rsidP="00557CA3" w:rsidRDefault="00557CA3" w14:paraId="1B5027BF" w14:textId="77777777"/>
    <w:p w:rsidRPr="00D7170A" w:rsidR="00557CA3" w:rsidP="00557CA3" w:rsidRDefault="00557CA3" w14:paraId="54C5858F" w14:textId="77777777"/>
    <w:p w:rsidR="00D7170A" w:rsidP="00557CA3" w:rsidRDefault="00D7170A" w14:paraId="25EE2A3A" w14:textId="77777777">
      <w:pPr>
        <w:rPr>
          <w:b/>
          <w:bCs/>
        </w:rPr>
      </w:pPr>
    </w:p>
    <w:p w:rsidR="00D7170A" w:rsidP="00557CA3" w:rsidRDefault="00D7170A" w14:paraId="1C815EC3" w14:textId="77777777">
      <w:pPr>
        <w:rPr>
          <w:b/>
          <w:bCs/>
        </w:rPr>
      </w:pPr>
    </w:p>
    <w:p w:rsidRPr="00D7170A" w:rsidR="00D7170A" w:rsidP="00557CA3" w:rsidRDefault="00D7170A" w14:paraId="7B8757BB" w14:textId="77777777"/>
    <w:p w:rsidR="000255A1" w:rsidP="00557CA3" w:rsidRDefault="000255A1" w14:paraId="40F5E2D7" w14:textId="77777777">
      <w:pPr>
        <w:rPr>
          <w:b/>
          <w:bCs/>
        </w:rPr>
      </w:pPr>
    </w:p>
    <w:p w:rsidR="000255A1" w:rsidP="00557CA3" w:rsidRDefault="000255A1" w14:paraId="4F94B064" w14:textId="77777777">
      <w:pPr>
        <w:rPr>
          <w:b/>
          <w:bCs/>
        </w:rPr>
      </w:pPr>
    </w:p>
    <w:p w:rsidR="000255A1" w:rsidP="00557CA3" w:rsidRDefault="000255A1" w14:paraId="281DCBBC" w14:textId="77777777">
      <w:pPr>
        <w:rPr>
          <w:b/>
          <w:bCs/>
        </w:rPr>
      </w:pPr>
    </w:p>
    <w:p w:rsidR="000255A1" w:rsidP="00557CA3" w:rsidRDefault="000255A1" w14:paraId="7F802B28" w14:textId="77777777">
      <w:pPr>
        <w:rPr>
          <w:b/>
          <w:bCs/>
        </w:rPr>
      </w:pPr>
    </w:p>
    <w:p w:rsidR="000255A1" w:rsidP="000255A1" w:rsidRDefault="000255A1" w14:paraId="05EA48CE" w14:textId="77777777">
      <w:pPr>
        <w:pBdr>
          <w:bottom w:val="single" w:color="auto" w:sz="4" w:space="1"/>
        </w:pBdr>
        <w:rPr>
          <w:b/>
          <w:bCs/>
        </w:rPr>
      </w:pPr>
    </w:p>
    <w:p w:rsidR="000255A1" w:rsidP="000255A1" w:rsidRDefault="000255A1" w14:paraId="2E674EE2" w14:textId="5F6A23BF">
      <w:pPr>
        <w:pBdr>
          <w:bottom w:val="single" w:color="auto" w:sz="4" w:space="1"/>
        </w:pBdr>
        <w:rPr>
          <w:b/>
          <w:bCs/>
        </w:rPr>
      </w:pPr>
      <w:r w:rsidRPr="000255A1">
        <w:rPr>
          <w:b/>
          <w:bCs/>
        </w:rPr>
        <w:t xml:space="preserve">Vragen van de leden </w:t>
      </w:r>
      <w:proofErr w:type="spellStart"/>
      <w:r w:rsidRPr="000255A1">
        <w:rPr>
          <w:b/>
          <w:bCs/>
        </w:rPr>
        <w:t>Ellian</w:t>
      </w:r>
      <w:proofErr w:type="spellEnd"/>
      <w:r w:rsidRPr="000255A1">
        <w:rPr>
          <w:b/>
          <w:bCs/>
        </w:rPr>
        <w:t xml:space="preserve"> (VVD) en Straatman (CDA) aan de staatssecretaris van Justitie en Veiligheid over het bericht ‘Register notariaat al maanden uit de lucht na kritiek van Autoriteit Persoonsgegevens’</w:t>
      </w:r>
      <w:r w:rsidRPr="000255A1">
        <w:rPr>
          <w:b/>
          <w:bCs/>
        </w:rPr>
        <w:t xml:space="preserve"> </w:t>
      </w:r>
    </w:p>
    <w:p w:rsidRPr="000255A1" w:rsidR="00557CA3" w:rsidP="000255A1" w:rsidRDefault="00557CA3" w14:paraId="46324252" w14:textId="2422887D">
      <w:pPr>
        <w:pBdr>
          <w:bottom w:val="single" w:color="auto" w:sz="4" w:space="1"/>
        </w:pBdr>
      </w:pPr>
      <w:r w:rsidRPr="00D7170A">
        <w:rPr>
          <w:b/>
          <w:bCs/>
        </w:rPr>
        <w:t>(ingezonden 11 december 2025</w:t>
      </w:r>
      <w:r w:rsidR="000255A1">
        <w:rPr>
          <w:b/>
          <w:bCs/>
        </w:rPr>
        <w:t xml:space="preserve">, </w:t>
      </w:r>
      <w:r w:rsidRPr="000255A1" w:rsidR="000255A1">
        <w:rPr>
          <w:b/>
          <w:bCs/>
        </w:rPr>
        <w:t>2025Z21795</w:t>
      </w:r>
      <w:r w:rsidRPr="00D7170A">
        <w:rPr>
          <w:b/>
          <w:bCs/>
        </w:rPr>
        <w:t>)</w:t>
      </w:r>
    </w:p>
    <w:p w:rsidRPr="00D7170A" w:rsidR="00557CA3" w:rsidP="00557CA3" w:rsidRDefault="00557CA3" w14:paraId="3E0E8B32" w14:textId="37C06A25">
      <w:pPr>
        <w:rPr>
          <w:b/>
          <w:bCs/>
        </w:rPr>
      </w:pPr>
    </w:p>
    <w:p w:rsidRPr="00D7170A" w:rsidR="00557CA3" w:rsidP="00557CA3" w:rsidRDefault="000255A1" w14:paraId="24637E44" w14:textId="67B22AA3">
      <w:pPr>
        <w:rPr>
          <w:b/>
          <w:bCs/>
        </w:rPr>
      </w:pPr>
      <w:r>
        <w:rPr>
          <w:b/>
          <w:bCs/>
        </w:rPr>
        <w:t>Vraag 1</w:t>
      </w:r>
    </w:p>
    <w:p w:rsidRPr="00D7170A" w:rsidR="00557CA3" w:rsidP="00557CA3" w:rsidRDefault="00557CA3" w14:paraId="4EFEDFEB" w14:textId="0E17584F">
      <w:pPr>
        <w:rPr>
          <w:b/>
          <w:bCs/>
        </w:rPr>
      </w:pPr>
      <w:r w:rsidRPr="00D7170A">
        <w:rPr>
          <w:b/>
          <w:bCs/>
        </w:rPr>
        <w:t xml:space="preserve">Bent u bekend met het bericht ‘Register notariaat al maanden uit de lucht na kritiek van Autoriteit Persoonsgegevens (AP)’? </w:t>
      </w:r>
    </w:p>
    <w:p w:rsidRPr="00D7170A" w:rsidR="00714D2A" w:rsidP="00557CA3" w:rsidRDefault="00714D2A" w14:paraId="6A2E5A67" w14:textId="77777777">
      <w:pPr>
        <w:rPr>
          <w:b/>
          <w:bCs/>
        </w:rPr>
      </w:pPr>
    </w:p>
    <w:p w:rsidRPr="00D7170A" w:rsidR="00214A23" w:rsidP="00214A23" w:rsidRDefault="00214A23" w14:paraId="2FA39907" w14:textId="6E93C17B">
      <w:pPr>
        <w:rPr>
          <w:b/>
          <w:bCs/>
        </w:rPr>
      </w:pPr>
      <w:r w:rsidRPr="00D7170A">
        <w:rPr>
          <w:b/>
          <w:bCs/>
        </w:rPr>
        <w:t xml:space="preserve">Antwoord </w:t>
      </w:r>
      <w:r w:rsidR="000255A1">
        <w:rPr>
          <w:b/>
          <w:bCs/>
        </w:rPr>
        <w:t xml:space="preserve">op </w:t>
      </w:r>
      <w:r w:rsidRPr="00D7170A">
        <w:rPr>
          <w:b/>
          <w:bCs/>
        </w:rPr>
        <w:t>vraag 1</w:t>
      </w:r>
    </w:p>
    <w:p w:rsidRPr="00D7170A" w:rsidR="00714D2A" w:rsidP="00557CA3" w:rsidRDefault="00714D2A" w14:paraId="65BBF11E" w14:textId="6B427EC3">
      <w:pPr>
        <w:rPr>
          <w:b/>
          <w:bCs/>
        </w:rPr>
      </w:pPr>
      <w:r w:rsidRPr="00D7170A">
        <w:t>Ja.</w:t>
      </w:r>
    </w:p>
    <w:p w:rsidRPr="00D7170A" w:rsidR="00557CA3" w:rsidP="00557CA3" w:rsidRDefault="00557CA3" w14:paraId="22E123A6" w14:textId="77777777">
      <w:pPr>
        <w:rPr>
          <w:b/>
          <w:bCs/>
        </w:rPr>
      </w:pPr>
    </w:p>
    <w:p w:rsidRPr="00D7170A" w:rsidR="00557CA3" w:rsidP="00557CA3" w:rsidRDefault="000255A1" w14:paraId="63A212E0" w14:textId="51D94D28">
      <w:pPr>
        <w:rPr>
          <w:b/>
          <w:bCs/>
        </w:rPr>
      </w:pPr>
      <w:r>
        <w:rPr>
          <w:b/>
          <w:bCs/>
        </w:rPr>
        <w:t>Vraag 2</w:t>
      </w:r>
    </w:p>
    <w:p w:rsidRPr="00D7170A" w:rsidR="00557CA3" w:rsidP="00557CA3" w:rsidRDefault="00557CA3" w14:paraId="322152A6" w14:textId="30A3760A">
      <w:pPr>
        <w:rPr>
          <w:b/>
          <w:bCs/>
        </w:rPr>
      </w:pPr>
      <w:r w:rsidRPr="00D7170A">
        <w:rPr>
          <w:b/>
          <w:bCs/>
        </w:rPr>
        <w:t>Wanneer raakte u op de hoogte van de klacht van de AP over het register voor het notariaat in de zin van artikel 5 van de Wet op het notarisambt en artikel 8 van het Besluit op het notarisambt? En wat is er namens u besloten nadat de klacht gegrond werd verklaard?</w:t>
      </w:r>
    </w:p>
    <w:p w:rsidRPr="00D7170A" w:rsidR="00214A23" w:rsidP="00557CA3" w:rsidRDefault="00214A23" w14:paraId="71998E84" w14:textId="77777777">
      <w:pPr>
        <w:rPr>
          <w:b/>
          <w:bCs/>
        </w:rPr>
      </w:pPr>
    </w:p>
    <w:p w:rsidRPr="00D7170A" w:rsidR="00214A23" w:rsidP="00214A23" w:rsidRDefault="00214A23" w14:paraId="4AA227F7" w14:textId="42B132EF">
      <w:pPr>
        <w:rPr>
          <w:b/>
          <w:bCs/>
        </w:rPr>
      </w:pPr>
      <w:r w:rsidRPr="00D7170A">
        <w:rPr>
          <w:b/>
          <w:bCs/>
        </w:rPr>
        <w:t xml:space="preserve">Antwoord </w:t>
      </w:r>
      <w:r w:rsidR="000255A1">
        <w:rPr>
          <w:b/>
          <w:bCs/>
        </w:rPr>
        <w:t xml:space="preserve">op </w:t>
      </w:r>
      <w:r w:rsidRPr="00D7170A">
        <w:rPr>
          <w:b/>
          <w:bCs/>
        </w:rPr>
        <w:t>vraag 2</w:t>
      </w:r>
    </w:p>
    <w:p w:rsidRPr="00D7170A" w:rsidR="00214A23" w:rsidP="00214A23" w:rsidRDefault="00214A23" w14:paraId="49E40054" w14:textId="5BFC5C01">
      <w:r w:rsidRPr="00D7170A">
        <w:t xml:space="preserve">De </w:t>
      </w:r>
      <w:r w:rsidRPr="00D7170A" w:rsidR="00534A07">
        <w:t>Koninklijke Notariële Beroepsorganisatie (</w:t>
      </w:r>
      <w:r w:rsidRPr="00D7170A">
        <w:t>KNB</w:t>
      </w:r>
      <w:r w:rsidRPr="00D7170A" w:rsidR="00534A07">
        <w:t>)</w:t>
      </w:r>
      <w:r w:rsidRPr="00D7170A">
        <w:t xml:space="preserve"> heeft op 28 januari 2025 aan het ministerie</w:t>
      </w:r>
      <w:r w:rsidRPr="00D7170A" w:rsidR="00534A07">
        <w:t xml:space="preserve"> van Justitie en Veiligheid (JenV)</w:t>
      </w:r>
      <w:r w:rsidRPr="00D7170A">
        <w:t xml:space="preserve"> gemeld een brief van de AP te hebben ontvangen, waarna een dag later contact is geweest</w:t>
      </w:r>
      <w:r w:rsidRPr="00D7170A" w:rsidR="002A4AF2">
        <w:t xml:space="preserve"> tussen het ministerie en de KNB</w:t>
      </w:r>
      <w:r w:rsidRPr="00D7170A">
        <w:t xml:space="preserve"> over de inhoud van die brief. Vervolgens is in contact tussen </w:t>
      </w:r>
      <w:r w:rsidRPr="00D7170A" w:rsidR="00534A07">
        <w:t>JenV</w:t>
      </w:r>
      <w:r w:rsidRPr="00D7170A">
        <w:t xml:space="preserve"> en de KNB op 3 februari</w:t>
      </w:r>
      <w:r w:rsidRPr="00D7170A" w:rsidR="00534A07">
        <w:t xml:space="preserve"> 2025</w:t>
      </w:r>
      <w:r w:rsidRPr="00D7170A">
        <w:t xml:space="preserve"> besproken dat het niet in strijd met de wet zou zijn als de KNB (voorlopig) de mogelijkheid zou stopzetten om het register online te raadplegen. Ook is besproken dat het verstandig zou zijn te wachten op publicatie van de uitkomsten van het destijds nog lopende </w:t>
      </w:r>
      <w:r w:rsidRPr="00D7170A" w:rsidR="00534A07">
        <w:t>Wetenschappelijk Onderzoek- en Datacentrum (</w:t>
      </w:r>
      <w:r w:rsidRPr="00D7170A">
        <w:t>WODC</w:t>
      </w:r>
      <w:r w:rsidRPr="00D7170A" w:rsidR="00534A07">
        <w:t>)</w:t>
      </w:r>
      <w:r w:rsidRPr="00D7170A">
        <w:t>-onderzoek naar gegevensbescherming in openbare registers vóórdat de KNB verdere beslissingen zou nemen over het register. De KNB heeft daarna besloten de online toegang tot het register (voorlopig) te beëindigen en feitelijk uitvoering gegeven aan dat besluit.</w:t>
      </w:r>
    </w:p>
    <w:p w:rsidRPr="00D7170A" w:rsidR="00214A23" w:rsidP="00557CA3" w:rsidRDefault="00214A23" w14:paraId="554B73B1" w14:textId="77777777">
      <w:pPr>
        <w:rPr>
          <w:b/>
          <w:bCs/>
        </w:rPr>
      </w:pPr>
    </w:p>
    <w:p w:rsidRPr="00D7170A" w:rsidR="00557CA3" w:rsidP="00557CA3" w:rsidRDefault="000255A1" w14:paraId="332C594D" w14:textId="71CB2024">
      <w:pPr>
        <w:rPr>
          <w:b/>
          <w:bCs/>
        </w:rPr>
      </w:pPr>
      <w:r>
        <w:rPr>
          <w:b/>
          <w:bCs/>
        </w:rPr>
        <w:t>Vraag 3</w:t>
      </w:r>
    </w:p>
    <w:p w:rsidRPr="00D7170A" w:rsidR="00557CA3" w:rsidP="00557CA3" w:rsidRDefault="00557CA3" w14:paraId="34475A6D" w14:textId="09F41EF9">
      <w:pPr>
        <w:rPr>
          <w:b/>
          <w:bCs/>
        </w:rPr>
      </w:pPr>
      <w:r w:rsidRPr="00D7170A">
        <w:rPr>
          <w:b/>
          <w:bCs/>
        </w:rPr>
        <w:t xml:space="preserve">Bent u van mening dat op dit moment in de praktijk uitvoering wordt gegeven aan artikel 5 van de Wet op het notarisambt? Zo ja of nee, waarom? </w:t>
      </w:r>
    </w:p>
    <w:p w:rsidRPr="00D7170A" w:rsidR="00557CA3" w:rsidP="00557CA3" w:rsidRDefault="00557CA3" w14:paraId="3064D6CC" w14:textId="77777777">
      <w:pPr>
        <w:rPr>
          <w:b/>
          <w:bCs/>
        </w:rPr>
      </w:pPr>
    </w:p>
    <w:p w:rsidR="000255A1" w:rsidP="00557CA3" w:rsidRDefault="000255A1" w14:paraId="79D50212" w14:textId="77777777">
      <w:pPr>
        <w:rPr>
          <w:b/>
          <w:bCs/>
        </w:rPr>
      </w:pPr>
    </w:p>
    <w:p w:rsidR="000255A1" w:rsidP="00557CA3" w:rsidRDefault="000255A1" w14:paraId="2E6BB67A" w14:textId="77777777">
      <w:pPr>
        <w:rPr>
          <w:b/>
          <w:bCs/>
        </w:rPr>
      </w:pPr>
    </w:p>
    <w:p w:rsidR="000255A1" w:rsidP="00557CA3" w:rsidRDefault="000255A1" w14:paraId="54478E9F" w14:textId="77777777">
      <w:pPr>
        <w:rPr>
          <w:b/>
          <w:bCs/>
        </w:rPr>
      </w:pPr>
    </w:p>
    <w:p w:rsidR="000255A1" w:rsidP="00557CA3" w:rsidRDefault="000255A1" w14:paraId="5AFB3EAF" w14:textId="77777777">
      <w:pPr>
        <w:rPr>
          <w:b/>
          <w:bCs/>
        </w:rPr>
      </w:pPr>
    </w:p>
    <w:p w:rsidR="000255A1" w:rsidP="00557CA3" w:rsidRDefault="000255A1" w14:paraId="773ADA5C" w14:textId="77777777">
      <w:pPr>
        <w:rPr>
          <w:b/>
          <w:bCs/>
        </w:rPr>
      </w:pPr>
    </w:p>
    <w:p w:rsidR="000255A1" w:rsidP="00557CA3" w:rsidRDefault="000255A1" w14:paraId="24727426" w14:textId="77777777">
      <w:pPr>
        <w:rPr>
          <w:b/>
          <w:bCs/>
        </w:rPr>
      </w:pPr>
    </w:p>
    <w:p w:rsidR="000255A1" w:rsidP="00557CA3" w:rsidRDefault="000255A1" w14:paraId="58A0DA29" w14:textId="77777777">
      <w:pPr>
        <w:rPr>
          <w:b/>
          <w:bCs/>
        </w:rPr>
      </w:pPr>
    </w:p>
    <w:p w:rsidR="000255A1" w:rsidP="00557CA3" w:rsidRDefault="000255A1" w14:paraId="3F3FD6A2" w14:textId="77777777">
      <w:pPr>
        <w:rPr>
          <w:b/>
          <w:bCs/>
        </w:rPr>
      </w:pPr>
    </w:p>
    <w:p w:rsidR="000255A1" w:rsidP="00557CA3" w:rsidRDefault="000255A1" w14:paraId="6F9211AF" w14:textId="77777777">
      <w:pPr>
        <w:rPr>
          <w:b/>
          <w:bCs/>
        </w:rPr>
      </w:pPr>
    </w:p>
    <w:p w:rsidR="000255A1" w:rsidP="00557CA3" w:rsidRDefault="000255A1" w14:paraId="68DDA051" w14:textId="77777777">
      <w:pPr>
        <w:rPr>
          <w:b/>
          <w:bCs/>
        </w:rPr>
      </w:pPr>
    </w:p>
    <w:p w:rsidR="000255A1" w:rsidP="00557CA3" w:rsidRDefault="000255A1" w14:paraId="0319EEFC" w14:textId="77777777">
      <w:pPr>
        <w:rPr>
          <w:b/>
          <w:bCs/>
        </w:rPr>
      </w:pPr>
    </w:p>
    <w:p w:rsidRPr="00D7170A" w:rsidR="00494C0F" w:rsidP="00557CA3" w:rsidRDefault="00494C0F" w14:paraId="44A615F2" w14:textId="195C4042">
      <w:pPr>
        <w:rPr>
          <w:b/>
          <w:bCs/>
        </w:rPr>
      </w:pPr>
      <w:r w:rsidRPr="00D7170A">
        <w:rPr>
          <w:b/>
          <w:bCs/>
        </w:rPr>
        <w:t xml:space="preserve">Antwoord </w:t>
      </w:r>
      <w:r w:rsidR="000255A1">
        <w:rPr>
          <w:b/>
          <w:bCs/>
        </w:rPr>
        <w:t>op vraag 3</w:t>
      </w:r>
    </w:p>
    <w:p w:rsidRPr="00D7170A" w:rsidR="00494C0F" w:rsidP="00494C0F" w:rsidRDefault="00494C0F" w14:paraId="0CCE123A" w14:textId="7001325C">
      <w:r w:rsidRPr="00D7170A">
        <w:t>Ja, op dit moment wordt uitvoering gegeven aan artikel 5 van de Wet op het notarisambt. Een register blijft openbaar, ook wanneer de manier van toegang geven tot gegevens wijzigt of verschilt per doelgroep.</w:t>
      </w:r>
      <w:r w:rsidRPr="00D7170A">
        <w:rPr>
          <w:rStyle w:val="Voetnootmarkering"/>
        </w:rPr>
        <w:footnoteReference w:id="1"/>
      </w:r>
      <w:r w:rsidRPr="00D7170A">
        <w:t xml:space="preserve"> Het niet online kunnen raadplegen van een register</w:t>
      </w:r>
      <w:r w:rsidRPr="00D7170A" w:rsidR="00FE13D1">
        <w:t xml:space="preserve">, </w:t>
      </w:r>
      <w:r w:rsidRPr="00D7170A">
        <w:t>maar het moeten aanvragen van gegevens door het invullen van een webformulier of per telefoon of post</w:t>
      </w:r>
      <w:r w:rsidRPr="00D7170A" w:rsidR="00FE13D1">
        <w:t>,</w:t>
      </w:r>
      <w:r w:rsidRPr="00D7170A">
        <w:t xml:space="preserve"> is geen zodanige </w:t>
      </w:r>
      <w:r w:rsidRPr="00D7170A" w:rsidR="00B27917">
        <w:t>hindernis</w:t>
      </w:r>
      <w:r w:rsidRPr="00D7170A" w:rsidR="00FE13D1">
        <w:t xml:space="preserve"> </w:t>
      </w:r>
      <w:r w:rsidRPr="00D7170A">
        <w:t>dat effectief de openbaarheid wordt belemmerd.</w:t>
      </w:r>
      <w:r w:rsidRPr="00D7170A">
        <w:rPr>
          <w:rStyle w:val="Voetnootmarkering"/>
        </w:rPr>
        <w:footnoteReference w:id="2"/>
      </w:r>
      <w:r w:rsidRPr="00D7170A">
        <w:t xml:space="preserve"> Op de website waar voorheen de openbare gegevens van het register voor het notariaat online raadpleegbaar waren, vinden bezoekers nu informatie hoe zij die openbare gegevens kunnen verkrijgen.</w:t>
      </w:r>
    </w:p>
    <w:p w:rsidRPr="00D7170A" w:rsidR="00494C0F" w:rsidP="00557CA3" w:rsidRDefault="00494C0F" w14:paraId="3CAD9979" w14:textId="77777777">
      <w:pPr>
        <w:rPr>
          <w:b/>
          <w:bCs/>
        </w:rPr>
      </w:pPr>
    </w:p>
    <w:p w:rsidRPr="00D7170A" w:rsidR="00557CA3" w:rsidP="00557CA3" w:rsidRDefault="000255A1" w14:paraId="64521475" w14:textId="659124AC">
      <w:pPr>
        <w:rPr>
          <w:b/>
          <w:bCs/>
        </w:rPr>
      </w:pPr>
      <w:r>
        <w:rPr>
          <w:b/>
          <w:bCs/>
        </w:rPr>
        <w:t>Vraag 4</w:t>
      </w:r>
      <w:r w:rsidRPr="00D7170A" w:rsidR="00557CA3">
        <w:rPr>
          <w:b/>
          <w:bCs/>
        </w:rPr>
        <w:tab/>
      </w:r>
    </w:p>
    <w:p w:rsidRPr="00D7170A" w:rsidR="00557CA3" w:rsidP="00557CA3" w:rsidRDefault="00557CA3" w14:paraId="279129BA" w14:textId="7554F8EA">
      <w:pPr>
        <w:rPr>
          <w:b/>
          <w:bCs/>
        </w:rPr>
      </w:pPr>
      <w:r w:rsidRPr="00D7170A">
        <w:rPr>
          <w:b/>
          <w:bCs/>
        </w:rPr>
        <w:t>Kunt u toelichten waarom namens u is besloten niet in beroep te gaan, waardoor de facto de Wet op het notarisambt niet correct wordt uitgevoerd en het voor mensen niet effectief mogelijk is de integriteit van notarissen te controleren?</w:t>
      </w:r>
    </w:p>
    <w:p w:rsidRPr="00D7170A" w:rsidR="00543FDA" w:rsidP="00557CA3" w:rsidRDefault="00543FDA" w14:paraId="43700E42" w14:textId="724F24C6"/>
    <w:p w:rsidRPr="00D7170A" w:rsidR="00214A23" w:rsidP="00214A23" w:rsidRDefault="00214A23" w14:paraId="19E8F3FF" w14:textId="1D3E74A3">
      <w:pPr>
        <w:rPr>
          <w:b/>
          <w:bCs/>
        </w:rPr>
      </w:pPr>
      <w:r w:rsidRPr="00D7170A">
        <w:rPr>
          <w:b/>
          <w:bCs/>
        </w:rPr>
        <w:t xml:space="preserve">Antwoord </w:t>
      </w:r>
      <w:r w:rsidR="000255A1">
        <w:rPr>
          <w:b/>
          <w:bCs/>
        </w:rPr>
        <w:t>op vraag 4</w:t>
      </w:r>
    </w:p>
    <w:p w:rsidRPr="00D7170A" w:rsidR="00B27917" w:rsidP="00B27917" w:rsidRDefault="00B27917" w14:paraId="011D1A35" w14:textId="07C632AC">
      <w:r w:rsidRPr="00D7170A">
        <w:t>De brief van de AP bevat een constatering en geen handhavingsbesluit, zodat een beroep niet aan de orde was. Overigens wordt verwezen naar het antwoord op vraag 3.</w:t>
      </w:r>
    </w:p>
    <w:p w:rsidRPr="00D7170A" w:rsidR="00214A23" w:rsidP="00214A23" w:rsidRDefault="00214A23" w14:paraId="2D156623" w14:textId="77777777"/>
    <w:p w:rsidRPr="00D7170A" w:rsidR="00557CA3" w:rsidP="00557CA3" w:rsidRDefault="000255A1" w14:paraId="42DF38E1" w14:textId="2BC13A01">
      <w:pPr>
        <w:rPr>
          <w:b/>
          <w:bCs/>
        </w:rPr>
      </w:pPr>
      <w:r>
        <w:rPr>
          <w:b/>
          <w:bCs/>
        </w:rPr>
        <w:t>Vraag 5</w:t>
      </w:r>
      <w:r w:rsidRPr="00D7170A" w:rsidR="00557CA3">
        <w:rPr>
          <w:b/>
          <w:bCs/>
        </w:rPr>
        <w:tab/>
      </w:r>
    </w:p>
    <w:p w:rsidRPr="00D7170A" w:rsidR="00557CA3" w:rsidP="00557CA3" w:rsidRDefault="00557CA3" w14:paraId="5340A5FE" w14:textId="78F5F079">
      <w:pPr>
        <w:rPr>
          <w:b/>
          <w:bCs/>
        </w:rPr>
      </w:pPr>
      <w:r w:rsidRPr="00D7170A">
        <w:rPr>
          <w:b/>
          <w:bCs/>
        </w:rPr>
        <w:t>Hoe kan volgens u effectief worden gecontroleerd of notarissen inmiddels wel voldoen aan hun wettelijke verplichting hun nevenbetrekkingen openbaar te maken, nadat in 2024 bleek dat driekwart van de notarissen hun nevenbetrekkingen niet of niet juist heeft doorgegeven?</w:t>
      </w:r>
    </w:p>
    <w:p w:rsidRPr="00D7170A" w:rsidR="00973AA7" w:rsidP="00557CA3" w:rsidRDefault="00973AA7" w14:paraId="14965DDB" w14:textId="77777777">
      <w:pPr>
        <w:rPr>
          <w:b/>
          <w:bCs/>
        </w:rPr>
      </w:pPr>
    </w:p>
    <w:p w:rsidRPr="00D7170A" w:rsidR="00214A23" w:rsidP="00214A23" w:rsidRDefault="00214A23" w14:paraId="66294885" w14:textId="13F77C72">
      <w:pPr>
        <w:rPr>
          <w:b/>
          <w:bCs/>
        </w:rPr>
      </w:pPr>
      <w:r w:rsidRPr="00D7170A">
        <w:rPr>
          <w:b/>
          <w:bCs/>
        </w:rPr>
        <w:t>Antwoord</w:t>
      </w:r>
      <w:r w:rsidR="000255A1">
        <w:rPr>
          <w:b/>
          <w:bCs/>
        </w:rPr>
        <w:t xml:space="preserve"> op vraag 5</w:t>
      </w:r>
    </w:p>
    <w:p w:rsidRPr="00D7170A" w:rsidR="00557CA3" w:rsidP="00557CA3" w:rsidRDefault="00214A23" w14:paraId="722CF4BC" w14:textId="5D6BAADA">
      <w:r w:rsidRPr="00D7170A">
        <w:t xml:space="preserve">De controle op het nakomen door notarissen van hun wettelijke verplichtingen is een taak van het </w:t>
      </w:r>
      <w:r w:rsidRPr="00D7170A" w:rsidR="00534A07">
        <w:t>Bureau Financieel Toezicht (</w:t>
      </w:r>
      <w:r w:rsidRPr="00D7170A">
        <w:t>BFT</w:t>
      </w:r>
      <w:r w:rsidRPr="00D7170A" w:rsidR="00534A07">
        <w:t>)</w:t>
      </w:r>
      <w:r w:rsidRPr="00D7170A">
        <w:t xml:space="preserve">. </w:t>
      </w:r>
      <w:r w:rsidRPr="00D7170A" w:rsidR="00F735D4">
        <w:t xml:space="preserve">Sinds 2022 heeft het BFT de naleving van de verplichting van de notarissen om nevenbetrekkingen op te geven ook nadrukkelijk opgenomen in </w:t>
      </w:r>
      <w:r w:rsidRPr="00D7170A" w:rsidR="00367A6D">
        <w:t xml:space="preserve">de </w:t>
      </w:r>
      <w:r w:rsidRPr="00D7170A" w:rsidR="00F735D4">
        <w:t xml:space="preserve">reguliere toezichtonderzoeken. </w:t>
      </w:r>
      <w:r w:rsidRPr="00D7170A" w:rsidR="00973AA7">
        <w:t xml:space="preserve">Ook wordt </w:t>
      </w:r>
      <w:r w:rsidRPr="00D7170A" w:rsidR="00FE13D1">
        <w:t xml:space="preserve">door het BFT </w:t>
      </w:r>
      <w:r w:rsidRPr="00D7170A" w:rsidR="00973AA7">
        <w:t xml:space="preserve">op reguliere basis aan de hand van het handelsregister gecontroleerd of de inschrijvingen in het register notariaat overeenkomen met de registraties in het handelsregister. </w:t>
      </w:r>
    </w:p>
    <w:p w:rsidRPr="00D7170A" w:rsidR="00973AA7" w:rsidP="00557CA3" w:rsidRDefault="00973AA7" w14:paraId="4A098497" w14:textId="77777777">
      <w:pPr>
        <w:rPr>
          <w:b/>
          <w:bCs/>
        </w:rPr>
      </w:pPr>
    </w:p>
    <w:p w:rsidRPr="00D7170A" w:rsidR="00557CA3" w:rsidP="00557CA3" w:rsidRDefault="000255A1" w14:paraId="7AA75F01" w14:textId="122FFEFC">
      <w:pPr>
        <w:rPr>
          <w:b/>
          <w:bCs/>
        </w:rPr>
      </w:pPr>
      <w:r>
        <w:rPr>
          <w:b/>
          <w:bCs/>
        </w:rPr>
        <w:t>Vraag 6</w:t>
      </w:r>
    </w:p>
    <w:p w:rsidRPr="00D7170A" w:rsidR="00557CA3" w:rsidP="00557CA3" w:rsidRDefault="00557CA3" w14:paraId="41B5CCFA" w14:textId="0895ECBA">
      <w:pPr>
        <w:rPr>
          <w:b/>
          <w:bCs/>
        </w:rPr>
      </w:pPr>
      <w:r w:rsidRPr="00D7170A">
        <w:rPr>
          <w:b/>
          <w:bCs/>
        </w:rPr>
        <w:t>Kunt u bevorderen dat het register zo snel mogelijk weer online komt te staan? Zo ja, welke stappen bent u voornemens hiertoe te zetten?</w:t>
      </w:r>
    </w:p>
    <w:p w:rsidRPr="00D7170A" w:rsidR="00557CA3" w:rsidP="00557CA3" w:rsidRDefault="00557CA3" w14:paraId="7685763F" w14:textId="77777777">
      <w:pPr>
        <w:rPr>
          <w:b/>
          <w:bCs/>
        </w:rPr>
      </w:pPr>
    </w:p>
    <w:p w:rsidR="000255A1" w:rsidP="00557CA3" w:rsidRDefault="000255A1" w14:paraId="0EBE216B" w14:textId="77777777">
      <w:pPr>
        <w:rPr>
          <w:b/>
          <w:bCs/>
        </w:rPr>
      </w:pPr>
    </w:p>
    <w:p w:rsidR="000255A1" w:rsidP="00557CA3" w:rsidRDefault="000255A1" w14:paraId="48458672" w14:textId="77777777">
      <w:pPr>
        <w:rPr>
          <w:b/>
          <w:bCs/>
        </w:rPr>
      </w:pPr>
    </w:p>
    <w:p w:rsidR="000255A1" w:rsidP="00557CA3" w:rsidRDefault="000255A1" w14:paraId="71FA8389" w14:textId="77777777">
      <w:pPr>
        <w:rPr>
          <w:b/>
          <w:bCs/>
        </w:rPr>
      </w:pPr>
    </w:p>
    <w:p w:rsidR="000255A1" w:rsidP="00557CA3" w:rsidRDefault="000255A1" w14:paraId="19FDD462" w14:textId="77777777">
      <w:pPr>
        <w:rPr>
          <w:b/>
          <w:bCs/>
        </w:rPr>
      </w:pPr>
    </w:p>
    <w:p w:rsidRPr="00D7170A" w:rsidR="00B27917" w:rsidP="00557CA3" w:rsidRDefault="00B27917" w14:paraId="1F310909" w14:textId="3295056C">
      <w:pPr>
        <w:rPr>
          <w:b/>
          <w:bCs/>
        </w:rPr>
      </w:pPr>
      <w:r w:rsidRPr="00D7170A">
        <w:rPr>
          <w:b/>
          <w:bCs/>
        </w:rPr>
        <w:t xml:space="preserve">Antwoord </w:t>
      </w:r>
      <w:r w:rsidR="000255A1">
        <w:rPr>
          <w:b/>
          <w:bCs/>
        </w:rPr>
        <w:t>op vraag 6</w:t>
      </w:r>
    </w:p>
    <w:p w:rsidRPr="00D7170A" w:rsidR="00B27917" w:rsidP="00B27917" w:rsidRDefault="00B27917" w14:paraId="476F14F2" w14:textId="62BF6850">
      <w:r w:rsidRPr="00D7170A">
        <w:t xml:space="preserve">Voor een aantal wettelijke openbare registers in het domein van </w:t>
      </w:r>
      <w:r w:rsidRPr="00D7170A" w:rsidR="00534A07">
        <w:t>JenV</w:t>
      </w:r>
      <w:r w:rsidRPr="00D7170A">
        <w:t xml:space="preserve"> is onderzoek uitgevoerd door het WODC</w:t>
      </w:r>
      <w:r w:rsidRPr="00D7170A">
        <w:rPr>
          <w:rStyle w:val="Voetnootmarkering"/>
        </w:rPr>
        <w:footnoteReference w:id="3"/>
      </w:r>
      <w:r w:rsidRPr="00D7170A">
        <w:t xml:space="preserve"> naar de bescherming van persoonsgegevens. Het register voor het notariaat behoort niet tot de onderzochte registers, maar het in het WODC-onderzoek opgenomen kader voor het toetsen van de gegevensbescherming en de aanbevelingen voor verbetering zijn volgens de onderzoekers toepasbaar op alle openbare registers met persoonsgegevens.</w:t>
      </w:r>
    </w:p>
    <w:p w:rsidRPr="00D7170A" w:rsidR="00B27917" w:rsidP="00557CA3" w:rsidRDefault="00B27917" w14:paraId="2AA7A754" w14:textId="455D15F8">
      <w:r w:rsidRPr="00D7170A">
        <w:t xml:space="preserve">De KNB is vanuit het </w:t>
      </w:r>
      <w:r w:rsidRPr="00D7170A" w:rsidR="00534A07">
        <w:t>JenV</w:t>
      </w:r>
      <w:r w:rsidRPr="00D7170A">
        <w:t xml:space="preserve"> gewezen op de relevantie van dat WODC</w:t>
      </w:r>
      <w:r w:rsidRPr="00D7170A">
        <w:noBreakHyphen/>
        <w:t xml:space="preserve">onderzoek voor het </w:t>
      </w:r>
      <w:r w:rsidRPr="00D7170A" w:rsidR="00B848F3">
        <w:t xml:space="preserve">beheer van het </w:t>
      </w:r>
      <w:r w:rsidRPr="00D7170A">
        <w:t>register voor het notariaat</w:t>
      </w:r>
      <w:r w:rsidRPr="00D7170A" w:rsidR="00B848F3">
        <w:t>.</w:t>
      </w:r>
      <w:r w:rsidRPr="00D7170A" w:rsidR="0091631F">
        <w:t xml:space="preserve"> Dit onderzoek biedt handvatten aan de registerhouder om een goede belangenafweging te kunnen maken tussen gegevensbescherming en de wijze van openbaarheid. </w:t>
      </w:r>
      <w:r w:rsidRPr="00D7170A">
        <w:t xml:space="preserve">Onder verwijzing naar het antwoord op vraag 3 </w:t>
      </w:r>
      <w:r w:rsidRPr="00D7170A" w:rsidR="00B848F3">
        <w:t xml:space="preserve">zullen </w:t>
      </w:r>
      <w:r w:rsidRPr="00D7170A">
        <w:t xml:space="preserve">door </w:t>
      </w:r>
      <w:r w:rsidRPr="00D7170A" w:rsidR="00534A07">
        <w:t>JenV</w:t>
      </w:r>
      <w:r w:rsidRPr="00D7170A">
        <w:t xml:space="preserve"> geen stappen worden gezet om te bevorderen dat het register (geheel of gedeeltelijk) online te raadplegen is</w:t>
      </w:r>
      <w:r w:rsidRPr="00D7170A" w:rsidR="00B848F3">
        <w:t>.</w:t>
      </w:r>
    </w:p>
    <w:p w:rsidRPr="00D7170A" w:rsidR="00B27917" w:rsidP="00557CA3" w:rsidRDefault="00B27917" w14:paraId="2E89BB3B" w14:textId="77777777"/>
    <w:p w:rsidRPr="00D7170A" w:rsidR="00557CA3" w:rsidP="00557CA3" w:rsidRDefault="000255A1" w14:paraId="1F179416" w14:textId="15E9D964">
      <w:pPr>
        <w:rPr>
          <w:b/>
          <w:bCs/>
        </w:rPr>
      </w:pPr>
      <w:r>
        <w:rPr>
          <w:b/>
          <w:bCs/>
        </w:rPr>
        <w:t>Vraag 7</w:t>
      </w:r>
    </w:p>
    <w:p w:rsidRPr="00D7170A" w:rsidR="00557CA3" w:rsidP="00557CA3" w:rsidRDefault="00557CA3" w14:paraId="79165082" w14:textId="6291D7FA">
      <w:pPr>
        <w:rPr>
          <w:b/>
          <w:bCs/>
        </w:rPr>
      </w:pPr>
      <w:r w:rsidRPr="00D7170A">
        <w:rPr>
          <w:b/>
          <w:bCs/>
        </w:rPr>
        <w:t xml:space="preserve">Bent u bereid een overzicht te verstrekken van alle overheidsregisters die naar aanleiding van kritiek van de AP al dan niet tijdelijk offline zijn gehaald? Zo nee, waarom niet en kunt u in contact treden met de AP om een overzicht op te stellen?  </w:t>
      </w:r>
    </w:p>
    <w:p w:rsidRPr="00D7170A" w:rsidR="00F735D4" w:rsidP="00557CA3" w:rsidRDefault="00F735D4" w14:paraId="710AFE9C" w14:textId="04FAE266"/>
    <w:p w:rsidRPr="00D7170A" w:rsidR="00367A6D" w:rsidP="00367A6D" w:rsidRDefault="00367A6D" w14:paraId="131E1414" w14:textId="48E312D7">
      <w:pPr>
        <w:rPr>
          <w:b/>
          <w:bCs/>
        </w:rPr>
      </w:pPr>
      <w:r w:rsidRPr="00D7170A">
        <w:rPr>
          <w:b/>
          <w:bCs/>
        </w:rPr>
        <w:t xml:space="preserve">Antwoord </w:t>
      </w:r>
      <w:r w:rsidR="000255A1">
        <w:rPr>
          <w:b/>
          <w:bCs/>
        </w:rPr>
        <w:t>op vraag 7</w:t>
      </w:r>
    </w:p>
    <w:p w:rsidRPr="00D7170A" w:rsidR="00D9467D" w:rsidP="00D9467D" w:rsidRDefault="00534A07" w14:paraId="7000407E" w14:textId="0081CEFE">
      <w:r w:rsidRPr="00D7170A">
        <w:t xml:space="preserve">JenV beschikt niet over </w:t>
      </w:r>
      <w:r w:rsidRPr="00D7170A" w:rsidR="00367A6D">
        <w:t xml:space="preserve">een overzicht van alle overheidsregisters die offline zijn gehaald </w:t>
      </w:r>
      <w:r w:rsidRPr="00D7170A">
        <w:t>en kan daarom deze gegevens niet</w:t>
      </w:r>
      <w:r w:rsidRPr="00D7170A" w:rsidR="00367A6D">
        <w:t xml:space="preserve"> aan uw Kamer </w:t>
      </w:r>
      <w:r w:rsidRPr="00D7170A">
        <w:t>verstrekken</w:t>
      </w:r>
      <w:r w:rsidRPr="00D7170A" w:rsidR="00367A6D">
        <w:t xml:space="preserve">. </w:t>
      </w:r>
      <w:r w:rsidRPr="00D7170A" w:rsidR="008E09FD">
        <w:t xml:space="preserve">Voor de openbaarheid van een register is online toegankelijkheid geen noodzakelijke voorwaarde. </w:t>
      </w:r>
      <w:r w:rsidRPr="00D7170A" w:rsidR="00D9467D">
        <w:t>Daarmee is er voor mij geen reden alsnog een overzicht te laten maken van overheidsregisters die naar aanleiding van kritiek van de AP offline zijn gehaald.</w:t>
      </w:r>
    </w:p>
    <w:p w:rsidRPr="00D7170A" w:rsidR="00367A6D" w:rsidP="00557CA3" w:rsidRDefault="00367A6D" w14:paraId="6A672C5E" w14:textId="77777777"/>
    <w:p w:rsidRPr="00D7170A" w:rsidR="00D67D84" w:rsidP="00D67D84" w:rsidRDefault="000255A1" w14:paraId="4656EA2F" w14:textId="15B37923">
      <w:pPr>
        <w:rPr>
          <w:b/>
          <w:bCs/>
        </w:rPr>
      </w:pPr>
      <w:r>
        <w:rPr>
          <w:b/>
          <w:bCs/>
        </w:rPr>
        <w:t>Vraag 8</w:t>
      </w:r>
    </w:p>
    <w:p w:rsidRPr="00D7170A" w:rsidR="00D67D84" w:rsidP="00D67D84" w:rsidRDefault="00D67D84" w14:paraId="0F62E0EC" w14:textId="77777777">
      <w:pPr>
        <w:rPr>
          <w:b/>
          <w:bCs/>
        </w:rPr>
      </w:pPr>
      <w:r w:rsidRPr="00D7170A">
        <w:rPr>
          <w:b/>
          <w:bCs/>
        </w:rPr>
        <w:t>Bent u bereid te bevorderen dat klachten die de AP verstuurt naar bestuursorganen zo snel mogelijk openbaar worden gemaakt, zodat tijdig een weging van belangen kan plaatsvinden en bestuursorganen ook van elkaar kunnen leren? Zo nee, waarom niet?</w:t>
      </w:r>
    </w:p>
    <w:p w:rsidR="00D67D84" w:rsidP="00D67D84" w:rsidRDefault="00D67D84" w14:paraId="5F5B7B06" w14:textId="77777777">
      <w:pPr>
        <w:rPr>
          <w:b/>
          <w:bCs/>
        </w:rPr>
      </w:pPr>
    </w:p>
    <w:p w:rsidR="000255A1" w:rsidP="00D67D84" w:rsidRDefault="000255A1" w14:paraId="5603DBD3" w14:textId="77777777">
      <w:pPr>
        <w:rPr>
          <w:b/>
          <w:bCs/>
        </w:rPr>
      </w:pPr>
    </w:p>
    <w:p w:rsidR="000255A1" w:rsidP="00D67D84" w:rsidRDefault="000255A1" w14:paraId="5D00BC19" w14:textId="77777777">
      <w:pPr>
        <w:rPr>
          <w:b/>
          <w:bCs/>
        </w:rPr>
      </w:pPr>
    </w:p>
    <w:p w:rsidR="000255A1" w:rsidP="00D67D84" w:rsidRDefault="000255A1" w14:paraId="3F2C151C" w14:textId="77777777">
      <w:pPr>
        <w:rPr>
          <w:b/>
          <w:bCs/>
        </w:rPr>
      </w:pPr>
    </w:p>
    <w:p w:rsidR="000255A1" w:rsidP="00D67D84" w:rsidRDefault="000255A1" w14:paraId="45724B30" w14:textId="77777777">
      <w:pPr>
        <w:rPr>
          <w:b/>
          <w:bCs/>
        </w:rPr>
      </w:pPr>
    </w:p>
    <w:p w:rsidR="000255A1" w:rsidP="00D67D84" w:rsidRDefault="000255A1" w14:paraId="46122F01" w14:textId="77777777">
      <w:pPr>
        <w:rPr>
          <w:b/>
          <w:bCs/>
        </w:rPr>
      </w:pPr>
    </w:p>
    <w:p w:rsidR="000255A1" w:rsidP="00D67D84" w:rsidRDefault="000255A1" w14:paraId="5C212215" w14:textId="77777777">
      <w:pPr>
        <w:rPr>
          <w:b/>
          <w:bCs/>
        </w:rPr>
      </w:pPr>
    </w:p>
    <w:p w:rsidR="000255A1" w:rsidP="00D67D84" w:rsidRDefault="000255A1" w14:paraId="7BDA4BC2" w14:textId="77777777">
      <w:pPr>
        <w:rPr>
          <w:b/>
          <w:bCs/>
        </w:rPr>
      </w:pPr>
    </w:p>
    <w:p w:rsidR="000255A1" w:rsidP="00D67D84" w:rsidRDefault="000255A1" w14:paraId="16943E4E" w14:textId="77777777">
      <w:pPr>
        <w:rPr>
          <w:b/>
          <w:bCs/>
        </w:rPr>
      </w:pPr>
    </w:p>
    <w:p w:rsidR="000255A1" w:rsidP="00D67D84" w:rsidRDefault="000255A1" w14:paraId="7EFBD835" w14:textId="77777777">
      <w:pPr>
        <w:rPr>
          <w:b/>
          <w:bCs/>
        </w:rPr>
      </w:pPr>
    </w:p>
    <w:p w:rsidR="000255A1" w:rsidP="00D67D84" w:rsidRDefault="000255A1" w14:paraId="58772DDC" w14:textId="77777777">
      <w:pPr>
        <w:rPr>
          <w:b/>
          <w:bCs/>
        </w:rPr>
      </w:pPr>
    </w:p>
    <w:p w:rsidRPr="00D7170A" w:rsidR="000255A1" w:rsidP="00D67D84" w:rsidRDefault="000255A1" w14:paraId="6F0E4E94" w14:textId="51B99ADF">
      <w:pPr>
        <w:rPr>
          <w:b/>
          <w:bCs/>
        </w:rPr>
      </w:pPr>
      <w:r>
        <w:rPr>
          <w:b/>
          <w:bCs/>
        </w:rPr>
        <w:t>Antwoord op vraag 8</w:t>
      </w:r>
    </w:p>
    <w:p w:rsidR="00D67D84" w:rsidP="00367A6D" w:rsidRDefault="00D67D84" w14:paraId="2A877DF3" w14:textId="0BB6C1AC">
      <w:r w:rsidRPr="00D7170A">
        <w:t xml:space="preserve">Voor dit antwoord wordt ervan uitgegaan dat wordt gedoeld op klachten die de AP </w:t>
      </w:r>
      <w:r w:rsidRPr="00D7170A">
        <w:rPr>
          <w:u w:val="single"/>
        </w:rPr>
        <w:t>ontvangt</w:t>
      </w:r>
      <w:r w:rsidRPr="00E71EC6" w:rsidR="00FE13D1">
        <w:t>,</w:t>
      </w:r>
      <w:r w:rsidRPr="00D7170A">
        <w:t xml:space="preserve"> omdat het in de onderhavige zaak ging om een klacht van een betrokkene bij de AP en omdat de AP zelf geen ‘klachten’ indient. Op grond van artikel 77 </w:t>
      </w:r>
      <w:r w:rsidRPr="00D7170A" w:rsidR="00534A07">
        <w:t>Algemene verordening gegevensbescherming (</w:t>
      </w:r>
      <w:r w:rsidRPr="00D7170A">
        <w:t>AVG</w:t>
      </w:r>
      <w:r w:rsidRPr="00D7170A" w:rsidR="00534A07">
        <w:t>)</w:t>
      </w:r>
      <w:r w:rsidRPr="00D7170A">
        <w:t xml:space="preserve"> kan iedere betrokkene een klacht indienen bij de AP over niet-naleving van de AVG.</w:t>
      </w:r>
      <w:r w:rsidRPr="00D7170A" w:rsidR="00BC4AD6">
        <w:t xml:space="preserve"> Volgens de in het </w:t>
      </w:r>
      <w:r w:rsidRPr="00D7170A">
        <w:t>bestuursrecht gebruikelijke terminologie moet een dergelijke klacht worden geduid als “verzoek tot handhaving” aan de AP.</w:t>
      </w:r>
      <w:r w:rsidRPr="00D7170A">
        <w:rPr>
          <w:rStyle w:val="Voetnootmarkering"/>
        </w:rPr>
        <w:footnoteReference w:id="4"/>
      </w:r>
      <w:r w:rsidRPr="00D7170A">
        <w:t xml:space="preserve"> Een verzoek tot handhaving kan leiden tot een handhavingsbesluit. Openbaarmaking van handhavingsbesluiten is nu in beginsel verplicht op basis van artikel 3.1 Wet open overheid, tenzij de voorzieningenrechter ernstige twijfels heeft over de rechtmatigheid van het besluit. Volgens haar eigen beleidsregels over openbaarmaking publiceert de AP in beginsel alle handhavingsbesluiten, met uitzondering van berispingen.</w:t>
      </w:r>
      <w:r w:rsidRPr="00D7170A">
        <w:rPr>
          <w:rStyle w:val="Voetnootmarkering"/>
        </w:rPr>
        <w:footnoteReference w:id="5"/>
      </w:r>
      <w:r>
        <w:t xml:space="preserve"> </w:t>
      </w:r>
    </w:p>
    <w:p w:rsidR="00D67D84" w:rsidP="00D67D84" w:rsidRDefault="00D67D84" w14:paraId="2AF7AC38" w14:textId="77777777"/>
    <w:p w:rsidR="00557CA3" w:rsidP="00557CA3" w:rsidRDefault="00557CA3" w14:paraId="38210822" w14:textId="77777777"/>
    <w:p w:rsidR="00D67D84" w:rsidP="00D67D84" w:rsidRDefault="00D67D84" w14:paraId="4952E33A" w14:textId="77777777">
      <w:r>
        <w:t>1) NRC, 9 december 2025, Register notariaat al maanden uit de lucht na kritiek van Autoriteit Persoonsgegevens (https://www.nrc.nl/nieuws/2025/12/09/register-notariaat-al-maanden-uit-de-lucht-na-kritiek-van-autoriteit-persoonsgegevens-a4914721).</w:t>
      </w:r>
    </w:p>
    <w:bookmarkEnd w:id="0"/>
    <w:p w:rsidR="00557CA3" w:rsidRDefault="00557CA3" w14:paraId="10BCE5AA" w14:textId="34847B8F"/>
    <w:sectPr w:rsidR="00557CA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6F4A7" w14:textId="77777777" w:rsidR="00D863E4" w:rsidRDefault="00D863E4">
      <w:pPr>
        <w:spacing w:line="240" w:lineRule="auto"/>
      </w:pPr>
      <w:r>
        <w:separator/>
      </w:r>
    </w:p>
  </w:endnote>
  <w:endnote w:type="continuationSeparator" w:id="0">
    <w:p w14:paraId="57FCA252" w14:textId="77777777" w:rsidR="00D863E4" w:rsidRDefault="00D86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275C" w14:textId="77777777" w:rsidR="00D863E4" w:rsidRDefault="00D863E4">
      <w:pPr>
        <w:spacing w:line="240" w:lineRule="auto"/>
      </w:pPr>
      <w:r>
        <w:separator/>
      </w:r>
    </w:p>
  </w:footnote>
  <w:footnote w:type="continuationSeparator" w:id="0">
    <w:p w14:paraId="4C141391" w14:textId="77777777" w:rsidR="00D863E4" w:rsidRDefault="00D863E4">
      <w:pPr>
        <w:spacing w:line="240" w:lineRule="auto"/>
      </w:pPr>
      <w:r>
        <w:continuationSeparator/>
      </w:r>
    </w:p>
  </w:footnote>
  <w:footnote w:id="1">
    <w:p w14:paraId="3E2B7EA7" w14:textId="77777777" w:rsidR="00494C0F" w:rsidRPr="00D00F23" w:rsidRDefault="00494C0F" w:rsidP="00494C0F">
      <w:pPr>
        <w:pStyle w:val="Voetnoottekst"/>
        <w:rPr>
          <w:sz w:val="16"/>
          <w:szCs w:val="16"/>
        </w:rPr>
      </w:pPr>
      <w:r w:rsidRPr="00D00F23">
        <w:rPr>
          <w:rStyle w:val="Voetnootmarkering"/>
          <w:sz w:val="16"/>
          <w:szCs w:val="16"/>
        </w:rPr>
        <w:footnoteRef/>
      </w:r>
      <w:r w:rsidRPr="00D00F23">
        <w:rPr>
          <w:sz w:val="16"/>
          <w:szCs w:val="16"/>
        </w:rPr>
        <w:t xml:space="preserve"> </w:t>
      </w:r>
      <w:r>
        <w:rPr>
          <w:sz w:val="16"/>
          <w:szCs w:val="16"/>
        </w:rPr>
        <w:t>WODC-onderzoek “Openbare registers, de toegankelijkheid daarvan en het gegevensbeschermingsrecht”, 5 juni 2025, blz. 413; rapport en samenvatting als bijlagen bij Kamerstukken II 2024/25, 32761, nr. 331.</w:t>
      </w:r>
    </w:p>
  </w:footnote>
  <w:footnote w:id="2">
    <w:p w14:paraId="25A69D84" w14:textId="77777777" w:rsidR="00494C0F" w:rsidRPr="00781F73" w:rsidRDefault="00494C0F" w:rsidP="00494C0F">
      <w:pPr>
        <w:pStyle w:val="Voetnoottekst"/>
        <w:rPr>
          <w:sz w:val="16"/>
          <w:szCs w:val="16"/>
        </w:rPr>
      </w:pPr>
      <w:r w:rsidRPr="00781F73">
        <w:rPr>
          <w:rStyle w:val="Voetnootmarkering"/>
          <w:sz w:val="16"/>
          <w:szCs w:val="16"/>
        </w:rPr>
        <w:footnoteRef/>
      </w:r>
      <w:r w:rsidRPr="00781F73">
        <w:rPr>
          <w:sz w:val="16"/>
          <w:szCs w:val="16"/>
        </w:rPr>
        <w:t xml:space="preserve"> WODC</w:t>
      </w:r>
      <w:r>
        <w:rPr>
          <w:sz w:val="16"/>
          <w:szCs w:val="16"/>
        </w:rPr>
        <w:t>-onderzoek “Openbare registers, de toegankelijkheid daarvan en het gegevensbeschermingsrecht”,</w:t>
      </w:r>
      <w:r w:rsidRPr="00781F73">
        <w:rPr>
          <w:sz w:val="16"/>
          <w:szCs w:val="16"/>
        </w:rPr>
        <w:t xml:space="preserve"> blz. 40</w:t>
      </w:r>
      <w:r>
        <w:rPr>
          <w:sz w:val="16"/>
          <w:szCs w:val="16"/>
        </w:rPr>
        <w:t>.</w:t>
      </w:r>
    </w:p>
  </w:footnote>
  <w:footnote w:id="3">
    <w:p w14:paraId="1DF2E1AB" w14:textId="4DC88E8A" w:rsidR="006770CD" w:rsidRPr="00D00F23" w:rsidRDefault="00B27917" w:rsidP="006770CD">
      <w:pPr>
        <w:pStyle w:val="Voetnoottekst"/>
        <w:rPr>
          <w:sz w:val="16"/>
          <w:szCs w:val="16"/>
        </w:rPr>
      </w:pPr>
      <w:r w:rsidRPr="0032597A">
        <w:rPr>
          <w:rStyle w:val="Voetnootmarkering"/>
          <w:sz w:val="16"/>
          <w:szCs w:val="16"/>
        </w:rPr>
        <w:footnoteRef/>
      </w:r>
      <w:r w:rsidRPr="0032597A">
        <w:rPr>
          <w:sz w:val="16"/>
          <w:szCs w:val="16"/>
        </w:rPr>
        <w:t xml:space="preserve"> </w:t>
      </w:r>
      <w:r w:rsidR="007F5229" w:rsidRPr="00781F73">
        <w:rPr>
          <w:sz w:val="16"/>
          <w:szCs w:val="16"/>
        </w:rPr>
        <w:t>WODC</w:t>
      </w:r>
      <w:r w:rsidR="007F5229">
        <w:rPr>
          <w:sz w:val="16"/>
          <w:szCs w:val="16"/>
        </w:rPr>
        <w:t>-onderzoek “Openbare registers, de toegankelijkheid daarvan en het gegevensbeschermingsrecht”,</w:t>
      </w:r>
      <w:r w:rsidR="007F5229" w:rsidRPr="00781F73">
        <w:rPr>
          <w:sz w:val="16"/>
          <w:szCs w:val="16"/>
        </w:rPr>
        <w:t xml:space="preserve"> blz. 40</w:t>
      </w:r>
      <w:r w:rsidR="006770CD">
        <w:rPr>
          <w:sz w:val="16"/>
          <w:szCs w:val="16"/>
        </w:rPr>
        <w:t>; rapport en samenvatting als bijlagen bij Kamerstukken II 2024/25, 32761, nr. 331.</w:t>
      </w:r>
    </w:p>
    <w:p w14:paraId="4A91D78D" w14:textId="4165B8DE" w:rsidR="00B27917" w:rsidRPr="0032597A" w:rsidRDefault="00B27917" w:rsidP="00B27917">
      <w:pPr>
        <w:pStyle w:val="Voetnoottekst"/>
        <w:rPr>
          <w:sz w:val="16"/>
          <w:szCs w:val="16"/>
        </w:rPr>
      </w:pPr>
    </w:p>
  </w:footnote>
  <w:footnote w:id="4">
    <w:p w14:paraId="59A8944B" w14:textId="77777777" w:rsidR="00D67D84" w:rsidRPr="00D67D84" w:rsidRDefault="00D67D84" w:rsidP="00D67D84">
      <w:pPr>
        <w:pStyle w:val="Voetnoottekst"/>
        <w:rPr>
          <w:sz w:val="16"/>
          <w:szCs w:val="16"/>
        </w:rPr>
      </w:pPr>
      <w:r w:rsidRPr="00D67D84">
        <w:rPr>
          <w:rStyle w:val="Voetnootmarkering"/>
          <w:sz w:val="16"/>
          <w:szCs w:val="16"/>
        </w:rPr>
        <w:footnoteRef/>
      </w:r>
      <w:r w:rsidRPr="00D67D84">
        <w:rPr>
          <w:sz w:val="16"/>
          <w:szCs w:val="16"/>
        </w:rPr>
        <w:t xml:space="preserve"> Kamerstukken II 2017/18, 34851, nr. 3, p. 27.</w:t>
      </w:r>
    </w:p>
  </w:footnote>
  <w:footnote w:id="5">
    <w:p w14:paraId="334DDAAD" w14:textId="77777777" w:rsidR="00D67D84" w:rsidRPr="00392253" w:rsidRDefault="00D67D84" w:rsidP="00D67D84">
      <w:pPr>
        <w:rPr>
          <w:sz w:val="20"/>
          <w:szCs w:val="20"/>
        </w:rPr>
      </w:pPr>
      <w:r w:rsidRPr="00D67D84">
        <w:rPr>
          <w:rStyle w:val="Voetnootmarkering"/>
          <w:sz w:val="16"/>
          <w:szCs w:val="16"/>
        </w:rPr>
        <w:footnoteRef/>
      </w:r>
      <w:r w:rsidRPr="00D67D84">
        <w:rPr>
          <w:sz w:val="16"/>
          <w:szCs w:val="16"/>
        </w:rPr>
        <w:t xml:space="preserve"> Artikel 4.1 van de Beleidsregels openbaarmaking door de Autoriteit Persoonsgegevens.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2478" w14:textId="77777777" w:rsidR="00954E3D" w:rsidRDefault="00D67D84">
    <w:r>
      <w:rPr>
        <w:noProof/>
      </w:rPr>
      <mc:AlternateContent>
        <mc:Choice Requires="wps">
          <w:drawing>
            <wp:anchor distT="0" distB="0" distL="0" distR="0" simplePos="0" relativeHeight="251652096" behindDoc="0" locked="1" layoutInCell="1" allowOverlap="1" wp14:anchorId="2EA253F4" wp14:editId="247B7A5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0D63773" w14:textId="77777777" w:rsidR="0053152F" w:rsidRDefault="0053152F"/>
                      </w:txbxContent>
                    </wps:txbx>
                    <wps:bodyPr vert="horz" wrap="square" lIns="0" tIns="0" rIns="0" bIns="0" anchor="t" anchorCtr="0"/>
                  </wps:wsp>
                </a:graphicData>
              </a:graphic>
            </wp:anchor>
          </w:drawing>
        </mc:Choice>
        <mc:Fallback>
          <w:pict>
            <v:shapetype w14:anchorId="2EA253F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0D63773" w14:textId="77777777" w:rsidR="0053152F" w:rsidRDefault="0053152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10B552" wp14:editId="0C08C53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427C89" w14:textId="77777777" w:rsidR="00954E3D" w:rsidRDefault="00D67D84">
                          <w:pPr>
                            <w:pStyle w:val="Referentiegegevensbold"/>
                          </w:pPr>
                          <w:r>
                            <w:t>Directoraat-Generaal Rechtspleging en Rechtshandhaving</w:t>
                          </w:r>
                        </w:p>
                        <w:p w14:paraId="0AB07A6D" w14:textId="77777777" w:rsidR="00954E3D" w:rsidRDefault="00D67D84">
                          <w:pPr>
                            <w:pStyle w:val="Referentiegegevens"/>
                          </w:pPr>
                          <w:r>
                            <w:t>Directie Rechtsbestel</w:t>
                          </w:r>
                        </w:p>
                        <w:p w14:paraId="2F55553B" w14:textId="77777777" w:rsidR="00954E3D" w:rsidRDefault="00954E3D">
                          <w:pPr>
                            <w:pStyle w:val="WitregelW2"/>
                          </w:pPr>
                        </w:p>
                        <w:p w14:paraId="77B383A9" w14:textId="77777777" w:rsidR="00954E3D" w:rsidRDefault="00D67D84">
                          <w:pPr>
                            <w:pStyle w:val="Referentiegegevensbold"/>
                          </w:pPr>
                          <w:r>
                            <w:t>Datum</w:t>
                          </w:r>
                        </w:p>
                        <w:p w14:paraId="3CCED252" w14:textId="1CE20A24" w:rsidR="00954E3D" w:rsidRDefault="00D863E4">
                          <w:pPr>
                            <w:pStyle w:val="Referentiegegevens"/>
                          </w:pPr>
                          <w:sdt>
                            <w:sdtPr>
                              <w:id w:val="-2112195303"/>
                              <w:date w:fullDate="2026-01-27T00:00:00Z">
                                <w:dateFormat w:val="d MMMM yyyy"/>
                                <w:lid w:val="nl"/>
                                <w:storeMappedDataAs w:val="dateTime"/>
                                <w:calendar w:val="gregorian"/>
                              </w:date>
                            </w:sdtPr>
                            <w:sdtEndPr/>
                            <w:sdtContent>
                              <w:r w:rsidR="000255A1">
                                <w:rPr>
                                  <w:lang w:val="nl"/>
                                </w:rPr>
                                <w:t>27 januari 2026</w:t>
                              </w:r>
                            </w:sdtContent>
                          </w:sdt>
                        </w:p>
                        <w:p w14:paraId="65676B3A" w14:textId="77777777" w:rsidR="00954E3D" w:rsidRDefault="00954E3D">
                          <w:pPr>
                            <w:pStyle w:val="WitregelW1"/>
                          </w:pPr>
                        </w:p>
                        <w:p w14:paraId="4B898F4C" w14:textId="77777777" w:rsidR="00954E3D" w:rsidRDefault="00D67D84">
                          <w:pPr>
                            <w:pStyle w:val="Referentiegegevensbold"/>
                          </w:pPr>
                          <w:r>
                            <w:t>Onze referentie</w:t>
                          </w:r>
                        </w:p>
                        <w:p w14:paraId="774B40C8" w14:textId="77777777" w:rsidR="00954E3D" w:rsidRDefault="00D67D84">
                          <w:pPr>
                            <w:pStyle w:val="Referentiegegevens"/>
                          </w:pPr>
                          <w:r>
                            <w:t>7015886</w:t>
                          </w:r>
                        </w:p>
                      </w:txbxContent>
                    </wps:txbx>
                    <wps:bodyPr vert="horz" wrap="square" lIns="0" tIns="0" rIns="0" bIns="0" anchor="t" anchorCtr="0"/>
                  </wps:wsp>
                </a:graphicData>
              </a:graphic>
            </wp:anchor>
          </w:drawing>
        </mc:Choice>
        <mc:Fallback>
          <w:pict>
            <v:shape w14:anchorId="3010B55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D427C89" w14:textId="77777777" w:rsidR="00954E3D" w:rsidRDefault="00D67D84">
                    <w:pPr>
                      <w:pStyle w:val="Referentiegegevensbold"/>
                    </w:pPr>
                    <w:r>
                      <w:t>Directoraat-Generaal Rechtspleging en Rechtshandhaving</w:t>
                    </w:r>
                  </w:p>
                  <w:p w14:paraId="0AB07A6D" w14:textId="77777777" w:rsidR="00954E3D" w:rsidRDefault="00D67D84">
                    <w:pPr>
                      <w:pStyle w:val="Referentiegegevens"/>
                    </w:pPr>
                    <w:r>
                      <w:t>Directie Rechtsbestel</w:t>
                    </w:r>
                  </w:p>
                  <w:p w14:paraId="2F55553B" w14:textId="77777777" w:rsidR="00954E3D" w:rsidRDefault="00954E3D">
                    <w:pPr>
                      <w:pStyle w:val="WitregelW2"/>
                    </w:pPr>
                  </w:p>
                  <w:p w14:paraId="77B383A9" w14:textId="77777777" w:rsidR="00954E3D" w:rsidRDefault="00D67D84">
                    <w:pPr>
                      <w:pStyle w:val="Referentiegegevensbold"/>
                    </w:pPr>
                    <w:r>
                      <w:t>Datum</w:t>
                    </w:r>
                  </w:p>
                  <w:p w14:paraId="3CCED252" w14:textId="1CE20A24" w:rsidR="00954E3D" w:rsidRDefault="00D863E4">
                    <w:pPr>
                      <w:pStyle w:val="Referentiegegevens"/>
                    </w:pPr>
                    <w:sdt>
                      <w:sdtPr>
                        <w:id w:val="-2112195303"/>
                        <w:date w:fullDate="2026-01-27T00:00:00Z">
                          <w:dateFormat w:val="d MMMM yyyy"/>
                          <w:lid w:val="nl"/>
                          <w:storeMappedDataAs w:val="dateTime"/>
                          <w:calendar w:val="gregorian"/>
                        </w:date>
                      </w:sdtPr>
                      <w:sdtEndPr/>
                      <w:sdtContent>
                        <w:r w:rsidR="000255A1">
                          <w:rPr>
                            <w:lang w:val="nl"/>
                          </w:rPr>
                          <w:t>27 januari 2026</w:t>
                        </w:r>
                      </w:sdtContent>
                    </w:sdt>
                  </w:p>
                  <w:p w14:paraId="65676B3A" w14:textId="77777777" w:rsidR="00954E3D" w:rsidRDefault="00954E3D">
                    <w:pPr>
                      <w:pStyle w:val="WitregelW1"/>
                    </w:pPr>
                  </w:p>
                  <w:p w14:paraId="4B898F4C" w14:textId="77777777" w:rsidR="00954E3D" w:rsidRDefault="00D67D84">
                    <w:pPr>
                      <w:pStyle w:val="Referentiegegevensbold"/>
                    </w:pPr>
                    <w:r>
                      <w:t>Onze referentie</w:t>
                    </w:r>
                  </w:p>
                  <w:p w14:paraId="774B40C8" w14:textId="77777777" w:rsidR="00954E3D" w:rsidRDefault="00D67D84">
                    <w:pPr>
                      <w:pStyle w:val="Referentiegegevens"/>
                    </w:pPr>
                    <w:r>
                      <w:t>7015886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7835C59" wp14:editId="157A9C1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65AA55" w14:textId="77777777" w:rsidR="0053152F" w:rsidRDefault="0053152F"/>
                      </w:txbxContent>
                    </wps:txbx>
                    <wps:bodyPr vert="horz" wrap="square" lIns="0" tIns="0" rIns="0" bIns="0" anchor="t" anchorCtr="0"/>
                  </wps:wsp>
                </a:graphicData>
              </a:graphic>
            </wp:anchor>
          </w:drawing>
        </mc:Choice>
        <mc:Fallback>
          <w:pict>
            <v:shape w14:anchorId="47835C5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65AA55" w14:textId="77777777" w:rsidR="0053152F" w:rsidRDefault="0053152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BC335CA" wp14:editId="2AF33D8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0C8806" w14:textId="1AFB3715" w:rsidR="00954E3D" w:rsidRDefault="00D67D84">
                          <w:pPr>
                            <w:pStyle w:val="Referentiegegevens"/>
                          </w:pPr>
                          <w:r>
                            <w:t xml:space="preserve">Pagina </w:t>
                          </w:r>
                          <w:r>
                            <w:fldChar w:fldCharType="begin"/>
                          </w:r>
                          <w:r>
                            <w:instrText>PAGE</w:instrText>
                          </w:r>
                          <w:r>
                            <w:fldChar w:fldCharType="separate"/>
                          </w:r>
                          <w:r w:rsidR="00557CA3">
                            <w:rPr>
                              <w:noProof/>
                            </w:rPr>
                            <w:t>2</w:t>
                          </w:r>
                          <w:r>
                            <w:fldChar w:fldCharType="end"/>
                          </w:r>
                          <w:r>
                            <w:t xml:space="preserve"> van </w:t>
                          </w:r>
                          <w:r>
                            <w:fldChar w:fldCharType="begin"/>
                          </w:r>
                          <w:r>
                            <w:instrText>NUMPAGES</w:instrText>
                          </w:r>
                          <w:r>
                            <w:fldChar w:fldCharType="separate"/>
                          </w:r>
                          <w:r w:rsidR="00557CA3">
                            <w:rPr>
                              <w:noProof/>
                            </w:rPr>
                            <w:t>1</w:t>
                          </w:r>
                          <w:r>
                            <w:fldChar w:fldCharType="end"/>
                          </w:r>
                        </w:p>
                      </w:txbxContent>
                    </wps:txbx>
                    <wps:bodyPr vert="horz" wrap="square" lIns="0" tIns="0" rIns="0" bIns="0" anchor="t" anchorCtr="0"/>
                  </wps:wsp>
                </a:graphicData>
              </a:graphic>
            </wp:anchor>
          </w:drawing>
        </mc:Choice>
        <mc:Fallback>
          <w:pict>
            <v:shape w14:anchorId="1BC335C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A0C8806" w14:textId="1AFB3715" w:rsidR="00954E3D" w:rsidRDefault="00D67D84">
                    <w:pPr>
                      <w:pStyle w:val="Referentiegegevens"/>
                    </w:pPr>
                    <w:r>
                      <w:t xml:space="preserve">Pagina </w:t>
                    </w:r>
                    <w:r>
                      <w:fldChar w:fldCharType="begin"/>
                    </w:r>
                    <w:r>
                      <w:instrText>PAGE</w:instrText>
                    </w:r>
                    <w:r>
                      <w:fldChar w:fldCharType="separate"/>
                    </w:r>
                    <w:r w:rsidR="00557CA3">
                      <w:rPr>
                        <w:noProof/>
                      </w:rPr>
                      <w:t>2</w:t>
                    </w:r>
                    <w:r>
                      <w:fldChar w:fldCharType="end"/>
                    </w:r>
                    <w:r>
                      <w:t xml:space="preserve"> van </w:t>
                    </w:r>
                    <w:r>
                      <w:fldChar w:fldCharType="begin"/>
                    </w:r>
                    <w:r>
                      <w:instrText>NUMPAGES</w:instrText>
                    </w:r>
                    <w:r>
                      <w:fldChar w:fldCharType="separate"/>
                    </w:r>
                    <w:r w:rsidR="00557CA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E8EE" w14:textId="77777777" w:rsidR="00954E3D" w:rsidRDefault="00D67D84">
    <w:pPr>
      <w:spacing w:after="6377" w:line="14" w:lineRule="exact"/>
    </w:pPr>
    <w:r>
      <w:rPr>
        <w:noProof/>
      </w:rPr>
      <mc:AlternateContent>
        <mc:Choice Requires="wps">
          <w:drawing>
            <wp:anchor distT="0" distB="0" distL="0" distR="0" simplePos="0" relativeHeight="251656192" behindDoc="0" locked="1" layoutInCell="1" allowOverlap="1" wp14:anchorId="508C5842" wp14:editId="3322AB4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F2D527" w14:textId="77777777" w:rsidR="00954E3D" w:rsidRDefault="00D67D84">
                          <w:pPr>
                            <w:spacing w:line="240" w:lineRule="auto"/>
                          </w:pPr>
                          <w:r>
                            <w:rPr>
                              <w:noProof/>
                            </w:rPr>
                            <w:drawing>
                              <wp:inline distT="0" distB="0" distL="0" distR="0" wp14:anchorId="100D0288" wp14:editId="5E26D91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08C584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8F2D527" w14:textId="77777777" w:rsidR="00954E3D" w:rsidRDefault="00D67D84">
                    <w:pPr>
                      <w:spacing w:line="240" w:lineRule="auto"/>
                    </w:pPr>
                    <w:r>
                      <w:rPr>
                        <w:noProof/>
                      </w:rPr>
                      <w:drawing>
                        <wp:inline distT="0" distB="0" distL="0" distR="0" wp14:anchorId="100D0288" wp14:editId="5E26D91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41096D5" wp14:editId="1B77486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4BF4AC" w14:textId="77777777" w:rsidR="00954E3D" w:rsidRDefault="00D67D84">
                          <w:pPr>
                            <w:spacing w:line="240" w:lineRule="auto"/>
                          </w:pPr>
                          <w:r>
                            <w:rPr>
                              <w:noProof/>
                            </w:rPr>
                            <w:drawing>
                              <wp:inline distT="0" distB="0" distL="0" distR="0" wp14:anchorId="13627430" wp14:editId="4310177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1096D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94BF4AC" w14:textId="77777777" w:rsidR="00954E3D" w:rsidRDefault="00D67D84">
                    <w:pPr>
                      <w:spacing w:line="240" w:lineRule="auto"/>
                    </w:pPr>
                    <w:r>
                      <w:rPr>
                        <w:noProof/>
                      </w:rPr>
                      <w:drawing>
                        <wp:inline distT="0" distB="0" distL="0" distR="0" wp14:anchorId="13627430" wp14:editId="4310177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A20E418" wp14:editId="6ADB364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791E59" w14:textId="77777777" w:rsidR="00954E3D" w:rsidRDefault="00D67D8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A20E41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4791E59" w14:textId="77777777" w:rsidR="00954E3D" w:rsidRDefault="00D67D8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6BEE9AF" wp14:editId="1517C3F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A8D036" w14:textId="77777777" w:rsidR="00954E3D" w:rsidRDefault="00D67D84">
                          <w:r>
                            <w:t>Aan de Voorzitter van de Tweede Kamer</w:t>
                          </w:r>
                        </w:p>
                        <w:p w14:paraId="074864C3" w14:textId="794CD437" w:rsidR="00954E3D" w:rsidRDefault="00D67D84">
                          <w:r>
                            <w:t>Staten-Generaal</w:t>
                          </w:r>
                        </w:p>
                        <w:p w14:paraId="7F4E48B4" w14:textId="5A86CB90" w:rsidR="00954E3D" w:rsidRDefault="00D67D84">
                          <w:r>
                            <w:t>Postbus 20018</w:t>
                          </w:r>
                        </w:p>
                        <w:p w14:paraId="7948269C" w14:textId="77777777" w:rsidR="00954E3D" w:rsidRDefault="00D67D84">
                          <w:r>
                            <w:t xml:space="preserve">2500 EA  DEN HAAG </w:t>
                          </w:r>
                        </w:p>
                      </w:txbxContent>
                    </wps:txbx>
                    <wps:bodyPr vert="horz" wrap="square" lIns="0" tIns="0" rIns="0" bIns="0" anchor="t" anchorCtr="0"/>
                  </wps:wsp>
                </a:graphicData>
              </a:graphic>
            </wp:anchor>
          </w:drawing>
        </mc:Choice>
        <mc:Fallback>
          <w:pict>
            <v:shape w14:anchorId="76BEE9A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0A8D036" w14:textId="77777777" w:rsidR="00954E3D" w:rsidRDefault="00D67D84">
                    <w:r>
                      <w:t>Aan de Voorzitter van de Tweede Kamer</w:t>
                    </w:r>
                  </w:p>
                  <w:p w14:paraId="074864C3" w14:textId="794CD437" w:rsidR="00954E3D" w:rsidRDefault="00D67D84">
                    <w:r>
                      <w:t>Staten-Generaal</w:t>
                    </w:r>
                  </w:p>
                  <w:p w14:paraId="7F4E48B4" w14:textId="5A86CB90" w:rsidR="00954E3D" w:rsidRDefault="00D67D84">
                    <w:r>
                      <w:t>Postbus 20018</w:t>
                    </w:r>
                  </w:p>
                  <w:p w14:paraId="7948269C" w14:textId="77777777" w:rsidR="00954E3D" w:rsidRDefault="00D67D84">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BC53857" wp14:editId="680F2D2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54E3D" w14:paraId="19B34BD0" w14:textId="77777777">
                            <w:trPr>
                              <w:trHeight w:val="240"/>
                            </w:trPr>
                            <w:tc>
                              <w:tcPr>
                                <w:tcW w:w="1140" w:type="dxa"/>
                              </w:tcPr>
                              <w:p w14:paraId="351F9BB6" w14:textId="77777777" w:rsidR="00954E3D" w:rsidRDefault="00D67D84">
                                <w:r>
                                  <w:t>Datum</w:t>
                                </w:r>
                              </w:p>
                            </w:tc>
                            <w:tc>
                              <w:tcPr>
                                <w:tcW w:w="5918" w:type="dxa"/>
                              </w:tcPr>
                              <w:p w14:paraId="18A554CF" w14:textId="49AFB18A" w:rsidR="00954E3D" w:rsidRDefault="00D863E4">
                                <w:sdt>
                                  <w:sdtPr>
                                    <w:id w:val="-1312949749"/>
                                    <w:date w:fullDate="2026-01-27T00:00:00Z">
                                      <w:dateFormat w:val="d MMMM yyyy"/>
                                      <w:lid w:val="nl"/>
                                      <w:storeMappedDataAs w:val="dateTime"/>
                                      <w:calendar w:val="gregorian"/>
                                    </w:date>
                                  </w:sdtPr>
                                  <w:sdtEndPr/>
                                  <w:sdtContent>
                                    <w:r w:rsidR="000255A1">
                                      <w:rPr>
                                        <w:lang w:val="nl"/>
                                      </w:rPr>
                                      <w:t>27 januari 2026</w:t>
                                    </w:r>
                                  </w:sdtContent>
                                </w:sdt>
                              </w:p>
                            </w:tc>
                          </w:tr>
                          <w:tr w:rsidR="00954E3D" w14:paraId="16E2DBF1" w14:textId="77777777">
                            <w:trPr>
                              <w:trHeight w:val="240"/>
                            </w:trPr>
                            <w:tc>
                              <w:tcPr>
                                <w:tcW w:w="1140" w:type="dxa"/>
                              </w:tcPr>
                              <w:p w14:paraId="0E703066" w14:textId="77777777" w:rsidR="00954E3D" w:rsidRDefault="00D67D84">
                                <w:r>
                                  <w:t>Betreft</w:t>
                                </w:r>
                              </w:p>
                            </w:tc>
                            <w:tc>
                              <w:tcPr>
                                <w:tcW w:w="5918" w:type="dxa"/>
                              </w:tcPr>
                              <w:p w14:paraId="00FD77A0" w14:textId="77777777" w:rsidR="00954E3D" w:rsidRDefault="00D67D84">
                                <w:r>
                                  <w:t>Antwoorden Kamervragen over het bericht ‘Register notariaat al maanden uit de lucht na kritiek van Autoriteit Persoonsgegevens</w:t>
                                </w:r>
                              </w:p>
                            </w:tc>
                          </w:tr>
                        </w:tbl>
                        <w:p w14:paraId="181C637A" w14:textId="77777777" w:rsidR="0053152F" w:rsidRDefault="0053152F"/>
                      </w:txbxContent>
                    </wps:txbx>
                    <wps:bodyPr vert="horz" wrap="square" lIns="0" tIns="0" rIns="0" bIns="0" anchor="t" anchorCtr="0"/>
                  </wps:wsp>
                </a:graphicData>
              </a:graphic>
            </wp:anchor>
          </w:drawing>
        </mc:Choice>
        <mc:Fallback>
          <w:pict>
            <v:shape w14:anchorId="4BC5385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54E3D" w14:paraId="19B34BD0" w14:textId="77777777">
                      <w:trPr>
                        <w:trHeight w:val="240"/>
                      </w:trPr>
                      <w:tc>
                        <w:tcPr>
                          <w:tcW w:w="1140" w:type="dxa"/>
                        </w:tcPr>
                        <w:p w14:paraId="351F9BB6" w14:textId="77777777" w:rsidR="00954E3D" w:rsidRDefault="00D67D84">
                          <w:r>
                            <w:t>Datum</w:t>
                          </w:r>
                        </w:p>
                      </w:tc>
                      <w:tc>
                        <w:tcPr>
                          <w:tcW w:w="5918" w:type="dxa"/>
                        </w:tcPr>
                        <w:p w14:paraId="18A554CF" w14:textId="49AFB18A" w:rsidR="00954E3D" w:rsidRDefault="00D863E4">
                          <w:sdt>
                            <w:sdtPr>
                              <w:id w:val="-1312949749"/>
                              <w:date w:fullDate="2026-01-27T00:00:00Z">
                                <w:dateFormat w:val="d MMMM yyyy"/>
                                <w:lid w:val="nl"/>
                                <w:storeMappedDataAs w:val="dateTime"/>
                                <w:calendar w:val="gregorian"/>
                              </w:date>
                            </w:sdtPr>
                            <w:sdtEndPr/>
                            <w:sdtContent>
                              <w:r w:rsidR="000255A1">
                                <w:rPr>
                                  <w:lang w:val="nl"/>
                                </w:rPr>
                                <w:t>27 januari 2026</w:t>
                              </w:r>
                            </w:sdtContent>
                          </w:sdt>
                        </w:p>
                      </w:tc>
                    </w:tr>
                    <w:tr w:rsidR="00954E3D" w14:paraId="16E2DBF1" w14:textId="77777777">
                      <w:trPr>
                        <w:trHeight w:val="240"/>
                      </w:trPr>
                      <w:tc>
                        <w:tcPr>
                          <w:tcW w:w="1140" w:type="dxa"/>
                        </w:tcPr>
                        <w:p w14:paraId="0E703066" w14:textId="77777777" w:rsidR="00954E3D" w:rsidRDefault="00D67D84">
                          <w:r>
                            <w:t>Betreft</w:t>
                          </w:r>
                        </w:p>
                      </w:tc>
                      <w:tc>
                        <w:tcPr>
                          <w:tcW w:w="5918" w:type="dxa"/>
                        </w:tcPr>
                        <w:p w14:paraId="00FD77A0" w14:textId="77777777" w:rsidR="00954E3D" w:rsidRDefault="00D67D84">
                          <w:r>
                            <w:t>Antwoorden Kamervragen over het bericht ‘Register notariaat al maanden uit de lucht na kritiek van Autoriteit Persoonsgegevens</w:t>
                          </w:r>
                        </w:p>
                      </w:tc>
                    </w:tr>
                  </w:tbl>
                  <w:p w14:paraId="181C637A" w14:textId="77777777" w:rsidR="0053152F" w:rsidRDefault="0053152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434ECA" wp14:editId="1632624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9A607D" w14:textId="77777777" w:rsidR="00954E3D" w:rsidRDefault="00D67D84">
                          <w:pPr>
                            <w:pStyle w:val="Referentiegegevensbold"/>
                          </w:pPr>
                          <w:r>
                            <w:t>Directoraat-Generaal Rechtspleging en Rechtshandhaving</w:t>
                          </w:r>
                        </w:p>
                        <w:p w14:paraId="2A747B48" w14:textId="77777777" w:rsidR="00954E3D" w:rsidRDefault="00D67D84">
                          <w:pPr>
                            <w:pStyle w:val="Referentiegegevens"/>
                          </w:pPr>
                          <w:r>
                            <w:t>Directie Rechtsbestel</w:t>
                          </w:r>
                        </w:p>
                        <w:p w14:paraId="51AA4F79" w14:textId="77777777" w:rsidR="00954E3D" w:rsidRDefault="00954E3D">
                          <w:pPr>
                            <w:pStyle w:val="WitregelW1"/>
                          </w:pPr>
                        </w:p>
                        <w:p w14:paraId="33C0A727" w14:textId="77777777" w:rsidR="00954E3D" w:rsidRDefault="00954E3D">
                          <w:pPr>
                            <w:pStyle w:val="WitregelW2"/>
                          </w:pPr>
                        </w:p>
                        <w:p w14:paraId="00D95BBD" w14:textId="77777777" w:rsidR="00954E3D" w:rsidRDefault="00D67D84">
                          <w:pPr>
                            <w:pStyle w:val="Referentiegegevensbold"/>
                          </w:pPr>
                          <w:r>
                            <w:t>Onze referentie</w:t>
                          </w:r>
                        </w:p>
                        <w:p w14:paraId="2DA10999" w14:textId="77777777" w:rsidR="00954E3D" w:rsidRDefault="00D67D84">
                          <w:pPr>
                            <w:pStyle w:val="Referentiegegevens"/>
                          </w:pPr>
                          <w:r>
                            <w:t>7015886</w:t>
                          </w:r>
                        </w:p>
                        <w:p w14:paraId="15FA054F" w14:textId="77777777" w:rsidR="00954E3D" w:rsidRDefault="00954E3D">
                          <w:pPr>
                            <w:pStyle w:val="WitregelW1"/>
                          </w:pPr>
                        </w:p>
                        <w:p w14:paraId="33AA54B2" w14:textId="77777777" w:rsidR="00954E3D" w:rsidRDefault="00D67D84">
                          <w:pPr>
                            <w:pStyle w:val="Referentiegegevensbold"/>
                          </w:pPr>
                          <w:r>
                            <w:t>Uw referentie</w:t>
                          </w:r>
                        </w:p>
                        <w:p w14:paraId="287FFA35" w14:textId="77777777" w:rsidR="00954E3D" w:rsidRDefault="00D863E4">
                          <w:pPr>
                            <w:pStyle w:val="Referentiegegevens"/>
                          </w:pPr>
                          <w:sdt>
                            <w:sdtPr>
                              <w:id w:val="-428268250"/>
                              <w:dataBinding w:prefixMappings="xmlns:ns0='docgen-assistant'" w:xpath="/ns0:CustomXml[1]/ns0:Variables[1]/ns0:Variable[1]/ns0:Value[1]" w:storeItemID="{69D6EEC8-C9E1-4904-8281-341938F2DEB0}"/>
                              <w:text/>
                            </w:sdtPr>
                            <w:sdtEndPr/>
                            <w:sdtContent>
                              <w:r w:rsidR="00E74606">
                                <w:t>2025Z21795</w:t>
                              </w:r>
                            </w:sdtContent>
                          </w:sdt>
                        </w:p>
                      </w:txbxContent>
                    </wps:txbx>
                    <wps:bodyPr vert="horz" wrap="square" lIns="0" tIns="0" rIns="0" bIns="0" anchor="t" anchorCtr="0"/>
                  </wps:wsp>
                </a:graphicData>
              </a:graphic>
            </wp:anchor>
          </w:drawing>
        </mc:Choice>
        <mc:Fallback>
          <w:pict>
            <v:shape w14:anchorId="29434EC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19A607D" w14:textId="77777777" w:rsidR="00954E3D" w:rsidRDefault="00D67D84">
                    <w:pPr>
                      <w:pStyle w:val="Referentiegegevensbold"/>
                    </w:pPr>
                    <w:r>
                      <w:t>Directoraat-Generaal Rechtspleging en Rechtshandhaving</w:t>
                    </w:r>
                  </w:p>
                  <w:p w14:paraId="2A747B48" w14:textId="77777777" w:rsidR="00954E3D" w:rsidRDefault="00D67D84">
                    <w:pPr>
                      <w:pStyle w:val="Referentiegegevens"/>
                    </w:pPr>
                    <w:r>
                      <w:t>Directie Rechtsbestel</w:t>
                    </w:r>
                  </w:p>
                  <w:p w14:paraId="51AA4F79" w14:textId="77777777" w:rsidR="00954E3D" w:rsidRDefault="00954E3D">
                    <w:pPr>
                      <w:pStyle w:val="WitregelW1"/>
                    </w:pPr>
                  </w:p>
                  <w:p w14:paraId="33C0A727" w14:textId="77777777" w:rsidR="00954E3D" w:rsidRDefault="00954E3D">
                    <w:pPr>
                      <w:pStyle w:val="WitregelW2"/>
                    </w:pPr>
                  </w:p>
                  <w:p w14:paraId="00D95BBD" w14:textId="77777777" w:rsidR="00954E3D" w:rsidRDefault="00D67D84">
                    <w:pPr>
                      <w:pStyle w:val="Referentiegegevensbold"/>
                    </w:pPr>
                    <w:r>
                      <w:t>Onze referentie</w:t>
                    </w:r>
                  </w:p>
                  <w:p w14:paraId="2DA10999" w14:textId="77777777" w:rsidR="00954E3D" w:rsidRDefault="00D67D84">
                    <w:pPr>
                      <w:pStyle w:val="Referentiegegevens"/>
                    </w:pPr>
                    <w:r>
                      <w:t>7015886</w:t>
                    </w:r>
                  </w:p>
                  <w:p w14:paraId="15FA054F" w14:textId="77777777" w:rsidR="00954E3D" w:rsidRDefault="00954E3D">
                    <w:pPr>
                      <w:pStyle w:val="WitregelW1"/>
                    </w:pPr>
                  </w:p>
                  <w:p w14:paraId="33AA54B2" w14:textId="77777777" w:rsidR="00954E3D" w:rsidRDefault="00D67D84">
                    <w:pPr>
                      <w:pStyle w:val="Referentiegegevensbold"/>
                    </w:pPr>
                    <w:r>
                      <w:t>Uw referentie</w:t>
                    </w:r>
                  </w:p>
                  <w:p w14:paraId="287FFA35" w14:textId="77777777" w:rsidR="00954E3D" w:rsidRDefault="00D863E4">
                    <w:pPr>
                      <w:pStyle w:val="Referentiegegevens"/>
                    </w:pPr>
                    <w:sdt>
                      <w:sdtPr>
                        <w:id w:val="-428268250"/>
                        <w:dataBinding w:prefixMappings="xmlns:ns0='docgen-assistant'" w:xpath="/ns0:CustomXml[1]/ns0:Variables[1]/ns0:Variable[1]/ns0:Value[1]" w:storeItemID="{69D6EEC8-C9E1-4904-8281-341938F2DEB0}"/>
                        <w:text/>
                      </w:sdtPr>
                      <w:sdtEndPr/>
                      <w:sdtContent>
                        <w:r w:rsidR="00E74606">
                          <w:t>2025Z21795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5F09E1A" wp14:editId="1AEE054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8A11F0" w14:textId="77777777" w:rsidR="00954E3D" w:rsidRDefault="00D67D84">
                          <w:pPr>
                            <w:pStyle w:val="Referentiegegevens"/>
                          </w:pPr>
                          <w:r>
                            <w:t xml:space="preserve">Pagina </w:t>
                          </w:r>
                          <w:r>
                            <w:fldChar w:fldCharType="begin"/>
                          </w:r>
                          <w:r>
                            <w:instrText>PAGE</w:instrText>
                          </w:r>
                          <w:r>
                            <w:fldChar w:fldCharType="separate"/>
                          </w:r>
                          <w:r w:rsidR="00557CA3">
                            <w:rPr>
                              <w:noProof/>
                            </w:rPr>
                            <w:t>1</w:t>
                          </w:r>
                          <w:r>
                            <w:fldChar w:fldCharType="end"/>
                          </w:r>
                          <w:r>
                            <w:t xml:space="preserve"> van </w:t>
                          </w:r>
                          <w:r>
                            <w:fldChar w:fldCharType="begin"/>
                          </w:r>
                          <w:r>
                            <w:instrText>NUMPAGES</w:instrText>
                          </w:r>
                          <w:r>
                            <w:fldChar w:fldCharType="separate"/>
                          </w:r>
                          <w:r w:rsidR="00557CA3">
                            <w:rPr>
                              <w:noProof/>
                            </w:rPr>
                            <w:t>1</w:t>
                          </w:r>
                          <w:r>
                            <w:fldChar w:fldCharType="end"/>
                          </w:r>
                        </w:p>
                      </w:txbxContent>
                    </wps:txbx>
                    <wps:bodyPr vert="horz" wrap="square" lIns="0" tIns="0" rIns="0" bIns="0" anchor="t" anchorCtr="0"/>
                  </wps:wsp>
                </a:graphicData>
              </a:graphic>
            </wp:anchor>
          </w:drawing>
        </mc:Choice>
        <mc:Fallback>
          <w:pict>
            <v:shape w14:anchorId="25F09E1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48A11F0" w14:textId="77777777" w:rsidR="00954E3D" w:rsidRDefault="00D67D84">
                    <w:pPr>
                      <w:pStyle w:val="Referentiegegevens"/>
                    </w:pPr>
                    <w:r>
                      <w:t xml:space="preserve">Pagina </w:t>
                    </w:r>
                    <w:r>
                      <w:fldChar w:fldCharType="begin"/>
                    </w:r>
                    <w:r>
                      <w:instrText>PAGE</w:instrText>
                    </w:r>
                    <w:r>
                      <w:fldChar w:fldCharType="separate"/>
                    </w:r>
                    <w:r w:rsidR="00557CA3">
                      <w:rPr>
                        <w:noProof/>
                      </w:rPr>
                      <w:t>1</w:t>
                    </w:r>
                    <w:r>
                      <w:fldChar w:fldCharType="end"/>
                    </w:r>
                    <w:r>
                      <w:t xml:space="preserve"> van </w:t>
                    </w:r>
                    <w:r>
                      <w:fldChar w:fldCharType="begin"/>
                    </w:r>
                    <w:r>
                      <w:instrText>NUMPAGES</w:instrText>
                    </w:r>
                    <w:r>
                      <w:fldChar w:fldCharType="separate"/>
                    </w:r>
                    <w:r w:rsidR="00557CA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84DCA6A" wp14:editId="1B5B18E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0E5E53" w14:textId="77777777" w:rsidR="0053152F" w:rsidRDefault="0053152F"/>
                      </w:txbxContent>
                    </wps:txbx>
                    <wps:bodyPr vert="horz" wrap="square" lIns="0" tIns="0" rIns="0" bIns="0" anchor="t" anchorCtr="0"/>
                  </wps:wsp>
                </a:graphicData>
              </a:graphic>
            </wp:anchor>
          </w:drawing>
        </mc:Choice>
        <mc:Fallback>
          <w:pict>
            <v:shape w14:anchorId="384DCA6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C0E5E53" w14:textId="77777777" w:rsidR="0053152F" w:rsidRDefault="0053152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1BD54F"/>
    <w:multiLevelType w:val="multilevel"/>
    <w:tmpl w:val="B291D7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6269336"/>
    <w:multiLevelType w:val="multilevel"/>
    <w:tmpl w:val="C17F7BF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497C3C0"/>
    <w:multiLevelType w:val="multilevel"/>
    <w:tmpl w:val="C02DB78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D0B7223"/>
    <w:multiLevelType w:val="multilevel"/>
    <w:tmpl w:val="F56A3B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212059F"/>
    <w:multiLevelType w:val="multilevel"/>
    <w:tmpl w:val="61B8727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CB8CC4B"/>
    <w:multiLevelType w:val="multilevel"/>
    <w:tmpl w:val="3974761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20619763">
    <w:abstractNumId w:val="2"/>
  </w:num>
  <w:num w:numId="2" w16cid:durableId="1759252776">
    <w:abstractNumId w:val="1"/>
  </w:num>
  <w:num w:numId="3" w16cid:durableId="2021465887">
    <w:abstractNumId w:val="5"/>
  </w:num>
  <w:num w:numId="4" w16cid:durableId="1306593640">
    <w:abstractNumId w:val="3"/>
  </w:num>
  <w:num w:numId="5" w16cid:durableId="1427120015">
    <w:abstractNumId w:val="4"/>
  </w:num>
  <w:num w:numId="6" w16cid:durableId="107474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A3"/>
    <w:rsid w:val="000255A1"/>
    <w:rsid w:val="00062A16"/>
    <w:rsid w:val="00062F2D"/>
    <w:rsid w:val="00082344"/>
    <w:rsid w:val="000A4FB5"/>
    <w:rsid w:val="000C2E7E"/>
    <w:rsid w:val="000D69C8"/>
    <w:rsid w:val="00102339"/>
    <w:rsid w:val="00120DE1"/>
    <w:rsid w:val="0016041A"/>
    <w:rsid w:val="001E4CDD"/>
    <w:rsid w:val="001E5BDE"/>
    <w:rsid w:val="00202BE1"/>
    <w:rsid w:val="00212D36"/>
    <w:rsid w:val="00214A23"/>
    <w:rsid w:val="00295A98"/>
    <w:rsid w:val="002965E2"/>
    <w:rsid w:val="002A4AF2"/>
    <w:rsid w:val="002B6EB0"/>
    <w:rsid w:val="0030175C"/>
    <w:rsid w:val="00310397"/>
    <w:rsid w:val="00367A6D"/>
    <w:rsid w:val="0037396A"/>
    <w:rsid w:val="00377A65"/>
    <w:rsid w:val="003971E8"/>
    <w:rsid w:val="003C027F"/>
    <w:rsid w:val="003C22F9"/>
    <w:rsid w:val="003C5428"/>
    <w:rsid w:val="00401C58"/>
    <w:rsid w:val="00450320"/>
    <w:rsid w:val="00462321"/>
    <w:rsid w:val="00494C0F"/>
    <w:rsid w:val="004A11EF"/>
    <w:rsid w:val="004B6349"/>
    <w:rsid w:val="004B6774"/>
    <w:rsid w:val="004B77F3"/>
    <w:rsid w:val="00501F58"/>
    <w:rsid w:val="0050511B"/>
    <w:rsid w:val="005115EC"/>
    <w:rsid w:val="00516160"/>
    <w:rsid w:val="0053152F"/>
    <w:rsid w:val="00534A07"/>
    <w:rsid w:val="00543FDA"/>
    <w:rsid w:val="00557CA3"/>
    <w:rsid w:val="00575E8B"/>
    <w:rsid w:val="00590C00"/>
    <w:rsid w:val="005B230D"/>
    <w:rsid w:val="005C2BB4"/>
    <w:rsid w:val="005F4DE2"/>
    <w:rsid w:val="00612DD4"/>
    <w:rsid w:val="00635ACD"/>
    <w:rsid w:val="0063715C"/>
    <w:rsid w:val="0065651C"/>
    <w:rsid w:val="006770CD"/>
    <w:rsid w:val="006938B8"/>
    <w:rsid w:val="006D2760"/>
    <w:rsid w:val="007142E3"/>
    <w:rsid w:val="00714D2A"/>
    <w:rsid w:val="00726A65"/>
    <w:rsid w:val="007640BA"/>
    <w:rsid w:val="007B75F9"/>
    <w:rsid w:val="007C4B9A"/>
    <w:rsid w:val="007E4DE3"/>
    <w:rsid w:val="007F5229"/>
    <w:rsid w:val="00813CC3"/>
    <w:rsid w:val="00814FAF"/>
    <w:rsid w:val="00820562"/>
    <w:rsid w:val="00824E5F"/>
    <w:rsid w:val="00845E6E"/>
    <w:rsid w:val="008947AF"/>
    <w:rsid w:val="008C18A8"/>
    <w:rsid w:val="008E09FD"/>
    <w:rsid w:val="008E4C04"/>
    <w:rsid w:val="008F0FD1"/>
    <w:rsid w:val="00912B10"/>
    <w:rsid w:val="0091336E"/>
    <w:rsid w:val="0091481B"/>
    <w:rsid w:val="0091631F"/>
    <w:rsid w:val="009200CF"/>
    <w:rsid w:val="00954E3D"/>
    <w:rsid w:val="00973AA7"/>
    <w:rsid w:val="00973CA5"/>
    <w:rsid w:val="009A3BCB"/>
    <w:rsid w:val="009C335D"/>
    <w:rsid w:val="009C3B77"/>
    <w:rsid w:val="009E1B2A"/>
    <w:rsid w:val="00A0107C"/>
    <w:rsid w:val="00A01241"/>
    <w:rsid w:val="00A9294D"/>
    <w:rsid w:val="00A93C66"/>
    <w:rsid w:val="00AC320D"/>
    <w:rsid w:val="00AD4539"/>
    <w:rsid w:val="00B27917"/>
    <w:rsid w:val="00B71012"/>
    <w:rsid w:val="00B848F3"/>
    <w:rsid w:val="00B9546B"/>
    <w:rsid w:val="00BB20FB"/>
    <w:rsid w:val="00BC4AD6"/>
    <w:rsid w:val="00C35FFB"/>
    <w:rsid w:val="00C4476D"/>
    <w:rsid w:val="00C863C4"/>
    <w:rsid w:val="00CC4251"/>
    <w:rsid w:val="00D022BA"/>
    <w:rsid w:val="00D409B4"/>
    <w:rsid w:val="00D67D84"/>
    <w:rsid w:val="00D7170A"/>
    <w:rsid w:val="00D8114E"/>
    <w:rsid w:val="00D863E4"/>
    <w:rsid w:val="00D9467D"/>
    <w:rsid w:val="00DF6864"/>
    <w:rsid w:val="00E45394"/>
    <w:rsid w:val="00E71EC6"/>
    <w:rsid w:val="00E74606"/>
    <w:rsid w:val="00F30743"/>
    <w:rsid w:val="00F610FD"/>
    <w:rsid w:val="00F72E5F"/>
    <w:rsid w:val="00F735D4"/>
    <w:rsid w:val="00FE1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6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57C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7CA3"/>
    <w:rPr>
      <w:rFonts w:ascii="Verdana" w:hAnsi="Verdana"/>
      <w:color w:val="000000"/>
      <w:sz w:val="18"/>
      <w:szCs w:val="18"/>
    </w:rPr>
  </w:style>
  <w:style w:type="character" w:styleId="Verwijzingopmerking">
    <w:name w:val="annotation reference"/>
    <w:basedOn w:val="Standaardalinea-lettertype"/>
    <w:uiPriority w:val="99"/>
    <w:semiHidden/>
    <w:unhideWhenUsed/>
    <w:rsid w:val="00A93C66"/>
    <w:rPr>
      <w:sz w:val="16"/>
      <w:szCs w:val="16"/>
    </w:rPr>
  </w:style>
  <w:style w:type="paragraph" w:styleId="Tekstopmerking">
    <w:name w:val="annotation text"/>
    <w:basedOn w:val="Standaard"/>
    <w:link w:val="TekstopmerkingChar"/>
    <w:uiPriority w:val="99"/>
    <w:unhideWhenUsed/>
    <w:rsid w:val="00A93C66"/>
    <w:pPr>
      <w:spacing w:line="240" w:lineRule="auto"/>
    </w:pPr>
    <w:rPr>
      <w:sz w:val="20"/>
      <w:szCs w:val="20"/>
    </w:rPr>
  </w:style>
  <w:style w:type="character" w:customStyle="1" w:styleId="TekstopmerkingChar">
    <w:name w:val="Tekst opmerking Char"/>
    <w:basedOn w:val="Standaardalinea-lettertype"/>
    <w:link w:val="Tekstopmerking"/>
    <w:uiPriority w:val="99"/>
    <w:rsid w:val="00A93C6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93C66"/>
    <w:rPr>
      <w:b/>
      <w:bCs/>
    </w:rPr>
  </w:style>
  <w:style w:type="character" w:customStyle="1" w:styleId="OnderwerpvanopmerkingChar">
    <w:name w:val="Onderwerp van opmerking Char"/>
    <w:basedOn w:val="TekstopmerkingChar"/>
    <w:link w:val="Onderwerpvanopmerking"/>
    <w:uiPriority w:val="99"/>
    <w:semiHidden/>
    <w:rsid w:val="00A93C66"/>
    <w:rPr>
      <w:rFonts w:ascii="Verdana" w:hAnsi="Verdana"/>
      <w:b/>
      <w:bCs/>
      <w:color w:val="000000"/>
    </w:rPr>
  </w:style>
  <w:style w:type="paragraph" w:styleId="Voetnoottekst">
    <w:name w:val="footnote text"/>
    <w:basedOn w:val="Standaard"/>
    <w:link w:val="VoetnoottekstChar"/>
    <w:uiPriority w:val="99"/>
    <w:semiHidden/>
    <w:unhideWhenUsed/>
    <w:rsid w:val="00A93C6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93C66"/>
    <w:rPr>
      <w:rFonts w:ascii="Verdana" w:hAnsi="Verdana"/>
      <w:color w:val="000000"/>
    </w:rPr>
  </w:style>
  <w:style w:type="character" w:styleId="Voetnootmarkering">
    <w:name w:val="footnote reference"/>
    <w:basedOn w:val="Standaardalinea-lettertype"/>
    <w:uiPriority w:val="99"/>
    <w:semiHidden/>
    <w:unhideWhenUsed/>
    <w:rsid w:val="00A93C66"/>
    <w:rPr>
      <w:vertAlign w:val="superscript"/>
    </w:rPr>
  </w:style>
  <w:style w:type="character" w:styleId="Onopgelostemelding">
    <w:name w:val="Unresolved Mention"/>
    <w:basedOn w:val="Standaardalinea-lettertype"/>
    <w:uiPriority w:val="99"/>
    <w:semiHidden/>
    <w:unhideWhenUsed/>
    <w:rsid w:val="00A93C66"/>
    <w:rPr>
      <w:color w:val="605E5C"/>
      <w:shd w:val="clear" w:color="auto" w:fill="E1DFDD"/>
    </w:rPr>
  </w:style>
  <w:style w:type="paragraph" w:styleId="Revisie">
    <w:name w:val="Revision"/>
    <w:hidden/>
    <w:uiPriority w:val="99"/>
    <w:semiHidden/>
    <w:rsid w:val="00973CA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48282">
      <w:bodyDiv w:val="1"/>
      <w:marLeft w:val="0"/>
      <w:marRight w:val="0"/>
      <w:marTop w:val="0"/>
      <w:marBottom w:val="0"/>
      <w:divBdr>
        <w:top w:val="none" w:sz="0" w:space="0" w:color="auto"/>
        <w:left w:val="none" w:sz="0" w:space="0" w:color="auto"/>
        <w:bottom w:val="none" w:sz="0" w:space="0" w:color="auto"/>
        <w:right w:val="none" w:sz="0" w:space="0" w:color="auto"/>
      </w:divBdr>
    </w:div>
    <w:div w:id="1283340838">
      <w:bodyDiv w:val="1"/>
      <w:marLeft w:val="0"/>
      <w:marRight w:val="0"/>
      <w:marTop w:val="0"/>
      <w:marBottom w:val="0"/>
      <w:divBdr>
        <w:top w:val="none" w:sz="0" w:space="0" w:color="auto"/>
        <w:left w:val="none" w:sz="0" w:space="0" w:color="auto"/>
        <w:bottom w:val="none" w:sz="0" w:space="0" w:color="auto"/>
        <w:right w:val="none" w:sz="0" w:space="0" w:color="auto"/>
      </w:divBdr>
    </w:div>
    <w:div w:id="1855534722">
      <w:bodyDiv w:val="1"/>
      <w:marLeft w:val="0"/>
      <w:marRight w:val="0"/>
      <w:marTop w:val="0"/>
      <w:marBottom w:val="0"/>
      <w:divBdr>
        <w:top w:val="none" w:sz="0" w:space="0" w:color="auto"/>
        <w:left w:val="none" w:sz="0" w:space="0" w:color="auto"/>
        <w:bottom w:val="none" w:sz="0" w:space="0" w:color="auto"/>
        <w:right w:val="none" w:sz="0" w:space="0" w:color="auto"/>
      </w:divBdr>
    </w:div>
    <w:div w:id="1961180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1118</ap:Words>
  <ap:Characters>6154</ap:Characters>
  <ap:DocSecurity>0</ap:DocSecurity>
  <ap:Lines>51</ap:Lines>
  <ap:Paragraphs>14</ap:Paragraphs>
  <ap:ScaleCrop>false</ap:ScaleCrop>
  <ap:LinksUpToDate>false</ap:LinksUpToDate>
  <ap:CharactersWithSpaces>7258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2026-01-27T14:12:00.0000000Z</dcterms:created>
  <dcterms:modified xsi:type="dcterms:W3CDTF">2026-01-27T14:12:00.0000000Z</dcterms:modified>
  <dc:description>------------------------</dc:description>
  <dc:subject/>
  <keywords/>
  <version/>
  <category/>
</coreProperties>
</file>