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6D86830" w14:textId="77777777">
        <w:tc>
          <w:tcPr>
            <w:tcW w:w="8717" w:type="dxa"/>
            <w:gridSpan w:val="2"/>
            <w:tcBorders>
              <w:top w:val="nil"/>
              <w:left w:val="nil"/>
              <w:bottom w:val="nil"/>
              <w:right w:val="nil"/>
            </w:tcBorders>
            <w:vAlign w:val="center"/>
          </w:tcPr>
          <w:p w:rsidR="00470846" w:rsidP="00FB349A" w:rsidRDefault="00470846" w14:paraId="067590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7363D3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6A208C0" w14:textId="77777777">
        <w:trPr>
          <w:cantSplit/>
        </w:trPr>
        <w:tc>
          <w:tcPr>
            <w:tcW w:w="10348" w:type="dxa"/>
            <w:gridSpan w:val="3"/>
            <w:tcBorders>
              <w:top w:val="single" w:color="auto" w:sz="4" w:space="0"/>
              <w:left w:val="nil"/>
              <w:bottom w:val="nil"/>
              <w:right w:val="nil"/>
            </w:tcBorders>
          </w:tcPr>
          <w:p w:rsidR="00470846" w:rsidP="00F9022B" w:rsidRDefault="00833C90" w14:paraId="5721CC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51910BA" w14:textId="77777777">
        <w:trPr>
          <w:cantSplit/>
        </w:trPr>
        <w:tc>
          <w:tcPr>
            <w:tcW w:w="10348" w:type="dxa"/>
            <w:gridSpan w:val="3"/>
            <w:tcBorders>
              <w:top w:val="nil"/>
              <w:left w:val="nil"/>
              <w:bottom w:val="nil"/>
              <w:right w:val="nil"/>
            </w:tcBorders>
          </w:tcPr>
          <w:p w:rsidR="00470846" w:rsidP="00F8109A" w:rsidRDefault="00470846" w14:paraId="51368F02" w14:textId="77777777">
            <w:pPr>
              <w:pStyle w:val="Amendement"/>
              <w:tabs>
                <w:tab w:val="clear" w:pos="3310"/>
                <w:tab w:val="clear" w:pos="3600"/>
              </w:tabs>
              <w:rPr>
                <w:rFonts w:ascii="Times New Roman" w:hAnsi="Times New Roman"/>
                <w:b w:val="0"/>
              </w:rPr>
            </w:pPr>
          </w:p>
        </w:tc>
      </w:tr>
      <w:tr w:rsidR="00470846" w:rsidTr="00FB349A" w14:paraId="2223DDA0" w14:textId="77777777">
        <w:trPr>
          <w:cantSplit/>
        </w:trPr>
        <w:tc>
          <w:tcPr>
            <w:tcW w:w="10348" w:type="dxa"/>
            <w:gridSpan w:val="3"/>
            <w:tcBorders>
              <w:top w:val="nil"/>
              <w:left w:val="nil"/>
              <w:bottom w:val="single" w:color="auto" w:sz="4" w:space="0"/>
              <w:right w:val="nil"/>
            </w:tcBorders>
          </w:tcPr>
          <w:p w:rsidR="00470846" w:rsidP="00F8109A" w:rsidRDefault="00470846" w14:paraId="1DA3709C" w14:textId="77777777">
            <w:pPr>
              <w:pStyle w:val="Amendement"/>
              <w:tabs>
                <w:tab w:val="clear" w:pos="3310"/>
                <w:tab w:val="clear" w:pos="3600"/>
              </w:tabs>
              <w:rPr>
                <w:rFonts w:ascii="Times New Roman" w:hAnsi="Times New Roman"/>
              </w:rPr>
            </w:pPr>
          </w:p>
        </w:tc>
      </w:tr>
      <w:tr w:rsidR="00470846" w:rsidTr="00FB349A" w14:paraId="46CA45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FA0B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7983F8A" w14:textId="77777777">
            <w:pPr>
              <w:suppressAutoHyphens/>
              <w:rPr>
                <w:rFonts w:ascii="Times New Roman" w:hAnsi="Times New Roman"/>
                <w:b/>
              </w:rPr>
            </w:pPr>
          </w:p>
        </w:tc>
      </w:tr>
      <w:tr w:rsidR="00470846" w:rsidTr="00FB349A" w14:paraId="37FD4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72744" w14:paraId="58D0C52E" w14:textId="79EAD39E">
            <w:pPr>
              <w:pStyle w:val="Amendement"/>
              <w:tabs>
                <w:tab w:val="clear" w:pos="3310"/>
                <w:tab w:val="clear" w:pos="3600"/>
              </w:tabs>
              <w:rPr>
                <w:rFonts w:ascii="Times New Roman" w:hAnsi="Times New Roman"/>
              </w:rPr>
            </w:pPr>
            <w:r>
              <w:rPr>
                <w:rFonts w:ascii="Times New Roman" w:hAnsi="Times New Roman"/>
              </w:rPr>
              <w:t>36 800 V</w:t>
            </w:r>
          </w:p>
        </w:tc>
        <w:tc>
          <w:tcPr>
            <w:tcW w:w="7654" w:type="dxa"/>
            <w:gridSpan w:val="2"/>
          </w:tcPr>
          <w:p w:rsidRPr="00572744" w:rsidR="00470846" w:rsidP="00572744" w:rsidRDefault="00572744" w14:paraId="5C29505F" w14:textId="7315DBF9">
            <w:pPr>
              <w:rPr>
                <w:b/>
                <w:bCs/>
              </w:rPr>
            </w:pPr>
            <w:r w:rsidRPr="00572744">
              <w:rPr>
                <w:rFonts w:ascii="Times New Roman" w:hAnsi="Times New Roman"/>
                <w:b/>
                <w:bCs/>
                <w:szCs w:val="24"/>
              </w:rPr>
              <w:t>Vaststelling van de begrotingsstaat van het Ministerie van Buitenlandse Zaken (V) voor het jaar 2026</w:t>
            </w:r>
          </w:p>
        </w:tc>
      </w:tr>
      <w:tr w:rsidR="00470846" w:rsidTr="00FB349A" w14:paraId="36193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38A86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AA06396" w14:textId="77777777">
            <w:pPr>
              <w:pStyle w:val="Amendement"/>
              <w:tabs>
                <w:tab w:val="clear" w:pos="3310"/>
                <w:tab w:val="clear" w:pos="3600"/>
              </w:tabs>
              <w:rPr>
                <w:rFonts w:ascii="Times New Roman" w:hAnsi="Times New Roman"/>
              </w:rPr>
            </w:pPr>
          </w:p>
        </w:tc>
      </w:tr>
      <w:tr w:rsidR="00470846" w:rsidTr="00FB349A" w14:paraId="3E0CA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4106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6A39EB7" w14:textId="77777777">
            <w:pPr>
              <w:pStyle w:val="Amendement"/>
              <w:tabs>
                <w:tab w:val="clear" w:pos="3310"/>
                <w:tab w:val="clear" w:pos="3600"/>
              </w:tabs>
              <w:rPr>
                <w:rFonts w:ascii="Times New Roman" w:hAnsi="Times New Roman"/>
              </w:rPr>
            </w:pPr>
          </w:p>
        </w:tc>
      </w:tr>
      <w:tr w:rsidR="00470846" w:rsidTr="00FB349A" w14:paraId="7E19D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27AF58" w14:textId="56484350">
            <w:pPr>
              <w:pStyle w:val="Amendement"/>
              <w:tabs>
                <w:tab w:val="clear" w:pos="3310"/>
                <w:tab w:val="clear" w:pos="3600"/>
              </w:tabs>
              <w:rPr>
                <w:rFonts w:ascii="Times New Roman" w:hAnsi="Times New Roman"/>
              </w:rPr>
            </w:pPr>
            <w:r>
              <w:rPr>
                <w:rFonts w:ascii="Times New Roman" w:hAnsi="Times New Roman"/>
              </w:rPr>
              <w:t xml:space="preserve">Nr. </w:t>
            </w:r>
            <w:r w:rsidR="00D70E9D">
              <w:rPr>
                <w:rFonts w:ascii="Times New Roman" w:hAnsi="Times New Roman"/>
                <w:caps/>
              </w:rPr>
              <w:t>41</w:t>
            </w:r>
          </w:p>
        </w:tc>
        <w:tc>
          <w:tcPr>
            <w:tcW w:w="7654" w:type="dxa"/>
            <w:gridSpan w:val="2"/>
          </w:tcPr>
          <w:p w:rsidRPr="001A2A63" w:rsidR="00470846" w:rsidP="00FB349A" w:rsidRDefault="00470846" w14:paraId="3B7E79F7" w14:textId="0590FDB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572744">
              <w:rPr>
                <w:rFonts w:ascii="Times New Roman" w:hAnsi="Times New Roman"/>
                <w:caps/>
              </w:rPr>
              <w:t>ceder</w:t>
            </w:r>
          </w:p>
        </w:tc>
      </w:tr>
      <w:tr w:rsidR="00470846" w:rsidTr="00FB349A" w14:paraId="03026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18D27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F27555B" w14:textId="3B4624E5">
            <w:pPr>
              <w:pStyle w:val="Amendement"/>
              <w:tabs>
                <w:tab w:val="clear" w:pos="3310"/>
                <w:tab w:val="clear" w:pos="3600"/>
              </w:tabs>
              <w:rPr>
                <w:rFonts w:ascii="Times New Roman" w:hAnsi="Times New Roman"/>
              </w:rPr>
            </w:pPr>
            <w:r>
              <w:rPr>
                <w:rFonts w:ascii="Times New Roman" w:hAnsi="Times New Roman"/>
                <w:b w:val="0"/>
              </w:rPr>
              <w:t xml:space="preserve">Ontvangen </w:t>
            </w:r>
            <w:r w:rsidR="00D70E9D">
              <w:rPr>
                <w:rFonts w:ascii="Times New Roman" w:hAnsi="Times New Roman"/>
                <w:b w:val="0"/>
              </w:rPr>
              <w:t>27 januari 2026</w:t>
            </w:r>
          </w:p>
        </w:tc>
      </w:tr>
      <w:tr w:rsidR="00470846" w:rsidTr="00FB349A" w14:paraId="04BDE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AD9D2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7280A4" w14:textId="77777777">
            <w:pPr>
              <w:pStyle w:val="Amendement"/>
              <w:tabs>
                <w:tab w:val="clear" w:pos="3310"/>
                <w:tab w:val="clear" w:pos="3600"/>
              </w:tabs>
              <w:rPr>
                <w:rFonts w:ascii="Times New Roman" w:hAnsi="Times New Roman"/>
                <w:b w:val="0"/>
              </w:rPr>
            </w:pPr>
          </w:p>
        </w:tc>
      </w:tr>
      <w:tr w:rsidR="009E6185" w:rsidTr="00FB349A" w14:paraId="73636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4A61AE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6834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919B2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F93C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684C8C9"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F177BC4" w14:textId="77777777">
      <w:pPr>
        <w:rPr>
          <w:rFonts w:ascii="Times New Roman" w:hAnsi="Times New Roman"/>
        </w:rPr>
      </w:pPr>
    </w:p>
    <w:p w:rsidRPr="004D4BCF" w:rsidR="00470846" w:rsidP="00FB349A" w:rsidRDefault="00470846" w14:paraId="42F4099C" w14:textId="77777777">
      <w:pPr>
        <w:rPr>
          <w:rFonts w:ascii="Times New Roman" w:hAnsi="Times New Roman"/>
        </w:rPr>
      </w:pPr>
      <w:r w:rsidRPr="004D4BCF">
        <w:rPr>
          <w:rFonts w:ascii="Times New Roman" w:hAnsi="Times New Roman"/>
        </w:rPr>
        <w:t>I</w:t>
      </w:r>
    </w:p>
    <w:p w:rsidRPr="004D4BCF" w:rsidR="00470846" w:rsidP="00FB349A" w:rsidRDefault="00470846" w14:paraId="272185CF" w14:textId="77777777">
      <w:pPr>
        <w:rPr>
          <w:rFonts w:ascii="Times New Roman" w:hAnsi="Times New Roman"/>
        </w:rPr>
      </w:pPr>
    </w:p>
    <w:p w:rsidRPr="004D4BCF" w:rsidR="00470846" w:rsidP="00FB349A" w:rsidRDefault="00470846" w14:paraId="4C170B66" w14:textId="6A373B7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72744">
        <w:rPr>
          <w:rFonts w:ascii="Times New Roman" w:hAnsi="Times New Roman"/>
          <w:b/>
        </w:rPr>
        <w:t>1</w:t>
      </w:r>
      <w:r w:rsidRPr="004D4BCF" w:rsidR="001A2A63">
        <w:rPr>
          <w:rFonts w:ascii="Times New Roman" w:hAnsi="Times New Roman"/>
          <w:b/>
        </w:rPr>
        <w:t xml:space="preserve"> </w:t>
      </w:r>
      <w:r w:rsidRPr="00572744" w:rsidR="00572744">
        <w:rPr>
          <w:rFonts w:ascii="Times New Roman" w:hAnsi="Times New Roman"/>
          <w:b/>
        </w:rPr>
        <w:t>Versterkte internationale rechtsorde</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572744">
        <w:rPr>
          <w:rFonts w:ascii="Times New Roman" w:hAnsi="Times New Roman"/>
          <w:b/>
        </w:rPr>
        <w:t>300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B1D208C" w14:textId="77777777">
      <w:pPr>
        <w:rPr>
          <w:rFonts w:ascii="Times New Roman" w:hAnsi="Times New Roman"/>
        </w:rPr>
      </w:pPr>
    </w:p>
    <w:p w:rsidRPr="004D4BCF" w:rsidR="00470846" w:rsidP="00FB349A" w:rsidRDefault="00470846" w14:paraId="17766232" w14:textId="77777777">
      <w:pPr>
        <w:rPr>
          <w:rFonts w:ascii="Times New Roman" w:hAnsi="Times New Roman"/>
        </w:rPr>
      </w:pPr>
      <w:r w:rsidRPr="004D4BCF">
        <w:rPr>
          <w:rFonts w:ascii="Times New Roman" w:hAnsi="Times New Roman"/>
        </w:rPr>
        <w:t>II</w:t>
      </w:r>
    </w:p>
    <w:p w:rsidRPr="004D4BCF" w:rsidR="00470846" w:rsidP="00FB349A" w:rsidRDefault="00470846" w14:paraId="33A1C8A5" w14:textId="77777777">
      <w:pPr>
        <w:rPr>
          <w:rFonts w:ascii="Times New Roman" w:hAnsi="Times New Roman"/>
        </w:rPr>
      </w:pPr>
    </w:p>
    <w:p w:rsidR="00470846" w:rsidP="00FB349A" w:rsidRDefault="00470846" w14:paraId="609B296C" w14:textId="2A50BB65">
      <w:pPr>
        <w:ind w:firstLine="284"/>
        <w:rPr>
          <w:rFonts w:ascii="Times New Roman" w:hAnsi="Times New Roman"/>
        </w:rPr>
      </w:pPr>
      <w:r w:rsidRPr="004D4BCF">
        <w:rPr>
          <w:rFonts w:ascii="Times New Roman" w:hAnsi="Times New Roman"/>
        </w:rPr>
        <w:t xml:space="preserve">In </w:t>
      </w:r>
      <w:r w:rsidRPr="00572744">
        <w:rPr>
          <w:rFonts w:ascii="Times New Roman" w:hAnsi="Times New Roman"/>
          <w:b/>
          <w:szCs w:val="24"/>
        </w:rPr>
        <w:t xml:space="preserve">artikel </w:t>
      </w:r>
      <w:r w:rsidRPr="00572744" w:rsidR="00572744">
        <w:rPr>
          <w:rFonts w:ascii="Times New Roman" w:hAnsi="Times New Roman"/>
          <w:b/>
          <w:szCs w:val="24"/>
        </w:rPr>
        <w:t xml:space="preserve">1 </w:t>
      </w:r>
      <w:r w:rsidRPr="00572744" w:rsidR="00572744">
        <w:rPr>
          <w:rFonts w:ascii="Times New Roman" w:hAnsi="Times New Roman" w:eastAsia="Arial Unicode MS"/>
          <w:b/>
          <w:kern w:val="3"/>
          <w:szCs w:val="24"/>
        </w:rPr>
        <w:t>Versterkte internationale rechtsorde</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72744">
        <w:rPr>
          <w:rFonts w:ascii="Times New Roman" w:hAnsi="Times New Roman"/>
          <w:b/>
        </w:rPr>
        <w:t>300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572744" w:rsidP="00FB349A" w:rsidRDefault="00572744" w14:paraId="59B6F9A6" w14:textId="77777777">
      <w:pPr>
        <w:ind w:firstLine="284"/>
        <w:rPr>
          <w:rFonts w:ascii="Times New Roman" w:hAnsi="Times New Roman"/>
        </w:rPr>
      </w:pPr>
    </w:p>
    <w:p w:rsidRPr="004D4BCF" w:rsidR="00470846" w:rsidP="00FB349A" w:rsidRDefault="00470846" w14:paraId="3B90F903" w14:textId="77777777">
      <w:pPr>
        <w:rPr>
          <w:rFonts w:ascii="Times New Roman" w:hAnsi="Times New Roman"/>
        </w:rPr>
      </w:pPr>
    </w:p>
    <w:p w:rsidRPr="004D4BCF" w:rsidR="00470846" w:rsidP="00FB349A" w:rsidRDefault="00470846" w14:paraId="43ADCDB1"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DB8E4D3" w14:textId="77777777">
      <w:pPr>
        <w:rPr>
          <w:rFonts w:ascii="Times New Roman" w:hAnsi="Times New Roman"/>
        </w:rPr>
      </w:pPr>
    </w:p>
    <w:p w:rsidRPr="00572744" w:rsidR="00572744" w:rsidP="00572744" w:rsidRDefault="00572744" w14:paraId="7C9E5F42" w14:textId="77777777">
      <w:pPr>
        <w:rPr>
          <w:rFonts w:ascii="Times New Roman" w:hAnsi="Times New Roman"/>
        </w:rPr>
      </w:pPr>
      <w:r w:rsidRPr="00572744">
        <w:rPr>
          <w:rFonts w:ascii="Times New Roman" w:hAnsi="Times New Roman"/>
        </w:rPr>
        <w:t xml:space="preserve">Dit amendement beoogt structureel €300.000 vrij te maken voor de Speciaal Gezant voor Vrijheid van Religie en Levensovertuiging en deze daarmee een volwaardige en structurele positie te geven binnen het buitenlandbeleid van de Nederlandse overheid. </w:t>
      </w:r>
    </w:p>
    <w:p w:rsidR="00572744" w:rsidP="00572744" w:rsidRDefault="00572744" w14:paraId="279834E1" w14:textId="77777777">
      <w:pPr>
        <w:rPr>
          <w:rFonts w:ascii="Times New Roman" w:hAnsi="Times New Roman"/>
        </w:rPr>
      </w:pPr>
    </w:p>
    <w:p w:rsidRPr="00572744" w:rsidR="00572744" w:rsidP="00572744" w:rsidRDefault="00572744" w14:paraId="62B965C1" w14:textId="7BC74B14">
      <w:pPr>
        <w:rPr>
          <w:rFonts w:ascii="Times New Roman" w:hAnsi="Times New Roman"/>
        </w:rPr>
      </w:pPr>
      <w:r w:rsidRPr="00572744">
        <w:rPr>
          <w:rFonts w:ascii="Times New Roman" w:hAnsi="Times New Roman"/>
        </w:rPr>
        <w:t>“De Nederlandse Speciaal Gezant voor Religie en Levensovertuiging (SGRL) speelt een sleutelrol in de diplomatieke coördinatie (…) om godsdienstvrijheid te bevorderen en de vervolging van religieuze minderheden tegen te gaan,” zo stelt het kabinet zelf in laatste Mensenrechtenrapportage.</w:t>
      </w:r>
      <w:r w:rsidRPr="00572744">
        <w:rPr>
          <w:rFonts w:ascii="Times New Roman" w:hAnsi="Times New Roman"/>
          <w:vertAlign w:val="superscript"/>
        </w:rPr>
        <w:footnoteReference w:id="1"/>
      </w:r>
      <w:r w:rsidRPr="00572744">
        <w:rPr>
          <w:rFonts w:ascii="Times New Roman" w:hAnsi="Times New Roman"/>
        </w:rPr>
        <w:t xml:space="preserve"> Indiener is het hier mee eens en beoogt met dit amendement de positie van de Speciaal Gezant te bestendigen. </w:t>
      </w:r>
    </w:p>
    <w:p w:rsidR="00572744" w:rsidP="00572744" w:rsidRDefault="00572744" w14:paraId="22D21EF6" w14:textId="77777777">
      <w:pPr>
        <w:rPr>
          <w:rFonts w:ascii="Times New Roman" w:hAnsi="Times New Roman"/>
        </w:rPr>
      </w:pPr>
    </w:p>
    <w:p w:rsidRPr="00572744" w:rsidR="00572744" w:rsidP="00572744" w:rsidRDefault="00572744" w14:paraId="7D8183D6" w14:textId="153163E6">
      <w:pPr>
        <w:rPr>
          <w:rFonts w:ascii="Times New Roman" w:hAnsi="Times New Roman"/>
        </w:rPr>
      </w:pPr>
      <w:r w:rsidRPr="00572744">
        <w:rPr>
          <w:rFonts w:ascii="Times New Roman" w:hAnsi="Times New Roman"/>
        </w:rPr>
        <w:t>Eind 2018 werd door een brede Kamermeerderheid motie-</w:t>
      </w:r>
      <w:proofErr w:type="spellStart"/>
      <w:r w:rsidRPr="00572744">
        <w:rPr>
          <w:rFonts w:ascii="Times New Roman" w:hAnsi="Times New Roman"/>
        </w:rPr>
        <w:t>Helvert</w:t>
      </w:r>
      <w:proofErr w:type="spellEnd"/>
      <w:r w:rsidRPr="00572744">
        <w:rPr>
          <w:rFonts w:ascii="Times New Roman" w:hAnsi="Times New Roman"/>
        </w:rPr>
        <w:t xml:space="preserve"> c.s. aangenomen.</w:t>
      </w:r>
      <w:r w:rsidRPr="00572744">
        <w:rPr>
          <w:rFonts w:ascii="Times New Roman" w:hAnsi="Times New Roman"/>
          <w:vertAlign w:val="superscript"/>
        </w:rPr>
        <w:footnoteReference w:id="2"/>
      </w:r>
      <w:r w:rsidRPr="00572744">
        <w:rPr>
          <w:rFonts w:ascii="Times New Roman" w:hAnsi="Times New Roman"/>
        </w:rPr>
        <w:t xml:space="preserve"> Deze motie riep op om, in navolging van landen als het Verenigd Koninkrijk, Denemarken en Duitsland, ook een Speciaal Gezant Godsdienst en Levensovertuiging aan te stellen. Tot nu toe heeft deze Speciaal Gezant een formatieplaats binnen Buitenlandse Zaken. Hij heeft echter niet de beschikking over eigen budget, wat het mogelijk zou maken om met partners onderzoek te initiëren, voorlichting te geven over religieuze geletterdheid binnen en buiten het ministerie en een koers uit te zetten voor de komende jaren. Indiener ziet dit als gemis en meent dat met een klein, structureel budget, de Speciaal Gezant nog meer werk dan nu zou kunnen verzetten. </w:t>
      </w:r>
    </w:p>
    <w:p w:rsidR="00572744" w:rsidP="00572744" w:rsidRDefault="00572744" w14:paraId="32A237A4" w14:textId="77777777">
      <w:pPr>
        <w:rPr>
          <w:rFonts w:ascii="Times New Roman" w:hAnsi="Times New Roman"/>
        </w:rPr>
      </w:pPr>
    </w:p>
    <w:p w:rsidRPr="00995188" w:rsidR="00572744" w:rsidP="0083601A" w:rsidRDefault="00572744" w14:paraId="6CABAA11" w14:textId="7DA69F78">
      <w:pPr>
        <w:widowControl/>
        <w:pBdr>
          <w:top w:val="nil"/>
          <w:left w:val="nil"/>
          <w:bottom w:val="nil"/>
          <w:right w:val="nil"/>
          <w:between w:val="nil"/>
        </w:pBdr>
        <w:rPr>
          <w:rFonts w:ascii="Times New Roman" w:hAnsi="Times New Roman"/>
        </w:rPr>
      </w:pPr>
      <w:r w:rsidRPr="00995188">
        <w:rPr>
          <w:rFonts w:ascii="Times New Roman" w:hAnsi="Times New Roman"/>
        </w:rPr>
        <w:t xml:space="preserve">Een stevigere positie van de Speciaal Gezant voor Vrijheid van Religie en Levensovertuiging past binnen de prioriteiten van het Nederlands buitenlandbeleid, waar vrijheid van religie en levensovertuiging er één </w:t>
      </w:r>
      <w:r w:rsidRPr="00995188">
        <w:rPr>
          <w:rFonts w:ascii="Times New Roman" w:hAnsi="Times New Roman"/>
        </w:rPr>
        <w:lastRenderedPageBreak/>
        <w:t xml:space="preserve">van is. </w:t>
      </w:r>
      <w:r w:rsidRPr="00995188" w:rsidR="003F5559">
        <w:rPr>
          <w:rFonts w:ascii="Times New Roman" w:hAnsi="Times New Roman"/>
        </w:rPr>
        <w:t xml:space="preserve">Hierbij is het belangrijk om op te merken dat in de IOB-evaluatie van 2023 wordt </w:t>
      </w:r>
      <w:r w:rsidRPr="00995188" w:rsidR="005C424E">
        <w:rPr>
          <w:rFonts w:ascii="Times New Roman" w:hAnsi="Times New Roman"/>
        </w:rPr>
        <w:t xml:space="preserve">gesteld dat </w:t>
      </w:r>
      <w:r w:rsidRPr="00995188">
        <w:rPr>
          <w:rFonts w:ascii="Times New Roman" w:hAnsi="Times New Roman"/>
        </w:rPr>
        <w:t xml:space="preserve">de Speciaal Gezant </w:t>
      </w:r>
      <w:r w:rsidRPr="00995188" w:rsidR="001A48AB">
        <w:rPr>
          <w:rFonts w:ascii="Times New Roman" w:hAnsi="Times New Roman"/>
        </w:rPr>
        <w:t xml:space="preserve">in de onderzochte periode </w:t>
      </w:r>
      <w:r w:rsidRPr="00995188" w:rsidR="00E30DE9">
        <w:rPr>
          <w:rFonts w:ascii="Times New Roman" w:hAnsi="Times New Roman"/>
        </w:rPr>
        <w:t>niet sterk was</w:t>
      </w:r>
      <w:r w:rsidRPr="00995188">
        <w:rPr>
          <w:rFonts w:ascii="Times New Roman" w:hAnsi="Times New Roman"/>
        </w:rPr>
        <w:t xml:space="preserve"> geïntegreerd binnen het ministerie van Buitenlandse Zaken en slechts beperkt werd ingezet</w:t>
      </w:r>
      <w:r w:rsidRPr="00995188" w:rsidR="00E30DE9">
        <w:rPr>
          <w:rFonts w:ascii="Times New Roman" w:hAnsi="Times New Roman"/>
        </w:rPr>
        <w:t xml:space="preserve"> bij (digitale) landen</w:t>
      </w:r>
      <w:r w:rsidRPr="00995188" w:rsidR="000D180F">
        <w:rPr>
          <w:rFonts w:ascii="Times New Roman" w:hAnsi="Times New Roman"/>
        </w:rPr>
        <w:t>be</w:t>
      </w:r>
      <w:r w:rsidRPr="00995188" w:rsidR="00E30DE9">
        <w:rPr>
          <w:rFonts w:ascii="Times New Roman" w:hAnsi="Times New Roman"/>
        </w:rPr>
        <w:t>zoeken</w:t>
      </w:r>
      <w:r w:rsidRPr="00995188" w:rsidR="003866EC">
        <w:rPr>
          <w:rFonts w:ascii="Times New Roman" w:hAnsi="Times New Roman"/>
        </w:rPr>
        <w:t>.</w:t>
      </w:r>
      <w:r w:rsidRPr="00995188" w:rsidR="005C424E">
        <w:rPr>
          <w:rFonts w:ascii="Times New Roman" w:hAnsi="Times New Roman"/>
        </w:rPr>
        <w:t xml:space="preserve"> Ook</w:t>
      </w:r>
      <w:r w:rsidRPr="00995188" w:rsidR="00E6006B">
        <w:rPr>
          <w:rFonts w:ascii="Times New Roman" w:hAnsi="Times New Roman"/>
        </w:rPr>
        <w:t xml:space="preserve"> is in de evaluatie</w:t>
      </w:r>
      <w:r w:rsidRPr="00995188" w:rsidR="00830E36">
        <w:rPr>
          <w:rFonts w:ascii="Times New Roman" w:hAnsi="Times New Roman"/>
        </w:rPr>
        <w:t xml:space="preserve"> onder meer</w:t>
      </w:r>
      <w:r w:rsidRPr="00995188" w:rsidR="00E6006B">
        <w:rPr>
          <w:rFonts w:ascii="Times New Roman" w:hAnsi="Times New Roman"/>
        </w:rPr>
        <w:t xml:space="preserve"> te</w:t>
      </w:r>
      <w:r w:rsidRPr="00995188" w:rsidR="009E60BE">
        <w:rPr>
          <w:rFonts w:ascii="Times New Roman" w:hAnsi="Times New Roman"/>
        </w:rPr>
        <w:t xml:space="preserve"> lezen dat de vrijheid van religie en levensovertuiging ten opzichte van andere prioritaire thema’s het thema was dat in de praktijk de minste aandacht kreeg (</w:t>
      </w:r>
      <w:r w:rsidRPr="00995188" w:rsidR="00995188">
        <w:rPr>
          <w:rFonts w:ascii="Times New Roman" w:hAnsi="Times New Roman"/>
        </w:rPr>
        <w:t>4% van de reacties ging over dit thema).</w:t>
      </w:r>
      <w:r w:rsidRPr="00572744">
        <w:rPr>
          <w:rFonts w:ascii="Times New Roman" w:hAnsi="Times New Roman"/>
          <w:vertAlign w:val="superscript"/>
        </w:rPr>
        <w:footnoteReference w:id="3"/>
      </w:r>
      <w:r w:rsidRPr="00995188">
        <w:rPr>
          <w:rFonts w:ascii="Times New Roman" w:hAnsi="Times New Roman"/>
        </w:rPr>
        <w:t xml:space="preserve"> Een versterking van de rol van de Speciaal Gezant zal</w:t>
      </w:r>
      <w:r w:rsidR="009863C3">
        <w:rPr>
          <w:rFonts w:ascii="Times New Roman" w:hAnsi="Times New Roman"/>
        </w:rPr>
        <w:t>, zo verwacht indiener,</w:t>
      </w:r>
      <w:r w:rsidRPr="00995188">
        <w:rPr>
          <w:rFonts w:ascii="Times New Roman" w:hAnsi="Times New Roman"/>
        </w:rPr>
        <w:t xml:space="preserve"> </w:t>
      </w:r>
      <w:r w:rsidR="00577767">
        <w:rPr>
          <w:rFonts w:ascii="Times New Roman" w:hAnsi="Times New Roman"/>
        </w:rPr>
        <w:t xml:space="preserve">leiden tot </w:t>
      </w:r>
      <w:r w:rsidR="00656CAF">
        <w:rPr>
          <w:rFonts w:ascii="Times New Roman" w:hAnsi="Times New Roman"/>
        </w:rPr>
        <w:t xml:space="preserve">betere integratie van de </w:t>
      </w:r>
      <w:r w:rsidR="00D3396A">
        <w:rPr>
          <w:rFonts w:ascii="Times New Roman" w:hAnsi="Times New Roman"/>
        </w:rPr>
        <w:t xml:space="preserve">Speciaal </w:t>
      </w:r>
      <w:r w:rsidR="00656CAF">
        <w:rPr>
          <w:rFonts w:ascii="Times New Roman" w:hAnsi="Times New Roman"/>
        </w:rPr>
        <w:t xml:space="preserve">Gezant binnen het ministerie en draagt er tevens aan bij om </w:t>
      </w:r>
      <w:r w:rsidR="005E58ED">
        <w:rPr>
          <w:rFonts w:ascii="Times New Roman" w:hAnsi="Times New Roman"/>
        </w:rPr>
        <w:t xml:space="preserve">het </w:t>
      </w:r>
      <w:r w:rsidR="00656CAF">
        <w:rPr>
          <w:rFonts w:ascii="Times New Roman" w:hAnsi="Times New Roman"/>
        </w:rPr>
        <w:t xml:space="preserve">opkomen voor de vrijheid van religie en levensovertuiging de aandacht te geven </w:t>
      </w:r>
      <w:r w:rsidR="00FB10E5">
        <w:rPr>
          <w:rFonts w:ascii="Times New Roman" w:hAnsi="Times New Roman"/>
        </w:rPr>
        <w:t xml:space="preserve">die het verdient. </w:t>
      </w:r>
    </w:p>
    <w:p w:rsidR="00572744" w:rsidP="00572744" w:rsidRDefault="00572744" w14:paraId="0ED0D11B" w14:textId="77777777">
      <w:pPr>
        <w:rPr>
          <w:rFonts w:ascii="Times New Roman" w:hAnsi="Times New Roman"/>
        </w:rPr>
      </w:pPr>
    </w:p>
    <w:p w:rsidRPr="00572744" w:rsidR="00572744" w:rsidP="00572744" w:rsidRDefault="00572744" w14:paraId="10A83BCD" w14:textId="143D4D72">
      <w:pPr>
        <w:rPr>
          <w:rFonts w:ascii="Times New Roman" w:hAnsi="Times New Roman"/>
        </w:rPr>
      </w:pPr>
      <w:r w:rsidRPr="00572744">
        <w:rPr>
          <w:rFonts w:ascii="Times New Roman" w:hAnsi="Times New Roman"/>
        </w:rPr>
        <w:t xml:space="preserve">Dekking voor dit amendement wordt gevonden in de niet-juridisch verplichte middelen van artikel 1.  </w:t>
      </w:r>
    </w:p>
    <w:p w:rsidRPr="008C2D85" w:rsidR="001A2A63" w:rsidP="00FB349A" w:rsidRDefault="001A2A63" w14:paraId="6D0B253B" w14:textId="77777777">
      <w:pPr>
        <w:rPr>
          <w:rFonts w:ascii="Times New Roman" w:hAnsi="Times New Roman"/>
        </w:rPr>
      </w:pPr>
    </w:p>
    <w:p w:rsidRPr="008C2D85" w:rsidR="001A2A63" w:rsidP="00FB349A" w:rsidRDefault="00572744" w14:paraId="5FA038AD" w14:textId="1D859069">
      <w:pPr>
        <w:rPr>
          <w:rFonts w:ascii="Times New Roman" w:hAnsi="Times New Roman"/>
        </w:rPr>
      </w:pPr>
      <w:r>
        <w:rPr>
          <w:rFonts w:ascii="Times New Roman" w:hAnsi="Times New Roman"/>
        </w:rPr>
        <w:t>Ceder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CA37" w14:textId="77777777" w:rsidR="00572744" w:rsidRDefault="00572744">
      <w:pPr>
        <w:spacing w:line="20" w:lineRule="exact"/>
      </w:pPr>
    </w:p>
  </w:endnote>
  <w:endnote w:type="continuationSeparator" w:id="0">
    <w:p w14:paraId="332F20D8" w14:textId="77777777" w:rsidR="00572744" w:rsidRDefault="00572744">
      <w:pPr>
        <w:pStyle w:val="Amendement"/>
      </w:pPr>
      <w:r>
        <w:rPr>
          <w:b w:val="0"/>
        </w:rPr>
        <w:t xml:space="preserve"> </w:t>
      </w:r>
    </w:p>
  </w:endnote>
  <w:endnote w:type="continuationNotice" w:id="1">
    <w:p w14:paraId="0C399795" w14:textId="77777777" w:rsidR="00572744" w:rsidRDefault="005727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A4E7" w14:textId="77777777" w:rsidR="00572744" w:rsidRDefault="00572744">
      <w:pPr>
        <w:pStyle w:val="Amendement"/>
      </w:pPr>
      <w:r>
        <w:rPr>
          <w:b w:val="0"/>
        </w:rPr>
        <w:separator/>
      </w:r>
    </w:p>
  </w:footnote>
  <w:footnote w:type="continuationSeparator" w:id="0">
    <w:p w14:paraId="19A869E0" w14:textId="77777777" w:rsidR="00572744" w:rsidRDefault="00572744">
      <w:r>
        <w:continuationSeparator/>
      </w:r>
    </w:p>
  </w:footnote>
  <w:footnote w:id="1">
    <w:p w14:paraId="210AD10F" w14:textId="77777777" w:rsidR="00572744" w:rsidRPr="00572744" w:rsidRDefault="00572744" w:rsidP="00572744">
      <w:pPr>
        <w:pStyle w:val="Voetnoottekst"/>
        <w:rPr>
          <w:rFonts w:ascii="Times New Roman" w:hAnsi="Times New Roman"/>
          <w:sz w:val="20"/>
        </w:rPr>
      </w:pPr>
      <w:r w:rsidRPr="00572744">
        <w:rPr>
          <w:rStyle w:val="Voetnootmarkering"/>
          <w:rFonts w:ascii="Times New Roman" w:hAnsi="Times New Roman"/>
          <w:sz w:val="20"/>
        </w:rPr>
        <w:footnoteRef/>
      </w:r>
      <w:r w:rsidRPr="00572744">
        <w:rPr>
          <w:rFonts w:ascii="Times New Roman" w:hAnsi="Times New Roman"/>
          <w:sz w:val="20"/>
        </w:rPr>
        <w:t xml:space="preserve"> Bijlage bij Kamerstuk </w:t>
      </w:r>
      <w:hyperlink r:id="rId1" w:history="1">
        <w:r w:rsidRPr="00572744">
          <w:rPr>
            <w:rFonts w:ascii="Times New Roman" w:hAnsi="Times New Roman"/>
            <w:sz w:val="20"/>
          </w:rPr>
          <w:t>32735, nr. 405</w:t>
        </w:r>
      </w:hyperlink>
      <w:r w:rsidRPr="00572744">
        <w:rPr>
          <w:rFonts w:ascii="Times New Roman" w:hAnsi="Times New Roman"/>
          <w:sz w:val="20"/>
        </w:rPr>
        <w:t xml:space="preserve">. </w:t>
      </w:r>
    </w:p>
  </w:footnote>
  <w:footnote w:id="2">
    <w:p w14:paraId="3702FF05" w14:textId="77777777" w:rsidR="00572744" w:rsidRPr="00572744" w:rsidRDefault="00572744" w:rsidP="00572744">
      <w:pPr>
        <w:pStyle w:val="Voetnoottekst"/>
        <w:rPr>
          <w:rFonts w:ascii="Times New Roman" w:hAnsi="Times New Roman"/>
          <w:sz w:val="20"/>
        </w:rPr>
      </w:pPr>
      <w:r w:rsidRPr="00572744">
        <w:rPr>
          <w:rStyle w:val="Voetnootmarkering"/>
          <w:rFonts w:ascii="Times New Roman" w:hAnsi="Times New Roman"/>
          <w:sz w:val="20"/>
        </w:rPr>
        <w:footnoteRef/>
      </w:r>
      <w:r w:rsidRPr="00572744">
        <w:rPr>
          <w:rFonts w:ascii="Times New Roman" w:hAnsi="Times New Roman"/>
          <w:sz w:val="20"/>
        </w:rPr>
        <w:t xml:space="preserve"> Kamerstuk 35000-V, nr. 26. </w:t>
      </w:r>
    </w:p>
  </w:footnote>
  <w:footnote w:id="3">
    <w:p w14:paraId="08FE431A" w14:textId="77777777" w:rsidR="00572744" w:rsidRPr="00572744" w:rsidRDefault="00572744" w:rsidP="00572744">
      <w:pPr>
        <w:pStyle w:val="Voetnoottekst"/>
        <w:rPr>
          <w:rFonts w:ascii="Times New Roman" w:hAnsi="Times New Roman"/>
          <w:sz w:val="20"/>
        </w:rPr>
      </w:pPr>
      <w:r w:rsidRPr="00572744">
        <w:rPr>
          <w:rStyle w:val="Voetnootmarkering"/>
          <w:rFonts w:ascii="Times New Roman" w:hAnsi="Times New Roman"/>
          <w:sz w:val="20"/>
        </w:rPr>
        <w:footnoteRef/>
      </w:r>
      <w:r w:rsidRPr="00572744">
        <w:rPr>
          <w:rFonts w:ascii="Times New Roman" w:hAnsi="Times New Roman"/>
          <w:sz w:val="20"/>
        </w:rPr>
        <w:t xml:space="preserve"> Bijlage bij Kamerstuk 32735, nr. 402.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26C"/>
    <w:multiLevelType w:val="multilevel"/>
    <w:tmpl w:val="4C14325A"/>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720" w:hanging="360"/>
      </w:p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16cid:durableId="65106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44"/>
    <w:rsid w:val="0003016F"/>
    <w:rsid w:val="00052244"/>
    <w:rsid w:val="000C6F39"/>
    <w:rsid w:val="000D180F"/>
    <w:rsid w:val="000E4C0E"/>
    <w:rsid w:val="0011770C"/>
    <w:rsid w:val="00120827"/>
    <w:rsid w:val="00146E70"/>
    <w:rsid w:val="00173380"/>
    <w:rsid w:val="001A2A63"/>
    <w:rsid w:val="001A48AB"/>
    <w:rsid w:val="001A5AFF"/>
    <w:rsid w:val="001A6B5A"/>
    <w:rsid w:val="001A73D3"/>
    <w:rsid w:val="001C562D"/>
    <w:rsid w:val="001E2226"/>
    <w:rsid w:val="001F08C9"/>
    <w:rsid w:val="001F7334"/>
    <w:rsid w:val="00207231"/>
    <w:rsid w:val="002569BB"/>
    <w:rsid w:val="003050FF"/>
    <w:rsid w:val="00376868"/>
    <w:rsid w:val="003866EC"/>
    <w:rsid w:val="003D4FB9"/>
    <w:rsid w:val="003E5927"/>
    <w:rsid w:val="003F5559"/>
    <w:rsid w:val="00417365"/>
    <w:rsid w:val="00470846"/>
    <w:rsid w:val="0047650D"/>
    <w:rsid w:val="0048425A"/>
    <w:rsid w:val="004B2AE2"/>
    <w:rsid w:val="004C2A57"/>
    <w:rsid w:val="004D4BCF"/>
    <w:rsid w:val="005158CA"/>
    <w:rsid w:val="00572744"/>
    <w:rsid w:val="00577767"/>
    <w:rsid w:val="005C424E"/>
    <w:rsid w:val="005C554B"/>
    <w:rsid w:val="005D68E5"/>
    <w:rsid w:val="005E482A"/>
    <w:rsid w:val="005E58ED"/>
    <w:rsid w:val="005F48F1"/>
    <w:rsid w:val="00646211"/>
    <w:rsid w:val="00656CAF"/>
    <w:rsid w:val="00685CAE"/>
    <w:rsid w:val="00704628"/>
    <w:rsid w:val="0072651F"/>
    <w:rsid w:val="00736284"/>
    <w:rsid w:val="00741EB2"/>
    <w:rsid w:val="00762677"/>
    <w:rsid w:val="007852AE"/>
    <w:rsid w:val="007958E0"/>
    <w:rsid w:val="007C51FB"/>
    <w:rsid w:val="00830E36"/>
    <w:rsid w:val="00833C90"/>
    <w:rsid w:val="0083601A"/>
    <w:rsid w:val="008467BE"/>
    <w:rsid w:val="00846D39"/>
    <w:rsid w:val="00854DAE"/>
    <w:rsid w:val="00867688"/>
    <w:rsid w:val="008819B7"/>
    <w:rsid w:val="008C2D85"/>
    <w:rsid w:val="00926C70"/>
    <w:rsid w:val="009347C2"/>
    <w:rsid w:val="009863C3"/>
    <w:rsid w:val="00995188"/>
    <w:rsid w:val="009C3EDA"/>
    <w:rsid w:val="009E60BE"/>
    <w:rsid w:val="009E6185"/>
    <w:rsid w:val="00A1054E"/>
    <w:rsid w:val="00A1221C"/>
    <w:rsid w:val="00A87EEE"/>
    <w:rsid w:val="00B24FC7"/>
    <w:rsid w:val="00B37F45"/>
    <w:rsid w:val="00B47615"/>
    <w:rsid w:val="00B6508A"/>
    <w:rsid w:val="00BD6436"/>
    <w:rsid w:val="00BD6E8B"/>
    <w:rsid w:val="00BE1B3C"/>
    <w:rsid w:val="00C20443"/>
    <w:rsid w:val="00C26FAB"/>
    <w:rsid w:val="00C370AE"/>
    <w:rsid w:val="00C47F03"/>
    <w:rsid w:val="00C5415C"/>
    <w:rsid w:val="00C74FE3"/>
    <w:rsid w:val="00C833D4"/>
    <w:rsid w:val="00C850D6"/>
    <w:rsid w:val="00C93DF6"/>
    <w:rsid w:val="00CC0433"/>
    <w:rsid w:val="00CE2EDA"/>
    <w:rsid w:val="00D3396A"/>
    <w:rsid w:val="00D43ADE"/>
    <w:rsid w:val="00D70E9D"/>
    <w:rsid w:val="00D733D3"/>
    <w:rsid w:val="00D818D9"/>
    <w:rsid w:val="00D961CF"/>
    <w:rsid w:val="00DB5D3B"/>
    <w:rsid w:val="00DD08D8"/>
    <w:rsid w:val="00E145A1"/>
    <w:rsid w:val="00E30DE9"/>
    <w:rsid w:val="00E47054"/>
    <w:rsid w:val="00E6006B"/>
    <w:rsid w:val="00E96167"/>
    <w:rsid w:val="00F06146"/>
    <w:rsid w:val="00F2239C"/>
    <w:rsid w:val="00F37F6D"/>
    <w:rsid w:val="00F410B4"/>
    <w:rsid w:val="00F8109A"/>
    <w:rsid w:val="00F9022B"/>
    <w:rsid w:val="00FA10B5"/>
    <w:rsid w:val="00FA5227"/>
    <w:rsid w:val="00FB10E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BB8B"/>
  <w15:docId w15:val="{88B107D2-4414-445E-85B6-8676E060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572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arlisweb.tweedekamer.nl/parlis/Document.aspx?id=5474e734-c069-46d0-af15-508c7bf18f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486</ap:Words>
  <ap:Characters>2673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2026-01-27T16:02:00.0000000Z</dcterms:created>
  <dcterms:modified xsi:type="dcterms:W3CDTF">2026-01-27T16:02:00.0000000Z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