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28F5" w14:paraId="01DBAF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05BD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3C001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28F5" w14:paraId="511EB9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3DDDAC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28F5" w14:paraId="5C469BC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B386C9" w14:textId="77777777"/>
        </w:tc>
      </w:tr>
      <w:tr w:rsidR="00997775" w:rsidTr="00AD28F5" w14:paraId="7BECC3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BD2AABD" w14:textId="77777777"/>
        </w:tc>
      </w:tr>
      <w:tr w:rsidR="00997775" w:rsidTr="00AD28F5" w14:paraId="17B750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FFFE3" w14:textId="77777777"/>
        </w:tc>
        <w:tc>
          <w:tcPr>
            <w:tcW w:w="7654" w:type="dxa"/>
            <w:gridSpan w:val="2"/>
          </w:tcPr>
          <w:p w:rsidR="00997775" w:rsidRDefault="00997775" w14:paraId="77A889B1" w14:textId="77777777"/>
        </w:tc>
      </w:tr>
      <w:tr w:rsidR="00AD28F5" w:rsidTr="00AD28F5" w14:paraId="00974E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6E98FD05" w14:textId="3437326B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AD28F5" w:rsidP="00AD28F5" w:rsidRDefault="00AD28F5" w14:paraId="7E2F8892" w14:textId="4878B60F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AD28F5" w:rsidTr="00AD28F5" w14:paraId="2C311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47B097F5" w14:textId="77777777"/>
        </w:tc>
        <w:tc>
          <w:tcPr>
            <w:tcW w:w="7654" w:type="dxa"/>
            <w:gridSpan w:val="2"/>
          </w:tcPr>
          <w:p w:rsidR="00AD28F5" w:rsidP="00AD28F5" w:rsidRDefault="00AD28F5" w14:paraId="5CC27C8D" w14:textId="77777777"/>
        </w:tc>
      </w:tr>
      <w:tr w:rsidR="00AD28F5" w:rsidTr="00AD28F5" w14:paraId="7A29CC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734FBB4C" w14:textId="77777777"/>
        </w:tc>
        <w:tc>
          <w:tcPr>
            <w:tcW w:w="7654" w:type="dxa"/>
            <w:gridSpan w:val="2"/>
          </w:tcPr>
          <w:p w:rsidR="00AD28F5" w:rsidP="00AD28F5" w:rsidRDefault="00AD28F5" w14:paraId="54D13D4E" w14:textId="77777777"/>
        </w:tc>
      </w:tr>
      <w:tr w:rsidR="00AD28F5" w:rsidTr="00AD28F5" w14:paraId="6B3EE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30916B91" w14:textId="6E8227A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27212">
              <w:rPr>
                <w:b/>
              </w:rPr>
              <w:t>105</w:t>
            </w:r>
          </w:p>
        </w:tc>
        <w:tc>
          <w:tcPr>
            <w:tcW w:w="7654" w:type="dxa"/>
            <w:gridSpan w:val="2"/>
          </w:tcPr>
          <w:p w:rsidR="00AD28F5" w:rsidP="00AD28F5" w:rsidRDefault="00AD28F5" w14:paraId="55D86F9E" w14:textId="5F54775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27212">
              <w:rPr>
                <w:b/>
              </w:rPr>
              <w:t>HET LID COENRADIE C.S.</w:t>
            </w:r>
          </w:p>
        </w:tc>
      </w:tr>
      <w:tr w:rsidR="00AD28F5" w:rsidTr="00AD28F5" w14:paraId="065BD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673E3133" w14:textId="77777777"/>
        </w:tc>
        <w:tc>
          <w:tcPr>
            <w:tcW w:w="7654" w:type="dxa"/>
            <w:gridSpan w:val="2"/>
          </w:tcPr>
          <w:p w:rsidR="00AD28F5" w:rsidP="00AD28F5" w:rsidRDefault="00AD28F5" w14:paraId="57F252B5" w14:textId="727E35A4">
            <w:r>
              <w:t>Voorgesteld 29 januari 2026</w:t>
            </w:r>
          </w:p>
        </w:tc>
      </w:tr>
      <w:tr w:rsidR="00AD28F5" w:rsidTr="00AD28F5" w14:paraId="5DC91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0CCCA8F8" w14:textId="77777777"/>
        </w:tc>
        <w:tc>
          <w:tcPr>
            <w:tcW w:w="7654" w:type="dxa"/>
            <w:gridSpan w:val="2"/>
          </w:tcPr>
          <w:p w:rsidR="00AD28F5" w:rsidP="00AD28F5" w:rsidRDefault="00AD28F5" w14:paraId="227AD84F" w14:textId="77777777"/>
        </w:tc>
      </w:tr>
      <w:tr w:rsidR="00AD28F5" w:rsidTr="00AD28F5" w14:paraId="4F129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070E5FDD" w14:textId="77777777"/>
        </w:tc>
        <w:tc>
          <w:tcPr>
            <w:tcW w:w="7654" w:type="dxa"/>
            <w:gridSpan w:val="2"/>
          </w:tcPr>
          <w:p w:rsidR="00AD28F5" w:rsidP="00AD28F5" w:rsidRDefault="00AD28F5" w14:paraId="4D805390" w14:textId="28888929">
            <w:r>
              <w:t>De Kamer,</w:t>
            </w:r>
          </w:p>
        </w:tc>
      </w:tr>
      <w:tr w:rsidR="00AD28F5" w:rsidTr="00AD28F5" w14:paraId="60068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164172BB" w14:textId="77777777"/>
        </w:tc>
        <w:tc>
          <w:tcPr>
            <w:tcW w:w="7654" w:type="dxa"/>
            <w:gridSpan w:val="2"/>
          </w:tcPr>
          <w:p w:rsidR="00AD28F5" w:rsidP="00AD28F5" w:rsidRDefault="00AD28F5" w14:paraId="67DB382A" w14:textId="77777777"/>
        </w:tc>
      </w:tr>
      <w:tr w:rsidR="00AD28F5" w:rsidTr="00AD28F5" w14:paraId="3B247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8F5" w:rsidP="00AD28F5" w:rsidRDefault="00AD28F5" w14:paraId="748F7307" w14:textId="77777777"/>
        </w:tc>
        <w:tc>
          <w:tcPr>
            <w:tcW w:w="7654" w:type="dxa"/>
            <w:gridSpan w:val="2"/>
          </w:tcPr>
          <w:p w:rsidR="00AD28F5" w:rsidP="00AD28F5" w:rsidRDefault="00AD28F5" w14:paraId="3E3CBCD1" w14:textId="14A6D3D3">
            <w:r>
              <w:t>gehoord de beraadslaging,</w:t>
            </w:r>
          </w:p>
        </w:tc>
      </w:tr>
      <w:tr w:rsidR="00997775" w:rsidTr="00AD28F5" w14:paraId="3F99E7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441E2C" w14:textId="77777777"/>
        </w:tc>
        <w:tc>
          <w:tcPr>
            <w:tcW w:w="7654" w:type="dxa"/>
            <w:gridSpan w:val="2"/>
          </w:tcPr>
          <w:p w:rsidR="00997775" w:rsidRDefault="00997775" w14:paraId="0A46222E" w14:textId="77777777"/>
        </w:tc>
      </w:tr>
      <w:tr w:rsidR="00997775" w:rsidTr="00AD28F5" w14:paraId="23C4A6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6335D3" w14:textId="77777777"/>
        </w:tc>
        <w:tc>
          <w:tcPr>
            <w:tcW w:w="7654" w:type="dxa"/>
            <w:gridSpan w:val="2"/>
          </w:tcPr>
          <w:p w:rsidR="00827212" w:rsidP="00827212" w:rsidRDefault="00827212" w14:paraId="5763FFEE" w14:textId="77777777">
            <w:r>
              <w:t>constaterende dat contact- en gebiedsverboden juridisch mogelijk zijn maar in de praktijk terughoudend en niet uniform worden ingezet;</w:t>
            </w:r>
          </w:p>
          <w:p w:rsidR="00827212" w:rsidP="00827212" w:rsidRDefault="00827212" w14:paraId="37303EB9" w14:textId="77777777"/>
          <w:p w:rsidR="00827212" w:rsidP="00827212" w:rsidRDefault="00827212" w14:paraId="325E2128" w14:textId="77777777">
            <w:r>
              <w:t>overwegende dat snelle bescherming van slachtoffers essentieel is;</w:t>
            </w:r>
          </w:p>
          <w:p w:rsidR="00827212" w:rsidP="00827212" w:rsidRDefault="00827212" w14:paraId="33F40B25" w14:textId="77777777"/>
          <w:p w:rsidR="00827212" w:rsidP="00827212" w:rsidRDefault="00827212" w14:paraId="602AD13F" w14:textId="77777777">
            <w:r>
              <w:t>verzoekt de regering te borgen dat bij een hoog risico op herhaald huiselijk geweld of kindermishandeling contact- en gebiedsverboden toegepast worden, waar passend ondersteund door elektronische monitoring,</w:t>
            </w:r>
          </w:p>
          <w:p w:rsidR="00827212" w:rsidP="00827212" w:rsidRDefault="00827212" w14:paraId="54413534" w14:textId="77777777"/>
          <w:p w:rsidR="00827212" w:rsidP="00827212" w:rsidRDefault="00827212" w14:paraId="65AA564B" w14:textId="77777777">
            <w:r>
              <w:t>en gaat over tot de orde van de dag.</w:t>
            </w:r>
          </w:p>
          <w:p w:rsidR="00827212" w:rsidP="00827212" w:rsidRDefault="00827212" w14:paraId="5884E668" w14:textId="77777777"/>
          <w:p w:rsidR="00827212" w:rsidP="00827212" w:rsidRDefault="00827212" w14:paraId="522220F6" w14:textId="77777777">
            <w:proofErr w:type="spellStart"/>
            <w:r>
              <w:t>Coenradie</w:t>
            </w:r>
            <w:proofErr w:type="spellEnd"/>
          </w:p>
          <w:p w:rsidR="00827212" w:rsidP="00827212" w:rsidRDefault="00827212" w14:paraId="5E01F0DC" w14:textId="77777777">
            <w:r>
              <w:t>Bikke</w:t>
            </w:r>
            <w:r>
              <w:t>r</w:t>
            </w:r>
            <w:r>
              <w:t xml:space="preserve"> </w:t>
            </w:r>
          </w:p>
          <w:p w:rsidR="00827212" w:rsidP="00827212" w:rsidRDefault="00827212" w14:paraId="708B7E87" w14:textId="77777777">
            <w:r>
              <w:t>Dobbe</w:t>
            </w:r>
          </w:p>
          <w:p w:rsidR="00827212" w:rsidP="00827212" w:rsidRDefault="00827212" w14:paraId="58078FB5" w14:textId="77777777">
            <w:proofErr w:type="spellStart"/>
            <w:r>
              <w:t>Mutluer</w:t>
            </w:r>
            <w:proofErr w:type="spellEnd"/>
          </w:p>
          <w:p w:rsidR="00997775" w:rsidP="00827212" w:rsidRDefault="00827212" w14:paraId="0F1495D4" w14:textId="3520EF5E">
            <w:r>
              <w:t>Diederik van Dijk</w:t>
            </w:r>
          </w:p>
        </w:tc>
      </w:tr>
    </w:tbl>
    <w:p w:rsidR="00997775" w:rsidRDefault="00997775" w14:paraId="4A2152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A84D8" w14:textId="77777777" w:rsidR="00AD28F5" w:rsidRDefault="00AD28F5">
      <w:pPr>
        <w:spacing w:line="20" w:lineRule="exact"/>
      </w:pPr>
    </w:p>
  </w:endnote>
  <w:endnote w:type="continuationSeparator" w:id="0">
    <w:p w14:paraId="588B5DE7" w14:textId="77777777" w:rsidR="00AD28F5" w:rsidRDefault="00AD28F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B37B48" w14:textId="77777777" w:rsidR="00AD28F5" w:rsidRDefault="00AD28F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0FCED" w14:textId="77777777" w:rsidR="00AD28F5" w:rsidRDefault="00AD28F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731BE6" w14:textId="77777777" w:rsidR="00AD28F5" w:rsidRDefault="00AD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F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27212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AD28F5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1B9773"/>
  <w15:docId w15:val="{D5708B00-2136-40C0-8D9D-6CF8C804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2026-01-30T10:29:00.0000000Z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