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6800" w:rsidR="007B1CFF" w:rsidP="008436BA" w:rsidRDefault="007B1CFF" w14:paraId="59BB8B87" w14:textId="77777777">
      <w:pPr>
        <w:spacing w:line="276" w:lineRule="auto"/>
      </w:pPr>
    </w:p>
    <w:p w:rsidRPr="00596800" w:rsidR="007B1CFF" w:rsidP="008436BA" w:rsidRDefault="007B1CFF" w14:paraId="6EFBB757" w14:textId="18CF09E6">
      <w:pPr>
        <w:spacing w:line="276" w:lineRule="auto"/>
      </w:pPr>
      <w:r w:rsidRPr="00596800">
        <w:t>Geachte voorzitter,</w:t>
      </w:r>
    </w:p>
    <w:p w:rsidRPr="00596800" w:rsidR="007B1CFF" w:rsidP="008436BA" w:rsidRDefault="007B1CFF" w14:paraId="49B56929" w14:textId="77777777">
      <w:pPr>
        <w:spacing w:line="276" w:lineRule="auto"/>
      </w:pPr>
    </w:p>
    <w:p w:rsidRPr="00596800" w:rsidR="007B1CFF" w:rsidP="008436BA" w:rsidRDefault="007B1CFF" w14:paraId="4F901ABE" w14:textId="77777777">
      <w:pPr>
        <w:spacing w:line="276" w:lineRule="auto"/>
      </w:pPr>
      <w:r w:rsidRPr="00596800">
        <w:t>Hierbij bied ik u de kaderinstructie aan met daarin de inzet van het Koninkrijk der Nederlanden in de aanloop naar en tijdens de 14</w:t>
      </w:r>
      <w:r w:rsidRPr="00596800">
        <w:rPr>
          <w:vertAlign w:val="superscript"/>
        </w:rPr>
        <w:t>e</w:t>
      </w:r>
      <w:r w:rsidRPr="00596800">
        <w:t xml:space="preserve"> Ministeriële Conferentie (MC14) van de Wereldhandelsorganisatie (WTO). MC14 zal op 26-29 maart 2026 plaatsvinden in Yaoundé, de hoofdstad van Kameroen.  </w:t>
      </w:r>
    </w:p>
    <w:p w:rsidRPr="00596800" w:rsidR="007B1CFF" w:rsidP="008436BA" w:rsidRDefault="007B1CFF" w14:paraId="665EC47C" w14:textId="77777777">
      <w:pPr>
        <w:spacing w:line="276" w:lineRule="auto"/>
      </w:pPr>
    </w:p>
    <w:p w:rsidRPr="00596800" w:rsidR="007B1CFF" w:rsidP="008436BA" w:rsidRDefault="007B1CFF" w14:paraId="5CA4C49A" w14:textId="43274D0F">
      <w:pPr>
        <w:spacing w:line="276" w:lineRule="auto"/>
      </w:pPr>
      <w:r w:rsidRPr="00596800">
        <w:t>De tweejaarlijkse Ministeriële Conferentie is het belangrijkste besluitvormingsmoment van de WTO. Hier wordt politieke sturing aan het multilaterale handelssysteem gegeven. Handel vormt een belangrijke bron voor de Nederlandse welvaart:</w:t>
      </w:r>
      <w:r w:rsidRPr="00596800" w:rsidR="008436BA">
        <w:t xml:space="preserve"> </w:t>
      </w:r>
      <w:r w:rsidRPr="00596800" w:rsidR="00C74775">
        <w:t>ongeveer</w:t>
      </w:r>
      <w:r w:rsidRPr="00596800">
        <w:t xml:space="preserve"> één derde van </w:t>
      </w:r>
      <w:r w:rsidRPr="00596800" w:rsidR="00C74775">
        <w:t>de</w:t>
      </w:r>
      <w:r w:rsidRPr="00596800">
        <w:t xml:space="preserve"> Nederlandse </w:t>
      </w:r>
      <w:r w:rsidRPr="00596800" w:rsidR="00C74775">
        <w:t>economie</w:t>
      </w:r>
      <w:r w:rsidRPr="00596800">
        <w:t xml:space="preserve"> wordt verdiend door export en import van goederen en diensten. Het kabinet vindt het daarom belangrijk om goed voorbereid en met een duidelijke set aan prioriteiten naar Yaoundé af te reizen. Die prioriteiten vindt u in deze kaderinstructie. Ter introductie schets ik in deze brief de context waarin MC14 plaats zal vinden. </w:t>
      </w:r>
    </w:p>
    <w:p w:rsidRPr="00596800" w:rsidR="007B1CFF" w:rsidP="008436BA" w:rsidRDefault="007B1CFF" w14:paraId="381735F1" w14:textId="77777777">
      <w:pPr>
        <w:spacing w:line="276" w:lineRule="auto"/>
      </w:pPr>
    </w:p>
    <w:p w:rsidRPr="00596800" w:rsidR="007B1CFF" w:rsidP="008436BA" w:rsidRDefault="007B1CFF" w14:paraId="6D7D2AE6" w14:textId="77777777">
      <w:pPr>
        <w:spacing w:line="276" w:lineRule="auto"/>
      </w:pPr>
      <w:r w:rsidRPr="00596800">
        <w:t>Multilaterale handelsregels zorgen al decennia voor stabiliteit en zekerheid – dit zijn belangrijke voorwaarden voor bedrijven om succesvol te ondernemen in het buitenland. De WTO is de organisatie waar multilaterale handelsregels zijn belegd. Helaas neemt de effectiviteit van de organisatie af. Gemaakte WTO-afspraken worden door sommige leden niet goed nageleefd, wat negatieve gevolgen heeft voor het gelijk speelveld tussen landen. Daarnaast functioneren belangrijke onderdelen van de WTO niet volledig, zoals het geschillenbeslechtingssysteem. En tot slot zorgt inefficiënte besluitvorming ervoor dat het lastig is om tot nieuwe handelsafspraken te komen of bestaande afspraken te moderniseren.</w:t>
      </w:r>
    </w:p>
    <w:p w:rsidRPr="00596800" w:rsidR="007B1CFF" w:rsidP="008436BA" w:rsidRDefault="007B1CFF" w14:paraId="75E3BD47" w14:textId="77777777">
      <w:pPr>
        <w:spacing w:line="276" w:lineRule="auto"/>
      </w:pPr>
    </w:p>
    <w:p w:rsidRPr="00596800" w:rsidR="007B1CFF" w:rsidP="008436BA" w:rsidRDefault="007B1CFF" w14:paraId="3CE13338" w14:textId="199F7EC6">
      <w:pPr>
        <w:spacing w:line="276" w:lineRule="auto"/>
      </w:pPr>
      <w:r w:rsidRPr="00596800">
        <w:t xml:space="preserve">Nederland is daarom al langer van mening dat hervormingen nodig zijn om het multilaterale handelssysteem en de WTO te versterken. Ook de Europese Commissie, die namens de EU binnen de WTO onderhandelt, deelt dit standpunt. Het is van belang dat de uitdagingen binnen het handelssysteem worden aangepakt. Het behouden van een sterk, op regels-gebaseerd handelssysteem is in het Nederlandse belang. Toch beseft het kabinet zich ook dat hervormingen doorvoeren in een multilaterale organisatie met 166 lidstaten en het verbeteren </w:t>
      </w:r>
      <w:r w:rsidRPr="00596800">
        <w:lastRenderedPageBreak/>
        <w:t>van een systeem van handelsregels dat over decennia is ontwikkeld, een zaak van de lange adem is. Daar</w:t>
      </w:r>
      <w:r w:rsidRPr="00596800" w:rsidR="00596800">
        <w:t xml:space="preserve"> </w:t>
      </w:r>
      <w:r w:rsidRPr="00596800">
        <w:t>komt nog bij dat de mondiale handelspolitieke spanningen zijn toegenomen.</w:t>
      </w:r>
      <w:r w:rsidRPr="00596800" w:rsidR="00596800">
        <w:t xml:space="preserve"> </w:t>
      </w:r>
      <w:r w:rsidRPr="00596800">
        <w:t xml:space="preserve">Deze spanningen zijn helaas niet bevorderlijk voor het doorvoeren van WTO-hervormingen. </w:t>
      </w:r>
    </w:p>
    <w:p w:rsidRPr="00596800" w:rsidR="007B1CFF" w:rsidP="008436BA" w:rsidRDefault="007B1CFF" w14:paraId="2676D0E0" w14:textId="77777777">
      <w:pPr>
        <w:spacing w:line="276" w:lineRule="auto"/>
      </w:pPr>
    </w:p>
    <w:p w:rsidRPr="00596800" w:rsidR="007B1CFF" w:rsidP="008436BA" w:rsidRDefault="007B1CFF" w14:paraId="3737D992" w14:textId="0188D1C4">
      <w:pPr>
        <w:spacing w:line="276" w:lineRule="auto"/>
      </w:pPr>
      <w:r w:rsidRPr="00596800">
        <w:t xml:space="preserve">De handelsspanningen tonen zich vooral in, en als gevolg van, </w:t>
      </w:r>
      <w:r w:rsidRPr="00596800" w:rsidR="00C74775">
        <w:t xml:space="preserve">steeds meer </w:t>
      </w:r>
      <w:r w:rsidRPr="00596800">
        <w:t>handelsmaatregelen</w:t>
      </w:r>
      <w:r w:rsidRPr="00596800" w:rsidR="008436BA">
        <w:t xml:space="preserve">. </w:t>
      </w:r>
      <w:r w:rsidRPr="00596800">
        <w:t>Zoals in het grootschalig verlenen van industriële subsidies met negatieve gevolgen voor gelijk speelveld tussen landen</w:t>
      </w:r>
      <w:r w:rsidRPr="00596800" w:rsidR="00E85BA2">
        <w:t xml:space="preserve">, </w:t>
      </w:r>
      <w:r w:rsidRPr="00596800">
        <w:t>het ondermijnen van de basisprincipes van non-discriminatie en reciprociteit van het multilaterale handelssysteem</w:t>
      </w:r>
      <w:r w:rsidRPr="00596800" w:rsidR="00E85BA2">
        <w:t xml:space="preserve">, </w:t>
      </w:r>
      <w:r w:rsidRPr="00596800" w:rsidR="00433FCE">
        <w:t xml:space="preserve">de niet-WTO conforme verhoging van importheffingen ter bescherming van de eigen industrie en </w:t>
      </w:r>
      <w:r w:rsidRPr="00596800" w:rsidR="00E85BA2">
        <w:t xml:space="preserve">het gebruik van </w:t>
      </w:r>
      <w:r w:rsidRPr="00596800" w:rsidR="00433FCE">
        <w:t xml:space="preserve">importheffingen en </w:t>
      </w:r>
      <w:r w:rsidRPr="00596800" w:rsidR="00E85BA2">
        <w:t>exportrestricties</w:t>
      </w:r>
      <w:r w:rsidRPr="00596800" w:rsidR="00C74775">
        <w:t xml:space="preserve"> </w:t>
      </w:r>
      <w:r w:rsidRPr="00596800" w:rsidR="00E85BA2">
        <w:t>voor andere dan economische doelen</w:t>
      </w:r>
      <w:r w:rsidRPr="00596800">
        <w:t xml:space="preserve">. Tot slot is er ook binnen de WTO verdeeldheid over de beste manier om hervormingen door te voeren. Terwijl Nederland en de EU waarde zien in een flexibelere organisatie waarbij lidstaten </w:t>
      </w:r>
      <w:r w:rsidRPr="00596800" w:rsidR="00E85BA2">
        <w:t xml:space="preserve">die het gezamenlijk eens zijn </w:t>
      </w:r>
      <w:r w:rsidRPr="00596800" w:rsidR="00B71C93">
        <w:t xml:space="preserve">over nieuwe regels </w:t>
      </w:r>
      <w:r w:rsidRPr="00596800">
        <w:t xml:space="preserve">onderling afspraken kunnen maken, houden andere landen vast aan de praktijk waarbij instemming van alle 166 is vereist, hetgeen effectieve besluitvorming beperkt. </w:t>
      </w:r>
    </w:p>
    <w:p w:rsidRPr="00596800" w:rsidR="007B1CFF" w:rsidP="008436BA" w:rsidRDefault="007B1CFF" w14:paraId="74A298B7" w14:textId="77777777">
      <w:pPr>
        <w:spacing w:line="276" w:lineRule="auto"/>
      </w:pPr>
    </w:p>
    <w:p w:rsidRPr="00596800" w:rsidR="007B1CFF" w:rsidP="008436BA" w:rsidRDefault="007B1CFF" w14:paraId="1CC9AD27" w14:textId="0E8EA6DA">
      <w:pPr>
        <w:spacing w:line="276" w:lineRule="auto"/>
      </w:pPr>
      <w:r w:rsidRPr="00596800">
        <w:t xml:space="preserve">Met deze complexe geo-economische situatie in gedachten is de kaderinstructie voor MC14 geschreven. Het </w:t>
      </w:r>
      <w:r w:rsidRPr="00596800" w:rsidR="00E85BA2">
        <w:t>is van belang dat tijdens</w:t>
      </w:r>
      <w:r w:rsidRPr="00596800">
        <w:t xml:space="preserve"> MC14 </w:t>
      </w:r>
      <w:r w:rsidRPr="00596800" w:rsidR="00B71C93">
        <w:t>de hervormingsagenda overeind wordt gehouden</w:t>
      </w:r>
      <w:r w:rsidRPr="00596800" w:rsidR="001E5BC5">
        <w:t xml:space="preserve"> </w:t>
      </w:r>
      <w:r w:rsidRPr="00596800" w:rsidR="00B71C93">
        <w:t xml:space="preserve">met het oog op </w:t>
      </w:r>
      <w:r w:rsidRPr="00596800">
        <w:t>hervormingen voor de komende jaren. Om dit te bewerkstellingen is het belangrijk dat Nederland</w:t>
      </w:r>
      <w:r w:rsidRPr="00596800" w:rsidR="00B71C93">
        <w:t>, samen met andere EU lidstaten en gelijkgezinde landen,</w:t>
      </w:r>
      <w:r w:rsidRPr="00596800">
        <w:t xml:space="preserve"> </w:t>
      </w:r>
      <w:r w:rsidRPr="00596800" w:rsidR="00B71C93">
        <w:t xml:space="preserve">de </w:t>
      </w:r>
      <w:r w:rsidRPr="00596800">
        <w:t xml:space="preserve">belangen en prioriteiten ten behoeve van een </w:t>
      </w:r>
      <w:r w:rsidRPr="00596800" w:rsidR="00C74775">
        <w:t>open</w:t>
      </w:r>
      <w:r w:rsidRPr="00596800">
        <w:t>,</w:t>
      </w:r>
      <w:r w:rsidRPr="00596800" w:rsidR="008436BA">
        <w:t xml:space="preserve"> </w:t>
      </w:r>
      <w:r w:rsidRPr="00596800">
        <w:t xml:space="preserve">op regels-gebaseerde handelssysteem blijft uitdragen. </w:t>
      </w:r>
    </w:p>
    <w:p w:rsidRPr="00596800" w:rsidR="007B1CFF" w:rsidP="008436BA" w:rsidRDefault="007B1CFF" w14:paraId="000470A3" w14:textId="77777777">
      <w:pPr>
        <w:spacing w:line="276" w:lineRule="auto"/>
      </w:pPr>
    </w:p>
    <w:p w:rsidRPr="00596800" w:rsidR="007B1CFF" w:rsidP="008436BA" w:rsidRDefault="007B1CFF" w14:paraId="4561CAEC" w14:textId="77777777">
      <w:pPr>
        <w:spacing w:line="276" w:lineRule="auto"/>
      </w:pPr>
      <w:r w:rsidRPr="00596800">
        <w:t>De belangrijkste prioriteiten van deze kaderinstructie zijn:</w:t>
      </w:r>
    </w:p>
    <w:p w:rsidRPr="00596800" w:rsidR="007B1CFF" w:rsidP="008436BA" w:rsidRDefault="007B1CFF" w14:paraId="53B291EE" w14:textId="77777777">
      <w:pPr>
        <w:numPr>
          <w:ilvl w:val="0"/>
          <w:numId w:val="6"/>
        </w:numPr>
        <w:spacing w:line="276" w:lineRule="auto"/>
      </w:pPr>
      <w:r w:rsidRPr="00596800">
        <w:t xml:space="preserve">Borgen van de basisbeginselen van de WTO. </w:t>
      </w:r>
    </w:p>
    <w:p w:rsidRPr="00596800" w:rsidR="007B1CFF" w:rsidP="008436BA" w:rsidRDefault="007B1CFF" w14:paraId="04954922" w14:textId="77777777">
      <w:pPr>
        <w:numPr>
          <w:ilvl w:val="0"/>
          <w:numId w:val="7"/>
        </w:numPr>
        <w:spacing w:line="276" w:lineRule="auto"/>
      </w:pPr>
      <w:r w:rsidRPr="00596800">
        <w:t xml:space="preserve">Met als doel dat de basisprincipes van het handelssysteem nageleefd blijven worden. Nederland is immers gebaat bij een stabiel en voorspelbaar handelssysteem. </w:t>
      </w:r>
    </w:p>
    <w:p w:rsidRPr="00596800" w:rsidR="007B1CFF" w:rsidP="008436BA" w:rsidRDefault="007B1CFF" w14:paraId="6E233F84" w14:textId="77777777">
      <w:pPr>
        <w:numPr>
          <w:ilvl w:val="0"/>
          <w:numId w:val="6"/>
        </w:numPr>
        <w:spacing w:line="276" w:lineRule="auto"/>
      </w:pPr>
      <w:r w:rsidRPr="00596800">
        <w:t>Versterken van het gelijk speelveld tussen industriële sectoren van landen.</w:t>
      </w:r>
    </w:p>
    <w:p w:rsidRPr="00596800" w:rsidR="007B1CFF" w:rsidP="008436BA" w:rsidRDefault="007B1CFF" w14:paraId="5948A48F" w14:textId="77777777">
      <w:pPr>
        <w:numPr>
          <w:ilvl w:val="0"/>
          <w:numId w:val="7"/>
        </w:numPr>
        <w:spacing w:line="276" w:lineRule="auto"/>
      </w:pPr>
      <w:r w:rsidRPr="00596800">
        <w:t xml:space="preserve">Met als stip op de horizon dat WTO-regels over industriële subsidies en andere vormen van staatssteun worden aangescherpt en beter nageleefd. Bedrijven uit staatsgeleide economieën hebben nu een oneigenlijk concurrentievoordeel ten opzichte van bedrijven uit markteconomieën. </w:t>
      </w:r>
    </w:p>
    <w:p w:rsidRPr="00596800" w:rsidR="007B1CFF" w:rsidP="008436BA" w:rsidRDefault="007B1CFF" w14:paraId="52DDFAA8" w14:textId="77777777">
      <w:pPr>
        <w:numPr>
          <w:ilvl w:val="0"/>
          <w:numId w:val="6"/>
        </w:numPr>
        <w:spacing w:line="276" w:lineRule="auto"/>
      </w:pPr>
      <w:r w:rsidRPr="00596800">
        <w:t>Bijdragen aan een breder gebruik van plurilaterale initiatieven bij de WTO.</w:t>
      </w:r>
    </w:p>
    <w:p w:rsidRPr="00596800" w:rsidR="007B1CFF" w:rsidP="008436BA" w:rsidRDefault="007B1CFF" w14:paraId="28E5F0C6" w14:textId="77777777">
      <w:pPr>
        <w:numPr>
          <w:ilvl w:val="0"/>
          <w:numId w:val="7"/>
        </w:numPr>
        <w:spacing w:line="276" w:lineRule="auto"/>
      </w:pPr>
      <w:r w:rsidRPr="00596800">
        <w:t>Met als doel dat beleidsvorming bij de WTO mogelijk blijft, doordat het mogelijk wordt gemaakt dat een groep aan WTO-leden in eerste instantie alleen afspraken met elkaar maakt.</w:t>
      </w:r>
    </w:p>
    <w:p w:rsidRPr="00596800" w:rsidR="00E21BFF" w:rsidP="008436BA" w:rsidRDefault="00E21BFF" w14:paraId="7C14B722" w14:textId="5764DE3D">
      <w:pPr>
        <w:numPr>
          <w:ilvl w:val="0"/>
          <w:numId w:val="6"/>
        </w:numPr>
        <w:spacing w:line="276" w:lineRule="auto"/>
        <w:rPr>
          <w:strike/>
        </w:rPr>
      </w:pPr>
      <w:r w:rsidRPr="00596800">
        <w:t xml:space="preserve">Versterken van het gelijk speelveld tussen landen door integratie van milieu- en klimaataspecten in de WTO-agenda. </w:t>
      </w:r>
    </w:p>
    <w:p w:rsidRPr="00596800" w:rsidR="00E21BFF" w:rsidP="008436BA" w:rsidRDefault="00E21BFF" w14:paraId="7242F2B7" w14:textId="66EB7398">
      <w:pPr>
        <w:pStyle w:val="ListParagraph"/>
        <w:numPr>
          <w:ilvl w:val="0"/>
          <w:numId w:val="7"/>
        </w:numPr>
        <w:spacing w:line="276" w:lineRule="auto"/>
      </w:pPr>
      <w:r w:rsidRPr="00596800">
        <w:t>Met als doel dat</w:t>
      </w:r>
      <w:r w:rsidRPr="00596800" w:rsidR="006459A7">
        <w:t xml:space="preserve"> de relatie tussen handel</w:t>
      </w:r>
      <w:r w:rsidRPr="00596800" w:rsidR="00354776">
        <w:t xml:space="preserve"> en</w:t>
      </w:r>
      <w:r w:rsidRPr="00596800">
        <w:t xml:space="preserve"> milieu- en klimaatafspraken en de implementatie daarvan deel worden van de WTO-agenda ter borging van het gelijk speelveld. </w:t>
      </w:r>
    </w:p>
    <w:p w:rsidRPr="00596800" w:rsidR="007B1CFF" w:rsidP="008436BA" w:rsidRDefault="007B1CFF" w14:paraId="03FDA0A4" w14:textId="77777777">
      <w:pPr>
        <w:numPr>
          <w:ilvl w:val="0"/>
          <w:numId w:val="6"/>
        </w:numPr>
        <w:spacing w:line="276" w:lineRule="auto"/>
      </w:pPr>
      <w:r w:rsidRPr="00596800">
        <w:t xml:space="preserve">Deelname van alle landen aan het WTO-systeem versterken. </w:t>
      </w:r>
    </w:p>
    <w:p w:rsidRPr="00596800" w:rsidR="007B1CFF" w:rsidP="008436BA" w:rsidRDefault="007B1CFF" w14:paraId="34087478" w14:textId="5F330696">
      <w:pPr>
        <w:numPr>
          <w:ilvl w:val="0"/>
          <w:numId w:val="7"/>
        </w:numPr>
        <w:spacing w:line="276" w:lineRule="auto"/>
      </w:pPr>
      <w:r w:rsidRPr="00596800">
        <w:t>Met als doel dat alle landen goed geïntegreerd zijn in het multilaterale handelssysteem. Een goede integratie draagt bij aan duurzame economische groei</w:t>
      </w:r>
      <w:r w:rsidRPr="00596800" w:rsidR="00B71C93">
        <w:t>, vooral ook voor ontwikkelingslanden. Daarnaast</w:t>
      </w:r>
      <w:r w:rsidRPr="00596800">
        <w:t xml:space="preserve"> vergroot </w:t>
      </w:r>
      <w:r w:rsidRPr="00596800" w:rsidR="00B71C93">
        <w:t xml:space="preserve">het </w:t>
      </w:r>
      <w:r w:rsidRPr="00596800">
        <w:t xml:space="preserve">de handelskansen voor Nederlandse bedrijven. </w:t>
      </w:r>
    </w:p>
    <w:p w:rsidRPr="00596800" w:rsidR="007B1CFF" w:rsidP="008436BA" w:rsidRDefault="007B1CFF" w14:paraId="4368DE9C" w14:textId="77777777">
      <w:pPr>
        <w:spacing w:line="276" w:lineRule="auto"/>
      </w:pPr>
    </w:p>
    <w:p w:rsidRPr="00596800" w:rsidR="008C0A95" w:rsidP="008436BA" w:rsidRDefault="008C0A95" w14:paraId="14DD2008" w14:textId="77777777">
      <w:pPr>
        <w:spacing w:line="276" w:lineRule="auto"/>
      </w:pPr>
    </w:p>
    <w:p w:rsidRPr="00596800" w:rsidR="00273B50" w:rsidP="008436BA" w:rsidRDefault="007B1CFF" w14:paraId="2B8501BD" w14:textId="2580A43F">
      <w:pPr>
        <w:spacing w:line="276" w:lineRule="auto"/>
      </w:pPr>
      <w:r w:rsidRPr="00596800">
        <w:t>Nederland zal zich in aanloop naar en tijdens MC14 actief voor deze prioriteiten inzetten, zowel binnen de Europese beleidsdiscussies over de EU-inzet als ondersteunend daaraan in de eigen bilaterale contacten met derde landen.</w:t>
      </w:r>
      <w:r w:rsidRPr="00596800" w:rsidR="00273B50">
        <w:t xml:space="preserve">  </w:t>
      </w:r>
    </w:p>
    <w:p w:rsidRPr="00596800" w:rsidR="008436BA" w:rsidP="008436BA" w:rsidRDefault="008436BA" w14:paraId="6516019C" w14:textId="77777777">
      <w:pPr>
        <w:spacing w:line="276" w:lineRule="auto"/>
      </w:pPr>
    </w:p>
    <w:p w:rsidRPr="00596800" w:rsidR="008436BA" w:rsidP="008436BA" w:rsidRDefault="008436BA" w14:paraId="729CA33B" w14:textId="77777777">
      <w:pPr>
        <w:spacing w:line="276" w:lineRule="auto"/>
      </w:pPr>
      <w:r w:rsidRPr="00596800">
        <w:t xml:space="preserve">Staatssecretaris Buitenlandse Handel </w:t>
      </w:r>
    </w:p>
    <w:p w:rsidRPr="00596800" w:rsidR="008436BA" w:rsidP="008436BA" w:rsidRDefault="008436BA" w14:paraId="1848A274" w14:textId="3EF5B139">
      <w:pPr>
        <w:spacing w:line="276" w:lineRule="auto"/>
      </w:pPr>
      <w:r w:rsidRPr="00596800">
        <w:t>en Ontwikkelingshulp,</w:t>
      </w:r>
    </w:p>
    <w:p w:rsidRPr="00596800" w:rsidR="008436BA" w:rsidP="008436BA" w:rsidRDefault="008436BA" w14:paraId="358CFB62" w14:textId="77777777">
      <w:pPr>
        <w:spacing w:line="276" w:lineRule="auto"/>
      </w:pPr>
    </w:p>
    <w:p w:rsidRPr="00596800" w:rsidR="008436BA" w:rsidP="008436BA" w:rsidRDefault="008436BA" w14:paraId="7C949DC3" w14:textId="77777777">
      <w:pPr>
        <w:spacing w:line="276" w:lineRule="auto"/>
      </w:pPr>
    </w:p>
    <w:p w:rsidRPr="00596800" w:rsidR="008436BA" w:rsidP="008436BA" w:rsidRDefault="008436BA" w14:paraId="6C7546C3" w14:textId="77777777">
      <w:pPr>
        <w:spacing w:line="276" w:lineRule="auto"/>
      </w:pPr>
    </w:p>
    <w:p w:rsidRPr="00596800" w:rsidR="008436BA" w:rsidP="008436BA" w:rsidRDefault="008436BA" w14:paraId="30365571" w14:textId="77777777">
      <w:pPr>
        <w:spacing w:line="276" w:lineRule="auto"/>
      </w:pPr>
    </w:p>
    <w:p w:rsidRPr="00596800" w:rsidR="00D54A0F" w:rsidP="008436BA" w:rsidRDefault="008436BA" w14:paraId="7BF7CE5E" w14:textId="2F788E3E">
      <w:pPr>
        <w:spacing w:line="276" w:lineRule="auto"/>
      </w:pPr>
      <w:r w:rsidRPr="00596800">
        <w:t>Aukje de Vries</w:t>
      </w:r>
      <w:r w:rsidRPr="00596800">
        <w:tab/>
      </w:r>
    </w:p>
    <w:sectPr w:rsidRPr="00596800" w:rsidR="00D54A0F" w:rsidSect="009878EA">
      <w:headerReference w:type="default" r:id="rId13"/>
      <w:headerReference w:type="first" r:id="rId14"/>
      <w:pgSz w:w="11905" w:h="16837" w:code="9"/>
      <w:pgMar w:top="2837"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CE67" w14:textId="77777777" w:rsidR="006D157E" w:rsidRDefault="006D157E">
      <w:pPr>
        <w:spacing w:line="240" w:lineRule="auto"/>
      </w:pPr>
      <w:r>
        <w:separator/>
      </w:r>
    </w:p>
  </w:endnote>
  <w:endnote w:type="continuationSeparator" w:id="0">
    <w:p w14:paraId="7BF7CE69" w14:textId="77777777" w:rsidR="006D157E" w:rsidRDefault="006D1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7CE63" w14:textId="77777777" w:rsidR="006D157E" w:rsidRDefault="006D157E">
      <w:pPr>
        <w:spacing w:line="240" w:lineRule="auto"/>
      </w:pPr>
      <w:r>
        <w:separator/>
      </w:r>
    </w:p>
  </w:footnote>
  <w:footnote w:type="continuationSeparator" w:id="0">
    <w:p w14:paraId="7BF7CE65" w14:textId="77777777" w:rsidR="006D157E" w:rsidRDefault="006D15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CE5F" w14:textId="240302E7" w:rsidR="00D54A0F" w:rsidRDefault="006D157E">
    <w:r>
      <w:rPr>
        <w:noProof/>
      </w:rPr>
      <mc:AlternateContent>
        <mc:Choice Requires="wps">
          <w:drawing>
            <wp:anchor distT="0" distB="0" distL="0" distR="0" simplePos="0" relativeHeight="251653120" behindDoc="0" locked="1" layoutInCell="1" allowOverlap="1" wp14:anchorId="7BF7CE65" wp14:editId="0977E5C0">
              <wp:simplePos x="0" y="0"/>
              <wp:positionH relativeFrom="page">
                <wp:posOffset>5922010</wp:posOffset>
              </wp:positionH>
              <wp:positionV relativeFrom="page">
                <wp:posOffset>1835785</wp:posOffset>
              </wp:positionV>
              <wp:extent cx="1385570" cy="8136255"/>
              <wp:effectExtent l="0" t="0" r="0" b="0"/>
              <wp:wrapNone/>
              <wp:docPr id="2" name="41b1110a-80a4-11ea-b356-6230a4311406"/>
              <wp:cNvGraphicFramePr/>
              <a:graphic xmlns:a="http://schemas.openxmlformats.org/drawingml/2006/main">
                <a:graphicData uri="http://schemas.microsoft.com/office/word/2010/wordprocessingShape">
                  <wps:wsp>
                    <wps:cNvSpPr txBox="1"/>
                    <wps:spPr>
                      <a:xfrm>
                        <a:off x="0" y="0"/>
                        <a:ext cx="1385570" cy="8136255"/>
                      </a:xfrm>
                      <a:prstGeom prst="rect">
                        <a:avLst/>
                      </a:prstGeom>
                      <a:noFill/>
                    </wps:spPr>
                    <wps:txbx>
                      <w:txbxContent>
                        <w:p w14:paraId="5EFDF234" w14:textId="77777777" w:rsidR="008D718A" w:rsidRPr="008C0A95" w:rsidRDefault="008D718A" w:rsidP="008D718A">
                          <w:pPr>
                            <w:pStyle w:val="Referentiegegevensbold"/>
                          </w:pPr>
                          <w:r w:rsidRPr="008C0A95">
                            <w:t>Ministerie van Buitenlandse Zaken</w:t>
                          </w:r>
                        </w:p>
                        <w:p w14:paraId="1CE5A7C9" w14:textId="77777777" w:rsidR="008D718A" w:rsidRDefault="008D718A">
                          <w:pPr>
                            <w:pStyle w:val="Referentiegegevensbold"/>
                          </w:pPr>
                        </w:p>
                        <w:p w14:paraId="2E57D610" w14:textId="77777777" w:rsidR="008D718A" w:rsidRDefault="008D718A">
                          <w:pPr>
                            <w:pStyle w:val="Referentiegegevensbold"/>
                          </w:pPr>
                        </w:p>
                        <w:p w14:paraId="17F64D3E" w14:textId="77777777" w:rsidR="008D718A" w:rsidRDefault="008D718A">
                          <w:pPr>
                            <w:pStyle w:val="Referentiegegevensbold"/>
                          </w:pPr>
                        </w:p>
                        <w:p w14:paraId="7BF7CE99" w14:textId="7ABBF6C1" w:rsidR="00D54A0F" w:rsidRDefault="006D157E">
                          <w:pPr>
                            <w:pStyle w:val="Referentiegegevensbold"/>
                          </w:pPr>
                          <w:r>
                            <w:t>Onze referentie</w:t>
                          </w:r>
                        </w:p>
                        <w:p w14:paraId="7BF7CE9A" w14:textId="523784E5" w:rsidR="00D54A0F" w:rsidRDefault="006D157E">
                          <w:pPr>
                            <w:pStyle w:val="Referentiegegevens"/>
                          </w:pPr>
                          <w:r>
                            <w:t>BZ2</w:t>
                          </w:r>
                          <w:r w:rsidR="00932698">
                            <w:t>624212</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7CE65" id="_x0000_t202" coordsize="21600,21600" o:spt="202" path="m,l,21600r21600,l21600,xe">
              <v:stroke joinstyle="miter"/>
              <v:path gradientshapeok="t" o:connecttype="rect"/>
            </v:shapetype>
            <v:shape id="41b1110a-80a4-11ea-b356-6230a4311406" o:spid="_x0000_s1026" type="#_x0000_t202" style="position:absolute;margin-left:466.3pt;margin-top:144.55pt;width:109.1pt;height:640.6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kTmwEAACgDAAAOAAAAZHJzL2Uyb0RvYy54bWysUtuOEzEMfUfiH6K802m76lKNOl0Bq0VI&#10;CJB2+YA0k3QiTeLguJ0pX4+T6QXBG+IlcWzn+PjYm4fR9+JoMDkIjVzM5lKYoKF1Yd/I7y9Pb9ZS&#10;JFKhVT0E08iTSfJh+/rVZoi1WUIHfWtQMEhI9RAb2RHFuqqS7oxXaQbRBA5aQK+In7ivWlQDo/u+&#10;Ws7n99UA2EYEbVJi7+MUlNuCb63R9NXaZEj0jWRuVE4s5y6f1Xaj6j2q2Dl9pqH+gYVXLnDRK9Sj&#10;IiUO6P6C8k4jJLA00+ArsNZpU3rgbhbzP7p57lQ0pRcWJ8WrTOn/weovx+f4DQWN72HkAWZBhpjq&#10;xM7cz2jR55uZCo6zhKerbGYkofOnu/Vq9ZZDmmPrxd39crXKONXte8REHw14kY1GIs+lyKWOnxNN&#10;qZeUXC3Ak+v77L9xyRaNu/FMcAftiXnz6jFeB/hTioHH2Mj046DQSNF/CqxTnvnFwIuxuxgqaP7a&#10;SJJiMj9Q2Y2Jw7sDgXWFXi4+VTxz4nGUBs+rk+f9+7tk3RZ8+wsAAP//AwBQSwMEFAAGAAgAAAAh&#10;AJrna73iAAAADQEAAA8AAABkcnMvZG93bnJldi54bWxMj8FOwzAMhu9IvENkJG4saWFl7ZpOE4IT&#10;EqIrhx3TJmurNU5psq28Pd4Jbrb86ff355vZDuxsJt87lBAtBDCDjdM9thK+qreHFTAfFGo1ODQS&#10;foyHTXF7k6tMuwuW5rwLLaMQ9JmS0IUwZpz7pjNW+YUbDdLt4CarAq1Ty/WkLhRuBx4LkXCreqQP&#10;nRrNS2ea4+5kJWz3WL723x/1Z3ko+6pKBb4nRynv7+btGlgwc/iD4apP6lCQU+1OqD0bJKSPcUKo&#10;hHiVRsCuRLQU1KamafksnoAXOf/fovgFAAD//wMAUEsBAi0AFAAGAAgAAAAhALaDOJL+AAAA4QEA&#10;ABMAAAAAAAAAAAAAAAAAAAAAAFtDb250ZW50X1R5cGVzXS54bWxQSwECLQAUAAYACAAAACEAOP0h&#10;/9YAAACUAQAACwAAAAAAAAAAAAAAAAAvAQAAX3JlbHMvLnJlbHNQSwECLQAUAAYACAAAACEAKy8J&#10;E5sBAAAoAwAADgAAAAAAAAAAAAAAAAAuAgAAZHJzL2Uyb0RvYy54bWxQSwECLQAUAAYACAAAACEA&#10;mudrveIAAAANAQAADwAAAAAAAAAAAAAAAAD1AwAAZHJzL2Rvd25yZXYueG1sUEsFBgAAAAAEAAQA&#10;8wAAAAQFAAAAAA==&#10;" filled="f" stroked="f">
              <v:textbox inset="0,0,0,0">
                <w:txbxContent>
                  <w:p w14:paraId="5EFDF234" w14:textId="77777777" w:rsidR="008D718A" w:rsidRPr="008C0A95" w:rsidRDefault="008D718A" w:rsidP="008D718A">
                    <w:pPr>
                      <w:pStyle w:val="Referentiegegevensbold"/>
                    </w:pPr>
                    <w:r w:rsidRPr="008C0A95">
                      <w:t>Ministerie van Buitenlandse Zaken</w:t>
                    </w:r>
                  </w:p>
                  <w:p w14:paraId="1CE5A7C9" w14:textId="77777777" w:rsidR="008D718A" w:rsidRDefault="008D718A">
                    <w:pPr>
                      <w:pStyle w:val="Referentiegegevensbold"/>
                    </w:pPr>
                  </w:p>
                  <w:p w14:paraId="2E57D610" w14:textId="77777777" w:rsidR="008D718A" w:rsidRDefault="008D718A">
                    <w:pPr>
                      <w:pStyle w:val="Referentiegegevensbold"/>
                    </w:pPr>
                  </w:p>
                  <w:p w14:paraId="17F64D3E" w14:textId="77777777" w:rsidR="008D718A" w:rsidRDefault="008D718A">
                    <w:pPr>
                      <w:pStyle w:val="Referentiegegevensbold"/>
                    </w:pPr>
                  </w:p>
                  <w:p w14:paraId="7BF7CE99" w14:textId="7ABBF6C1" w:rsidR="00D54A0F" w:rsidRDefault="006D157E">
                    <w:pPr>
                      <w:pStyle w:val="Referentiegegevensbold"/>
                    </w:pPr>
                    <w:r>
                      <w:t>Onze referentie</w:t>
                    </w:r>
                  </w:p>
                  <w:p w14:paraId="7BF7CE9A" w14:textId="523784E5" w:rsidR="00D54A0F" w:rsidRDefault="006D157E">
                    <w:pPr>
                      <w:pStyle w:val="Referentiegegevens"/>
                    </w:pPr>
                    <w:r>
                      <w:t>BZ2</w:t>
                    </w:r>
                    <w:r w:rsidR="00932698">
                      <w:t>624212</w:t>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BF7CE69" wp14:editId="22931F2D">
              <wp:simplePos x="0" y="0"/>
              <wp:positionH relativeFrom="page">
                <wp:posOffset>5921375</wp:posOffset>
              </wp:positionH>
              <wp:positionV relativeFrom="page">
                <wp:posOffset>10194925</wp:posOffset>
              </wp:positionV>
              <wp:extent cx="1285875" cy="161925"/>
              <wp:effectExtent l="0" t="0" r="0" b="0"/>
              <wp:wrapNone/>
              <wp:docPr id="4"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F7CE9C" w14:textId="4AA675D7" w:rsidR="00D54A0F" w:rsidRDefault="006D157E">
                          <w:pPr>
                            <w:pStyle w:val="Referentiegegevens"/>
                          </w:pPr>
                          <w:r>
                            <w:t xml:space="preserve">Pagina </w:t>
                          </w:r>
                          <w:r>
                            <w:fldChar w:fldCharType="begin"/>
                          </w:r>
                          <w:r>
                            <w:instrText>PAGE</w:instrText>
                          </w:r>
                          <w:r>
                            <w:fldChar w:fldCharType="separate"/>
                          </w:r>
                          <w:r w:rsidR="00BD6592">
                            <w:rPr>
                              <w:noProof/>
                            </w:rPr>
                            <w:t>2</w:t>
                          </w:r>
                          <w:r>
                            <w:fldChar w:fldCharType="end"/>
                          </w:r>
                          <w:r>
                            <w:t xml:space="preserve"> van </w:t>
                          </w:r>
                          <w:r>
                            <w:fldChar w:fldCharType="begin"/>
                          </w:r>
                          <w:r>
                            <w:instrText>NUMPAGES</w:instrText>
                          </w:r>
                          <w:r>
                            <w:fldChar w:fldCharType="separate"/>
                          </w:r>
                          <w:r w:rsidR="00BD6592">
                            <w:rPr>
                              <w:noProof/>
                            </w:rPr>
                            <w:t>2</w:t>
                          </w:r>
                          <w:r>
                            <w:fldChar w:fldCharType="end"/>
                          </w:r>
                        </w:p>
                      </w:txbxContent>
                    </wps:txbx>
                    <wps:bodyPr vert="horz" wrap="square" lIns="0" tIns="0" rIns="0" bIns="0" anchor="t" anchorCtr="0"/>
                  </wps:wsp>
                </a:graphicData>
              </a:graphic>
            </wp:anchor>
          </w:drawing>
        </mc:Choice>
        <mc:Fallback>
          <w:pict>
            <v:shape w14:anchorId="7BF7CE69" id="41b1115b-80a4-11ea-b356-6230a4311406" o:spid="_x0000_s1027"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BF7CE9C" w14:textId="4AA675D7" w:rsidR="00D54A0F" w:rsidRDefault="006D157E">
                    <w:pPr>
                      <w:pStyle w:val="Referentiegegevens"/>
                    </w:pPr>
                    <w:r>
                      <w:t xml:space="preserve">Pagina </w:t>
                    </w:r>
                    <w:r>
                      <w:fldChar w:fldCharType="begin"/>
                    </w:r>
                    <w:r>
                      <w:instrText>PAGE</w:instrText>
                    </w:r>
                    <w:r>
                      <w:fldChar w:fldCharType="separate"/>
                    </w:r>
                    <w:r w:rsidR="00BD6592">
                      <w:rPr>
                        <w:noProof/>
                      </w:rPr>
                      <w:t>2</w:t>
                    </w:r>
                    <w:r>
                      <w:fldChar w:fldCharType="end"/>
                    </w:r>
                    <w:r>
                      <w:t xml:space="preserve"> van </w:t>
                    </w:r>
                    <w:r>
                      <w:fldChar w:fldCharType="begin"/>
                    </w:r>
                    <w:r>
                      <w:instrText>NUMPAGES</w:instrText>
                    </w:r>
                    <w:r>
                      <w:fldChar w:fldCharType="separate"/>
                    </w:r>
                    <w:r w:rsidR="00BD6592">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CE61" w14:textId="73D8F9CE" w:rsidR="00D54A0F" w:rsidRDefault="006D157E">
    <w:pPr>
      <w:spacing w:after="7131" w:line="14" w:lineRule="exact"/>
    </w:pPr>
    <w:r>
      <w:rPr>
        <w:noProof/>
      </w:rPr>
      <mc:AlternateContent>
        <mc:Choice Requires="wps">
          <w:drawing>
            <wp:anchor distT="0" distB="0" distL="0" distR="0" simplePos="0" relativeHeight="251656192" behindDoc="0" locked="1" layoutInCell="1" allowOverlap="1" wp14:anchorId="7BF7CE6B" wp14:editId="7BF7CE6C">
              <wp:simplePos x="0" y="0"/>
              <wp:positionH relativeFrom="page">
                <wp:posOffset>1007744</wp:posOffset>
              </wp:positionH>
              <wp:positionV relativeFrom="page">
                <wp:posOffset>1720214</wp:posOffset>
              </wp:positionV>
              <wp:extent cx="4783455" cy="161925"/>
              <wp:effectExtent l="0" t="0" r="0" b="0"/>
              <wp:wrapNone/>
              <wp:docPr id="5" name="41b10a83-80a4-11ea-b356-6230a4311406"/>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7BF7CE7B" w14:textId="0F0F0161" w:rsidR="00D54A0F" w:rsidRDefault="00D54A0F">
                          <w:pPr>
                            <w:pStyle w:val="Referentiegegevens"/>
                          </w:pPr>
                        </w:p>
                      </w:txbxContent>
                    </wps:txbx>
                    <wps:bodyPr vert="horz" wrap="square" lIns="0" tIns="0" rIns="0" bIns="0" anchor="t" anchorCtr="0"/>
                  </wps:wsp>
                </a:graphicData>
              </a:graphic>
            </wp:anchor>
          </w:drawing>
        </mc:Choice>
        <mc:Fallback>
          <w:pict>
            <v:shapetype w14:anchorId="7BF7CE6B" id="_x0000_t202" coordsize="21600,21600" o:spt="202" path="m,l,21600r21600,l21600,xe">
              <v:stroke joinstyle="miter"/>
              <v:path gradientshapeok="t" o:connecttype="rect"/>
            </v:shapetype>
            <v:shape id="41b10a83-80a4-11ea-b356-6230a4311406" o:spid="_x0000_s1028" type="#_x0000_t202" style="position:absolute;margin-left:79.35pt;margin-top:135.45pt;width:376.65pt;height:1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QOplQEAABQDAAAOAAAAZHJzL2Uyb0RvYy54bWysUsFuGyEQvUfqPyDu9dpunLgr40htlChS&#10;1FZK8wGYBS/SwpCBeNf5+gw4a0fJreoFHjPwePNmVleD69hOY7TgBZ9Nppxpr6Cxfiv449+br0vO&#10;YpK+kR14LfheR361/nK26kOt59BC12hkROJj3QfB25RCXVVRtdrJOIGgPSUNoJOJjritGpQ9sbuu&#10;mk+nF1UP2AQEpWOk6PUhydeF3xit0m9jok6sE5y0pbJiWTd5rdYrWW9RhtaqNxnyH1Q4aT19eqS6&#10;lkmyZ7SfqJxVCBFMmihwFRhjlS41UDWz6YdqHloZdKmFzInhaFP8f7Tq1+4h/EGWhh8wUAOzIX2I&#10;daRgrmcw6PJOShnlycL90TY9JKYoeH65/Ha+WHCmKDe7mH2fLzJNdXodMKZbDY5lIDhSW4pbcncf&#10;0+HqeCV/5uHGdl2On6RklIbNwGwj+HyUuYFmT+ppAIm2BXzhrKdmCh6fniVqzro7T27lzo8AR7AZ&#10;gfSKngqeODvAn6lMyCiArC/VvI1J7u37c5F5Gub1KwAAAP//AwBQSwMEFAAGAAgAAAAhADeTLVPg&#10;AAAACwEAAA8AAABkcnMvZG93bnJldi54bWxMj8FOwzAQRO9I/IO1SNyo3QjSJsSpKgQnpIo0HDg6&#10;sZtYjdchdtvw911OcJzZp9mZYjO7gZ3NFKxHCcuFAGaw9dpiJ+GzfntYAwtRoVaDRyPhxwTYlLc3&#10;hcq1v2BlzvvYMQrBkCsJfYxjznloe+NUWPjRIN0OfnIqkpw6rid1oXA38ESIlDtlkT70ajQvvWmP&#10;+5OTsP3C6tV+75qP6lDZus4EvqdHKe/v5u0zsGjm+AfDb32qDiV1avwJdWAD6af1ilAJyUpkwIjI&#10;lgmta8jJ0kfgZcH/byivAAAA//8DAFBLAQItABQABgAIAAAAIQC2gziS/gAAAOEBAAATAAAAAAAA&#10;AAAAAAAAAAAAAABbQ29udGVudF9UeXBlc10ueG1sUEsBAi0AFAAGAAgAAAAhADj9If/WAAAAlAEA&#10;AAsAAAAAAAAAAAAAAAAALwEAAF9yZWxzLy5yZWxzUEsBAi0AFAAGAAgAAAAhAATdA6mVAQAAFAMA&#10;AA4AAAAAAAAAAAAAAAAALgIAAGRycy9lMm9Eb2MueG1sUEsBAi0AFAAGAAgAAAAhADeTLVPgAAAA&#10;CwEAAA8AAAAAAAAAAAAAAAAA7wMAAGRycy9kb3ducmV2LnhtbFBLBQYAAAAABAAEAPMAAAD8BAAA&#10;AAA=&#10;" filled="f" stroked="f">
              <v:textbox inset="0,0,0,0">
                <w:txbxContent>
                  <w:p w14:paraId="7BF7CE7B" w14:textId="0F0F0161" w:rsidR="00D54A0F" w:rsidRDefault="00D54A0F">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BF7CE6D" wp14:editId="7BF7CE6E">
              <wp:simplePos x="0" y="0"/>
              <wp:positionH relativeFrom="page">
                <wp:posOffset>1007744</wp:posOffset>
              </wp:positionH>
              <wp:positionV relativeFrom="page">
                <wp:posOffset>1954530</wp:posOffset>
              </wp:positionV>
              <wp:extent cx="4787900" cy="1115695"/>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8C25D04" w14:textId="45E26A79" w:rsidR="00E43F48" w:rsidRDefault="00E43F48">
                          <w:r>
                            <w:t xml:space="preserve">Aan de Voorzitter van de </w:t>
                          </w:r>
                        </w:p>
                        <w:p w14:paraId="7BF7CE7D" w14:textId="46C1ED88" w:rsidR="00D54A0F" w:rsidRDefault="006D157E">
                          <w:r>
                            <w:t>Tweede Kamer der Staten Generaal</w:t>
                          </w:r>
                        </w:p>
                        <w:p w14:paraId="5A494703" w14:textId="77777777" w:rsidR="00E43F48" w:rsidRDefault="00E43F48">
                          <w:r>
                            <w:t>Prinses Irenestraat 6</w:t>
                          </w:r>
                        </w:p>
                        <w:p w14:paraId="7BF7CE7E" w14:textId="4D589497" w:rsidR="00D54A0F" w:rsidRDefault="006D157E">
                          <w:r>
                            <w:t>Den Haag</w:t>
                          </w:r>
                        </w:p>
                      </w:txbxContent>
                    </wps:txbx>
                    <wps:bodyPr vert="horz" wrap="square" lIns="0" tIns="0" rIns="0" bIns="0" anchor="t" anchorCtr="0"/>
                  </wps:wsp>
                </a:graphicData>
              </a:graphic>
            </wp:anchor>
          </w:drawing>
        </mc:Choice>
        <mc:Fallback>
          <w:pict>
            <v:shape w14:anchorId="7BF7CE6D" id="41b10c0b-80a4-11ea-b356-6230a4311406" o:spid="_x0000_s1029" type="#_x0000_t202" style="position:absolute;margin-left:79.35pt;margin-top:153.9pt;width:377pt;height:87.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8C25D04" w14:textId="45E26A79" w:rsidR="00E43F48" w:rsidRDefault="00E43F48">
                    <w:r>
                      <w:t xml:space="preserve">Aan de Voorzitter van de </w:t>
                    </w:r>
                  </w:p>
                  <w:p w14:paraId="7BF7CE7D" w14:textId="46C1ED88" w:rsidR="00D54A0F" w:rsidRDefault="006D157E">
                    <w:r>
                      <w:t>Tweede Kamer der Staten Generaal</w:t>
                    </w:r>
                  </w:p>
                  <w:p w14:paraId="5A494703" w14:textId="77777777" w:rsidR="00E43F48" w:rsidRDefault="00E43F48">
                    <w:r>
                      <w:t>Prinses Irenestraat 6</w:t>
                    </w:r>
                  </w:p>
                  <w:p w14:paraId="7BF7CE7E" w14:textId="4D589497" w:rsidR="00D54A0F" w:rsidRDefault="006D157E">
                    <w:r>
                      <w:t>Den Haag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BF7CE6F" wp14:editId="7BF7CE70">
              <wp:simplePos x="0" y="0"/>
              <wp:positionH relativeFrom="page">
                <wp:posOffset>1007744</wp:posOffset>
              </wp:positionH>
              <wp:positionV relativeFrom="page">
                <wp:posOffset>3765550</wp:posOffset>
              </wp:positionV>
              <wp:extent cx="4787900" cy="371475"/>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787900" cy="371475"/>
                      </a:xfrm>
                      <a:prstGeom prst="rect">
                        <a:avLst/>
                      </a:prstGeom>
                      <a:noFill/>
                    </wps:spPr>
                    <wps:txbx>
                      <w:txbxContent>
                        <w:p w14:paraId="78254F26" w14:textId="5F2332C7" w:rsidR="008D718A" w:rsidRDefault="008D718A" w:rsidP="008D718A">
                          <w:r>
                            <w:t>Datum</w:t>
                          </w:r>
                          <w:r>
                            <w:tab/>
                          </w:r>
                          <w:r w:rsidR="008436BA">
                            <w:t>29</w:t>
                          </w:r>
                          <w:r>
                            <w:t xml:space="preserve"> januari 2026</w:t>
                          </w:r>
                        </w:p>
                        <w:p w14:paraId="7BF7CE9F" w14:textId="1EE0A9B1" w:rsidR="006D157E" w:rsidRDefault="008D718A" w:rsidP="008D718A">
                          <w:r>
                            <w:t>Betreft Kaderinstructie WTO MC14</w:t>
                          </w:r>
                        </w:p>
                      </w:txbxContent>
                    </wps:txbx>
                    <wps:bodyPr vert="horz" wrap="square" lIns="0" tIns="0" rIns="0" bIns="0" anchor="t" anchorCtr="0"/>
                  </wps:wsp>
                </a:graphicData>
              </a:graphic>
            </wp:anchor>
          </w:drawing>
        </mc:Choice>
        <mc:Fallback>
          <w:pict>
            <v:shape w14:anchorId="7BF7CE6F" id="41b10c7e-80a4-11ea-b356-6230a4311406" o:spid="_x0000_s1030" type="#_x0000_t202" style="position:absolute;margin-left:79.35pt;margin-top:296.5pt;width:377pt;height: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2gQkwEAABQDAAAOAAAAZHJzL2Uyb0RvYy54bWysUsFu2zAMvQ/oPwi6N3a6bumMOAXWosOA&#10;YSvQ7QMUWYoFWKJKqrGzrx+l1Mmw3YZdKIqUHh8fub6d/CD2BslBaOVyUUthgobOhV0rf3x/uLyR&#10;gpIKnRogmFYeDMnbzcWb9RgbcwU9DJ1BwSCBmjG2sk8pNlVFujde0QKiCZy0gF4lvuKu6lCNjO6H&#10;6qqu31cjYBcRtCHi6P0xKTcF31qj0zdrySQxtJK5pWKx2G221Watmh2q2Dv9SkP9AwuvXOCiJ6h7&#10;lZR4QfcXlHcagcCmhQZfgbVOm9IDd7Os/+jmqVfRlF5YHIonmej/weqv+6f4iCJNH2HiAWZBxkgN&#10;cTD3M1n0+WSmgvMs4eEkm5mS0By8Xt2sPtSc0px7u1per95lmOr8OyKlTwa8yE4rkcdS1FL7L5SO&#10;T+cnuViABzcMOX6mkr00bSfhOq4409xCd2D2vIAM2wP+lGLkYbaSnl8UGimGz4HVypOfHZyd7eyo&#10;oPlrK5MUR/culQ2ZCbD0pZvXNcmz/f1eaJ6XefMLAAD//wMAUEsDBBQABgAIAAAAIQAP+TeE3wAA&#10;AAsBAAAPAAAAZHJzL2Rvd25yZXYueG1sTI9BT4NAEIXvJv6HzZh4sws1YEGWpjF6MjFSPHhcYAqb&#10;srPIblv8944nPb43X968V2wXO4ozzt44UhCvIhBIresM9Qo+6pe7DQgfNHV6dIQKvtHDtry+KnTe&#10;uQtVeN6HXnAI+VwrGEKYcil9O6DVfuUmJL4d3Gx1YDn3spv1hcPtKNdRlEqrDfGHQU/4NGB73J+s&#10;gt0nVc/m6615rw6Vqessotf0qNTtzbJ7BBFwCX8w/Nbn6lByp8adqPNiZJ1sHhhVkGT3PIqJLF6z&#10;0yhIkzgBWRby/4byBwAA//8DAFBLAQItABQABgAIAAAAIQC2gziS/gAAAOEBAAATAAAAAAAAAAAA&#10;AAAAAAAAAABbQ29udGVudF9UeXBlc10ueG1sUEsBAi0AFAAGAAgAAAAhADj9If/WAAAAlAEAAAsA&#10;AAAAAAAAAAAAAAAALwEAAF9yZWxzLy5yZWxzUEsBAi0AFAAGAAgAAAAhAAaHaBCTAQAAFAMAAA4A&#10;AAAAAAAAAAAAAAAALgIAAGRycy9lMm9Eb2MueG1sUEsBAi0AFAAGAAgAAAAhAA/5N4TfAAAACwEA&#10;AA8AAAAAAAAAAAAAAAAA7QMAAGRycy9kb3ducmV2LnhtbFBLBQYAAAAABAAEAPMAAAD5BAAAAAA=&#10;" filled="f" stroked="f">
              <v:textbox inset="0,0,0,0">
                <w:txbxContent>
                  <w:p w14:paraId="78254F26" w14:textId="5F2332C7" w:rsidR="008D718A" w:rsidRDefault="008D718A" w:rsidP="008D718A">
                    <w:r>
                      <w:t>Datum</w:t>
                    </w:r>
                    <w:r>
                      <w:tab/>
                    </w:r>
                    <w:r w:rsidR="008436BA">
                      <w:t>29</w:t>
                    </w:r>
                    <w:r>
                      <w:t xml:space="preserve"> januari 2026</w:t>
                    </w:r>
                  </w:p>
                  <w:p w14:paraId="7BF7CE9F" w14:textId="1EE0A9B1" w:rsidR="006D157E" w:rsidRDefault="008D718A" w:rsidP="008D718A">
                    <w:r>
                      <w:t>Betreft Kaderinstructie WTO MC14</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BF7CE71" wp14:editId="2671ECF3">
              <wp:simplePos x="0" y="0"/>
              <wp:positionH relativeFrom="page">
                <wp:posOffset>5922010</wp:posOffset>
              </wp:positionH>
              <wp:positionV relativeFrom="page">
                <wp:posOffset>1962150</wp:posOffset>
              </wp:positionV>
              <wp:extent cx="1371600" cy="800989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7BF7CE85" w14:textId="77777777" w:rsidR="00D54A0F" w:rsidRDefault="006D157E">
                          <w:pPr>
                            <w:pStyle w:val="Referentiegegevens"/>
                          </w:pPr>
                          <w:r>
                            <w:t xml:space="preserve"> </w:t>
                          </w:r>
                        </w:p>
                        <w:p w14:paraId="7BF7CE86" w14:textId="77777777" w:rsidR="00D54A0F" w:rsidRDefault="00D54A0F">
                          <w:pPr>
                            <w:pStyle w:val="WitregelW1"/>
                          </w:pPr>
                        </w:p>
                        <w:p w14:paraId="5DF61A7E" w14:textId="7B65B1AC" w:rsidR="00E43F48" w:rsidRPr="008C0A95" w:rsidRDefault="008C0A95">
                          <w:pPr>
                            <w:pStyle w:val="Referentiegegevensbold"/>
                          </w:pPr>
                          <w:r w:rsidRPr="008C0A95">
                            <w:t>Ministerie van Buitenlandse Zaken</w:t>
                          </w:r>
                        </w:p>
                        <w:p w14:paraId="153017B5" w14:textId="7943405D" w:rsidR="00E43F48" w:rsidRPr="00E43F48" w:rsidRDefault="00E43F48" w:rsidP="00E43F48">
                          <w:pPr>
                            <w:rPr>
                              <w:sz w:val="13"/>
                              <w:szCs w:val="13"/>
                            </w:rPr>
                          </w:pPr>
                          <w:r w:rsidRPr="00E43F48">
                            <w:rPr>
                              <w:sz w:val="13"/>
                              <w:szCs w:val="13"/>
                            </w:rPr>
                            <w:t>Rijnstraat 8</w:t>
                          </w:r>
                        </w:p>
                        <w:p w14:paraId="0DF060C4" w14:textId="23444539" w:rsidR="00E43F48" w:rsidRPr="000F72E4" w:rsidRDefault="00E43F48" w:rsidP="00E43F48">
                          <w:pPr>
                            <w:rPr>
                              <w:sz w:val="13"/>
                              <w:szCs w:val="13"/>
                              <w:lang w:val="da-DK"/>
                            </w:rPr>
                          </w:pPr>
                          <w:r w:rsidRPr="000F72E4">
                            <w:rPr>
                              <w:sz w:val="13"/>
                              <w:szCs w:val="13"/>
                              <w:lang w:val="da-DK"/>
                            </w:rPr>
                            <w:t>2515 XP Den Haag</w:t>
                          </w:r>
                        </w:p>
                        <w:p w14:paraId="2DA41790" w14:textId="39FD0EE7" w:rsidR="00E43F48" w:rsidRPr="000F72E4" w:rsidRDefault="00E43F48" w:rsidP="00E43F48">
                          <w:pPr>
                            <w:rPr>
                              <w:sz w:val="13"/>
                              <w:szCs w:val="13"/>
                              <w:lang w:val="da-DK"/>
                            </w:rPr>
                          </w:pPr>
                          <w:r w:rsidRPr="000F72E4">
                            <w:rPr>
                              <w:sz w:val="13"/>
                              <w:szCs w:val="13"/>
                              <w:lang w:val="da-DK"/>
                            </w:rPr>
                            <w:t>Postbus 20061</w:t>
                          </w:r>
                        </w:p>
                        <w:p w14:paraId="508EB159" w14:textId="1B5F2BFA" w:rsidR="00E43F48" w:rsidRPr="000F72E4" w:rsidRDefault="00E43F48" w:rsidP="00E43F48">
                          <w:pPr>
                            <w:rPr>
                              <w:sz w:val="13"/>
                              <w:szCs w:val="13"/>
                              <w:lang w:val="da-DK"/>
                            </w:rPr>
                          </w:pPr>
                          <w:r w:rsidRPr="000F72E4">
                            <w:rPr>
                              <w:sz w:val="13"/>
                              <w:szCs w:val="13"/>
                              <w:lang w:val="da-DK"/>
                            </w:rPr>
                            <w:t>Nederland</w:t>
                          </w:r>
                        </w:p>
                        <w:p w14:paraId="4344A2F2" w14:textId="549C1374" w:rsidR="00E43F48" w:rsidRPr="000F72E4" w:rsidRDefault="00E43F48" w:rsidP="00E43F48">
                          <w:pPr>
                            <w:rPr>
                              <w:sz w:val="13"/>
                              <w:szCs w:val="13"/>
                              <w:lang w:val="da-DK"/>
                            </w:rPr>
                          </w:pPr>
                          <w:r w:rsidRPr="000F72E4">
                            <w:rPr>
                              <w:sz w:val="13"/>
                              <w:szCs w:val="13"/>
                              <w:lang w:val="da-DK"/>
                            </w:rPr>
                            <w:t>www.rijksoverheid.nl</w:t>
                          </w:r>
                        </w:p>
                        <w:p w14:paraId="7BF7CE8B" w14:textId="77777777" w:rsidR="00D54A0F" w:rsidRPr="000F72E4" w:rsidRDefault="00D54A0F">
                          <w:pPr>
                            <w:pStyle w:val="WitregelW2"/>
                            <w:rPr>
                              <w:sz w:val="13"/>
                              <w:szCs w:val="13"/>
                              <w:lang w:val="da-DK"/>
                            </w:rPr>
                          </w:pPr>
                        </w:p>
                        <w:p w14:paraId="7BF7CE8C" w14:textId="77777777" w:rsidR="00D54A0F" w:rsidRPr="000F72E4" w:rsidRDefault="006D157E">
                          <w:pPr>
                            <w:pStyle w:val="Referentiegegevensbold"/>
                          </w:pPr>
                          <w:r w:rsidRPr="000F72E4">
                            <w:t>Onze referentie</w:t>
                          </w:r>
                        </w:p>
                        <w:p w14:paraId="7BF7CE8D" w14:textId="6024DCB4" w:rsidR="00D54A0F" w:rsidRPr="000F72E4" w:rsidRDefault="006D157E">
                          <w:pPr>
                            <w:pStyle w:val="Referentiegegevens"/>
                          </w:pPr>
                          <w:r w:rsidRPr="000F72E4">
                            <w:t>BZ</w:t>
                          </w:r>
                          <w:r w:rsidR="00932698" w:rsidRPr="000F72E4">
                            <w:t>2624212</w:t>
                          </w:r>
                        </w:p>
                        <w:p w14:paraId="7BF7CE8E" w14:textId="77777777" w:rsidR="00D54A0F" w:rsidRPr="000F72E4" w:rsidRDefault="00D54A0F">
                          <w:pPr>
                            <w:pStyle w:val="WitregelW1"/>
                            <w:rPr>
                              <w:sz w:val="13"/>
                              <w:szCs w:val="13"/>
                            </w:rPr>
                          </w:pPr>
                        </w:p>
                        <w:p w14:paraId="7BF7CE8F" w14:textId="77777777" w:rsidR="00D54A0F" w:rsidRPr="00E43F48" w:rsidRDefault="006D157E">
                          <w:pPr>
                            <w:pStyle w:val="Referentiegegevensbold"/>
                          </w:pPr>
                          <w:r w:rsidRPr="00E43F48">
                            <w:t>Bijlage(n)</w:t>
                          </w:r>
                        </w:p>
                        <w:p w14:paraId="7BF7CE90" w14:textId="77777777" w:rsidR="00D54A0F" w:rsidRPr="00E43F48" w:rsidRDefault="006D157E">
                          <w:pPr>
                            <w:pStyle w:val="Referentiegegevens"/>
                          </w:pPr>
                          <w:r w:rsidRPr="00E43F48">
                            <w:t>1</w:t>
                          </w:r>
                        </w:p>
                      </w:txbxContent>
                    </wps:txbx>
                    <wps:bodyPr vert="horz" wrap="square" lIns="0" tIns="0" rIns="0" bIns="0" anchor="t" anchorCtr="0"/>
                  </wps:wsp>
                </a:graphicData>
              </a:graphic>
              <wp14:sizeRelH relativeFrom="margin">
                <wp14:pctWidth>0</wp14:pctWidth>
              </wp14:sizeRelH>
            </wp:anchor>
          </w:drawing>
        </mc:Choice>
        <mc:Fallback>
          <w:pict>
            <v:shape w14:anchorId="7BF7CE71" id="41b10cd4-80a4-11ea-b356-6230a4311406" o:spid="_x0000_s1031" type="#_x0000_t202" style="position:absolute;margin-left:466.3pt;margin-top:154.5pt;width:108pt;height:630.7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OhePduIA&#10;AAANAQAADwAAAGRycy9kb3ducmV2LnhtbEyPzU7DMBCE70i8g7VI3KjdH0IT4lQVghMSahoOHJ3Y&#10;TazG6xC7bXh7tie47e6MZr/JN5Pr2dmMwXqUMJ8JYAYbry22Ej6rt4c1sBAVatV7NBJ+TIBNcXuT&#10;q0z7C5bmvI8toxAMmZLQxThknIemM06FmR8Mknbwo1OR1rHlelQXCnc9XwiRcKcs0odODealM81x&#10;f3IStl9Yvtrvj3pXHkpbVanA9+Qo5f3dtH0GFs0U/8xwxSd0KIip9ifUgfUS0uUiIauEpUip1NUx&#10;X63pVNP0+CRWwIuc/29R/AIAAP//AwBQSwECLQAUAAYACAAAACEAtoM4kv4AAADhAQAAEwAAAAAA&#10;AAAAAAAAAAAAAAAAW0NvbnRlbnRfVHlwZXNdLnhtbFBLAQItABQABgAIAAAAIQA4/SH/1gAAAJQB&#10;AAALAAAAAAAAAAAAAAAAAC8BAABfcmVscy8ucmVsc1BLAQItABQABgAIAAAAIQCl40zglAEAABUD&#10;AAAOAAAAAAAAAAAAAAAAAC4CAABkcnMvZTJvRG9jLnhtbFBLAQItABQABgAIAAAAIQA6F4924gAA&#10;AA0BAAAPAAAAAAAAAAAAAAAAAO4DAABkcnMvZG93bnJldi54bWxQSwUGAAAAAAQABADzAAAA/QQA&#10;AAAA&#10;" filled="f" stroked="f">
              <v:textbox inset="0,0,0,0">
                <w:txbxContent>
                  <w:p w14:paraId="7BF7CE85" w14:textId="77777777" w:rsidR="00D54A0F" w:rsidRDefault="006D157E">
                    <w:pPr>
                      <w:pStyle w:val="Referentiegegevens"/>
                    </w:pPr>
                    <w:r>
                      <w:t xml:space="preserve"> </w:t>
                    </w:r>
                  </w:p>
                  <w:p w14:paraId="7BF7CE86" w14:textId="77777777" w:rsidR="00D54A0F" w:rsidRDefault="00D54A0F">
                    <w:pPr>
                      <w:pStyle w:val="WitregelW1"/>
                    </w:pPr>
                  </w:p>
                  <w:p w14:paraId="5DF61A7E" w14:textId="7B65B1AC" w:rsidR="00E43F48" w:rsidRPr="008C0A95" w:rsidRDefault="008C0A95">
                    <w:pPr>
                      <w:pStyle w:val="Referentiegegevensbold"/>
                    </w:pPr>
                    <w:r w:rsidRPr="008C0A95">
                      <w:t>Ministerie van Buitenlandse Zaken</w:t>
                    </w:r>
                  </w:p>
                  <w:p w14:paraId="153017B5" w14:textId="7943405D" w:rsidR="00E43F48" w:rsidRPr="00E43F48" w:rsidRDefault="00E43F48" w:rsidP="00E43F48">
                    <w:pPr>
                      <w:rPr>
                        <w:sz w:val="13"/>
                        <w:szCs w:val="13"/>
                      </w:rPr>
                    </w:pPr>
                    <w:r w:rsidRPr="00E43F48">
                      <w:rPr>
                        <w:sz w:val="13"/>
                        <w:szCs w:val="13"/>
                      </w:rPr>
                      <w:t>Rijnstraat 8</w:t>
                    </w:r>
                  </w:p>
                  <w:p w14:paraId="0DF060C4" w14:textId="23444539" w:rsidR="00E43F48" w:rsidRPr="000F72E4" w:rsidRDefault="00E43F48" w:rsidP="00E43F48">
                    <w:pPr>
                      <w:rPr>
                        <w:sz w:val="13"/>
                        <w:szCs w:val="13"/>
                        <w:lang w:val="da-DK"/>
                      </w:rPr>
                    </w:pPr>
                    <w:r w:rsidRPr="000F72E4">
                      <w:rPr>
                        <w:sz w:val="13"/>
                        <w:szCs w:val="13"/>
                        <w:lang w:val="da-DK"/>
                      </w:rPr>
                      <w:t>2515 XP Den Haag</w:t>
                    </w:r>
                  </w:p>
                  <w:p w14:paraId="2DA41790" w14:textId="39FD0EE7" w:rsidR="00E43F48" w:rsidRPr="000F72E4" w:rsidRDefault="00E43F48" w:rsidP="00E43F48">
                    <w:pPr>
                      <w:rPr>
                        <w:sz w:val="13"/>
                        <w:szCs w:val="13"/>
                        <w:lang w:val="da-DK"/>
                      </w:rPr>
                    </w:pPr>
                    <w:r w:rsidRPr="000F72E4">
                      <w:rPr>
                        <w:sz w:val="13"/>
                        <w:szCs w:val="13"/>
                        <w:lang w:val="da-DK"/>
                      </w:rPr>
                      <w:t>Postbus 20061</w:t>
                    </w:r>
                  </w:p>
                  <w:p w14:paraId="508EB159" w14:textId="1B5F2BFA" w:rsidR="00E43F48" w:rsidRPr="000F72E4" w:rsidRDefault="00E43F48" w:rsidP="00E43F48">
                    <w:pPr>
                      <w:rPr>
                        <w:sz w:val="13"/>
                        <w:szCs w:val="13"/>
                        <w:lang w:val="da-DK"/>
                      </w:rPr>
                    </w:pPr>
                    <w:r w:rsidRPr="000F72E4">
                      <w:rPr>
                        <w:sz w:val="13"/>
                        <w:szCs w:val="13"/>
                        <w:lang w:val="da-DK"/>
                      </w:rPr>
                      <w:t>Nederland</w:t>
                    </w:r>
                  </w:p>
                  <w:p w14:paraId="4344A2F2" w14:textId="549C1374" w:rsidR="00E43F48" w:rsidRPr="000F72E4" w:rsidRDefault="00E43F48" w:rsidP="00E43F48">
                    <w:pPr>
                      <w:rPr>
                        <w:sz w:val="13"/>
                        <w:szCs w:val="13"/>
                        <w:lang w:val="da-DK"/>
                      </w:rPr>
                    </w:pPr>
                    <w:r w:rsidRPr="000F72E4">
                      <w:rPr>
                        <w:sz w:val="13"/>
                        <w:szCs w:val="13"/>
                        <w:lang w:val="da-DK"/>
                      </w:rPr>
                      <w:t>www.rijksoverheid.nl</w:t>
                    </w:r>
                  </w:p>
                  <w:p w14:paraId="7BF7CE8B" w14:textId="77777777" w:rsidR="00D54A0F" w:rsidRPr="000F72E4" w:rsidRDefault="00D54A0F">
                    <w:pPr>
                      <w:pStyle w:val="WitregelW2"/>
                      <w:rPr>
                        <w:sz w:val="13"/>
                        <w:szCs w:val="13"/>
                        <w:lang w:val="da-DK"/>
                      </w:rPr>
                    </w:pPr>
                  </w:p>
                  <w:p w14:paraId="7BF7CE8C" w14:textId="77777777" w:rsidR="00D54A0F" w:rsidRPr="000F72E4" w:rsidRDefault="006D157E">
                    <w:pPr>
                      <w:pStyle w:val="Referentiegegevensbold"/>
                    </w:pPr>
                    <w:r w:rsidRPr="000F72E4">
                      <w:t>Onze referentie</w:t>
                    </w:r>
                  </w:p>
                  <w:p w14:paraId="7BF7CE8D" w14:textId="6024DCB4" w:rsidR="00D54A0F" w:rsidRPr="000F72E4" w:rsidRDefault="006D157E">
                    <w:pPr>
                      <w:pStyle w:val="Referentiegegevens"/>
                    </w:pPr>
                    <w:r w:rsidRPr="000F72E4">
                      <w:t>BZ</w:t>
                    </w:r>
                    <w:r w:rsidR="00932698" w:rsidRPr="000F72E4">
                      <w:t>2624212</w:t>
                    </w:r>
                  </w:p>
                  <w:p w14:paraId="7BF7CE8E" w14:textId="77777777" w:rsidR="00D54A0F" w:rsidRPr="000F72E4" w:rsidRDefault="00D54A0F">
                    <w:pPr>
                      <w:pStyle w:val="WitregelW1"/>
                      <w:rPr>
                        <w:sz w:val="13"/>
                        <w:szCs w:val="13"/>
                      </w:rPr>
                    </w:pPr>
                  </w:p>
                  <w:p w14:paraId="7BF7CE8F" w14:textId="77777777" w:rsidR="00D54A0F" w:rsidRPr="00E43F48" w:rsidRDefault="006D157E">
                    <w:pPr>
                      <w:pStyle w:val="Referentiegegevensbold"/>
                    </w:pPr>
                    <w:r w:rsidRPr="00E43F48">
                      <w:t>Bijlage(n)</w:t>
                    </w:r>
                  </w:p>
                  <w:p w14:paraId="7BF7CE90" w14:textId="77777777" w:rsidR="00D54A0F" w:rsidRPr="00E43F48" w:rsidRDefault="006D157E">
                    <w:pPr>
                      <w:pStyle w:val="Referentiegegevens"/>
                    </w:pPr>
                    <w:r w:rsidRPr="00E43F48">
                      <w:t>1</w:t>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BF7CE75" wp14:editId="65F44055">
              <wp:simplePos x="0" y="0"/>
              <wp:positionH relativeFrom="page">
                <wp:posOffset>5921375</wp:posOffset>
              </wp:positionH>
              <wp:positionV relativeFrom="page">
                <wp:posOffset>10194925</wp:posOffset>
              </wp:positionV>
              <wp:extent cx="1285875" cy="161925"/>
              <wp:effectExtent l="0" t="0" r="0" b="0"/>
              <wp:wrapNone/>
              <wp:docPr id="10"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F7CE92" w14:textId="00F4A6B6" w:rsidR="00D54A0F" w:rsidRDefault="006D157E">
                          <w:pPr>
                            <w:pStyle w:val="Referentiegegevens"/>
                          </w:pPr>
                          <w:r>
                            <w:t xml:space="preserve">Pagina </w:t>
                          </w:r>
                          <w:r>
                            <w:fldChar w:fldCharType="begin"/>
                          </w:r>
                          <w:r>
                            <w:instrText>PAGE</w:instrText>
                          </w:r>
                          <w:r>
                            <w:fldChar w:fldCharType="separate"/>
                          </w:r>
                          <w:r w:rsidR="00E43F48">
                            <w:rPr>
                              <w:noProof/>
                            </w:rPr>
                            <w:t>1</w:t>
                          </w:r>
                          <w:r>
                            <w:fldChar w:fldCharType="end"/>
                          </w:r>
                          <w:r>
                            <w:t xml:space="preserve"> van </w:t>
                          </w:r>
                          <w:r>
                            <w:fldChar w:fldCharType="begin"/>
                          </w:r>
                          <w:r>
                            <w:instrText>NUMPAGES</w:instrText>
                          </w:r>
                          <w:r>
                            <w:fldChar w:fldCharType="separate"/>
                          </w:r>
                          <w:r w:rsidR="00E43F48">
                            <w:rPr>
                              <w:noProof/>
                            </w:rPr>
                            <w:t>1</w:t>
                          </w:r>
                          <w:r>
                            <w:fldChar w:fldCharType="end"/>
                          </w:r>
                        </w:p>
                      </w:txbxContent>
                    </wps:txbx>
                    <wps:bodyPr vert="horz" wrap="square" lIns="0" tIns="0" rIns="0" bIns="0" anchor="t" anchorCtr="0"/>
                  </wps:wsp>
                </a:graphicData>
              </a:graphic>
            </wp:anchor>
          </w:drawing>
        </mc:Choice>
        <mc:Fallback>
          <w:pict>
            <v:shape w14:anchorId="7BF7CE75" id="41b10d73-80a4-11ea-b356-6230a4311406" o:spid="_x0000_s1032" type="#_x0000_t202" style="position:absolute;margin-left:466.25pt;margin-top:802.75pt;width:101.2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BF7CE92" w14:textId="00F4A6B6" w:rsidR="00D54A0F" w:rsidRDefault="006D157E">
                    <w:pPr>
                      <w:pStyle w:val="Referentiegegevens"/>
                    </w:pPr>
                    <w:r>
                      <w:t xml:space="preserve">Pagina </w:t>
                    </w:r>
                    <w:r>
                      <w:fldChar w:fldCharType="begin"/>
                    </w:r>
                    <w:r>
                      <w:instrText>PAGE</w:instrText>
                    </w:r>
                    <w:r>
                      <w:fldChar w:fldCharType="separate"/>
                    </w:r>
                    <w:r w:rsidR="00E43F48">
                      <w:rPr>
                        <w:noProof/>
                      </w:rPr>
                      <w:t>1</w:t>
                    </w:r>
                    <w:r>
                      <w:fldChar w:fldCharType="end"/>
                    </w:r>
                    <w:r>
                      <w:t xml:space="preserve"> van </w:t>
                    </w:r>
                    <w:r>
                      <w:fldChar w:fldCharType="begin"/>
                    </w:r>
                    <w:r>
                      <w:instrText>NUMPAGES</w:instrText>
                    </w:r>
                    <w:r>
                      <w:fldChar w:fldCharType="separate"/>
                    </w:r>
                    <w:r w:rsidR="00E43F4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BF7CE77" wp14:editId="7BF7CE78">
              <wp:simplePos x="0" y="0"/>
              <wp:positionH relativeFrom="page">
                <wp:posOffset>3545840</wp:posOffset>
              </wp:positionH>
              <wp:positionV relativeFrom="page">
                <wp:posOffset>0</wp:posOffset>
              </wp:positionV>
              <wp:extent cx="467995" cy="1583055"/>
              <wp:effectExtent l="0" t="0" r="0" b="0"/>
              <wp:wrapNone/>
              <wp:docPr id="11"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BF7CE93" w14:textId="77777777" w:rsidR="00D54A0F" w:rsidRDefault="006D157E">
                          <w:pPr>
                            <w:spacing w:line="240" w:lineRule="auto"/>
                          </w:pPr>
                          <w:r>
                            <w:rPr>
                              <w:noProof/>
                            </w:rPr>
                            <w:drawing>
                              <wp:inline distT="0" distB="0" distL="0" distR="0" wp14:anchorId="7BF7CE9D" wp14:editId="7BF7CE9E">
                                <wp:extent cx="467995" cy="1583865"/>
                                <wp:effectExtent l="0" t="0" r="0" b="0"/>
                                <wp:docPr id="2124893398" name="Logo"/>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F7CE77" id="41b10dc3-80a4-11ea-b356-6230a4311406" o:spid="_x0000_s1033" type="#_x0000_t202" style="position:absolute;margin-left:279.2pt;margin-top:0;width:36.85pt;height:124.6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BF7CE93" w14:textId="77777777" w:rsidR="00D54A0F" w:rsidRDefault="006D157E">
                    <w:pPr>
                      <w:spacing w:line="240" w:lineRule="auto"/>
                    </w:pPr>
                    <w:r>
                      <w:rPr>
                        <w:noProof/>
                      </w:rPr>
                      <w:drawing>
                        <wp:inline distT="0" distB="0" distL="0" distR="0" wp14:anchorId="7BF7CE9D" wp14:editId="7BF7CE9E">
                          <wp:extent cx="467995" cy="1583865"/>
                          <wp:effectExtent l="0" t="0" r="0" b="0"/>
                          <wp:docPr id="2124893398" name="Logo"/>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BF7CE79" wp14:editId="7BF7CE7A">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F7CE94" w14:textId="77777777" w:rsidR="00D54A0F" w:rsidRDefault="006D157E">
                          <w:pPr>
                            <w:spacing w:line="240" w:lineRule="auto"/>
                          </w:pPr>
                          <w:r>
                            <w:rPr>
                              <w:noProof/>
                            </w:rPr>
                            <w:drawing>
                              <wp:inline distT="0" distB="0" distL="0" distR="0" wp14:anchorId="7BF7CE9F" wp14:editId="7BF7CEA0">
                                <wp:extent cx="2339975" cy="1582834"/>
                                <wp:effectExtent l="0" t="0" r="0" b="0"/>
                                <wp:docPr id="256884640"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F7CE79" id="41b10edc-80a4-11ea-b356-6230a4311406" o:spid="_x0000_s1034" type="#_x0000_t202" style="position:absolute;margin-left:314.6pt;margin-top:0;width:184.25pt;height:124.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BF7CE94" w14:textId="77777777" w:rsidR="00D54A0F" w:rsidRDefault="006D157E">
                    <w:pPr>
                      <w:spacing w:line="240" w:lineRule="auto"/>
                    </w:pPr>
                    <w:r>
                      <w:rPr>
                        <w:noProof/>
                      </w:rPr>
                      <w:drawing>
                        <wp:inline distT="0" distB="0" distL="0" distR="0" wp14:anchorId="7BF7CE9F" wp14:editId="7BF7CEA0">
                          <wp:extent cx="2339975" cy="1582834"/>
                          <wp:effectExtent l="0" t="0" r="0" b="0"/>
                          <wp:docPr id="256884640"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4AE841"/>
    <w:multiLevelType w:val="multilevel"/>
    <w:tmpl w:val="EF42AAD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D5FED84"/>
    <w:multiLevelType w:val="multilevel"/>
    <w:tmpl w:val="E5A11ED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5A32552"/>
    <w:multiLevelType w:val="multilevel"/>
    <w:tmpl w:val="5F43A607"/>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067FDF"/>
    <w:multiLevelType w:val="hybridMultilevel"/>
    <w:tmpl w:val="98B033BE"/>
    <w:lvl w:ilvl="0" w:tplc="5256FDE4">
      <w:start w:val="1"/>
      <w:numFmt w:val="decimal"/>
      <w:lvlText w:val="%1."/>
      <w:lvlJc w:val="left"/>
      <w:pPr>
        <w:ind w:left="720" w:hanging="360"/>
      </w:pPr>
      <w:rPr>
        <w:rFonts w:hint="default"/>
        <w:strike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83C4F3A"/>
    <w:multiLevelType w:val="hybridMultilevel"/>
    <w:tmpl w:val="C1F8BDC6"/>
    <w:lvl w:ilvl="0" w:tplc="145C68F4">
      <w:start w:val="1"/>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462D31AA"/>
    <w:multiLevelType w:val="multilevel"/>
    <w:tmpl w:val="2CC461B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6BF701FC"/>
    <w:multiLevelType w:val="multilevel"/>
    <w:tmpl w:val="28FAE3A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680693812">
    <w:abstractNumId w:val="6"/>
  </w:num>
  <w:num w:numId="2" w16cid:durableId="1431468434">
    <w:abstractNumId w:val="1"/>
  </w:num>
  <w:num w:numId="3" w16cid:durableId="1177618933">
    <w:abstractNumId w:val="0"/>
  </w:num>
  <w:num w:numId="4" w16cid:durableId="1196771082">
    <w:abstractNumId w:val="5"/>
  </w:num>
  <w:num w:numId="5" w16cid:durableId="1750495252">
    <w:abstractNumId w:val="2"/>
  </w:num>
  <w:num w:numId="6" w16cid:durableId="775515949">
    <w:abstractNumId w:val="3"/>
  </w:num>
  <w:num w:numId="7" w16cid:durableId="287782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A0F"/>
    <w:rsid w:val="00013285"/>
    <w:rsid w:val="00013E74"/>
    <w:rsid w:val="0009518A"/>
    <w:rsid w:val="000B25DB"/>
    <w:rsid w:val="000F72E4"/>
    <w:rsid w:val="00115199"/>
    <w:rsid w:val="0014262F"/>
    <w:rsid w:val="00173098"/>
    <w:rsid w:val="001C5AA0"/>
    <w:rsid w:val="001D0159"/>
    <w:rsid w:val="001D6270"/>
    <w:rsid w:val="001E5BC5"/>
    <w:rsid w:val="001F3FB1"/>
    <w:rsid w:val="00202528"/>
    <w:rsid w:val="0023387F"/>
    <w:rsid w:val="00254C37"/>
    <w:rsid w:val="00273B50"/>
    <w:rsid w:val="00286C6E"/>
    <w:rsid w:val="002D363E"/>
    <w:rsid w:val="00305CF1"/>
    <w:rsid w:val="00354776"/>
    <w:rsid w:val="003A4B17"/>
    <w:rsid w:val="003B5866"/>
    <w:rsid w:val="00412656"/>
    <w:rsid w:val="00433414"/>
    <w:rsid w:val="00433FCE"/>
    <w:rsid w:val="004410E5"/>
    <w:rsid w:val="0045032F"/>
    <w:rsid w:val="00464545"/>
    <w:rsid w:val="00477CE7"/>
    <w:rsid w:val="004A1B11"/>
    <w:rsid w:val="004A4F38"/>
    <w:rsid w:val="004D7136"/>
    <w:rsid w:val="004D7536"/>
    <w:rsid w:val="004F696C"/>
    <w:rsid w:val="00520B41"/>
    <w:rsid w:val="0053783D"/>
    <w:rsid w:val="00565D3D"/>
    <w:rsid w:val="00575729"/>
    <w:rsid w:val="0059337C"/>
    <w:rsid w:val="00596800"/>
    <w:rsid w:val="005B1449"/>
    <w:rsid w:val="00604641"/>
    <w:rsid w:val="006128BC"/>
    <w:rsid w:val="006153D5"/>
    <w:rsid w:val="006459A7"/>
    <w:rsid w:val="00673C82"/>
    <w:rsid w:val="00686332"/>
    <w:rsid w:val="0068651F"/>
    <w:rsid w:val="00690625"/>
    <w:rsid w:val="006A7BC9"/>
    <w:rsid w:val="006C03F8"/>
    <w:rsid w:val="006D157E"/>
    <w:rsid w:val="006D3399"/>
    <w:rsid w:val="007B0F30"/>
    <w:rsid w:val="007B1CFF"/>
    <w:rsid w:val="007D0737"/>
    <w:rsid w:val="008042FB"/>
    <w:rsid w:val="00820A44"/>
    <w:rsid w:val="0082554E"/>
    <w:rsid w:val="008436BA"/>
    <w:rsid w:val="00855495"/>
    <w:rsid w:val="008C0A95"/>
    <w:rsid w:val="008D718A"/>
    <w:rsid w:val="008F13DA"/>
    <w:rsid w:val="00900D75"/>
    <w:rsid w:val="00915AF3"/>
    <w:rsid w:val="0091621C"/>
    <w:rsid w:val="00921CB6"/>
    <w:rsid w:val="009267C0"/>
    <w:rsid w:val="00932698"/>
    <w:rsid w:val="0098567F"/>
    <w:rsid w:val="009878EA"/>
    <w:rsid w:val="009B096D"/>
    <w:rsid w:val="009E27EB"/>
    <w:rsid w:val="00A3395E"/>
    <w:rsid w:val="00A47C2C"/>
    <w:rsid w:val="00A70681"/>
    <w:rsid w:val="00B23548"/>
    <w:rsid w:val="00B25A0F"/>
    <w:rsid w:val="00B47176"/>
    <w:rsid w:val="00B71C93"/>
    <w:rsid w:val="00B75DEA"/>
    <w:rsid w:val="00BC577A"/>
    <w:rsid w:val="00BD38EA"/>
    <w:rsid w:val="00BD6592"/>
    <w:rsid w:val="00BE234C"/>
    <w:rsid w:val="00C10823"/>
    <w:rsid w:val="00C3728B"/>
    <w:rsid w:val="00C6007A"/>
    <w:rsid w:val="00C74775"/>
    <w:rsid w:val="00C87759"/>
    <w:rsid w:val="00CD488B"/>
    <w:rsid w:val="00D00626"/>
    <w:rsid w:val="00D529F4"/>
    <w:rsid w:val="00D54A0F"/>
    <w:rsid w:val="00D641F6"/>
    <w:rsid w:val="00DB51CC"/>
    <w:rsid w:val="00DC4ACB"/>
    <w:rsid w:val="00DF6B0A"/>
    <w:rsid w:val="00E04F56"/>
    <w:rsid w:val="00E16AD5"/>
    <w:rsid w:val="00E21BFF"/>
    <w:rsid w:val="00E27D64"/>
    <w:rsid w:val="00E43F48"/>
    <w:rsid w:val="00E45D04"/>
    <w:rsid w:val="00E85BA2"/>
    <w:rsid w:val="00E95BED"/>
    <w:rsid w:val="00EB437C"/>
    <w:rsid w:val="00EC7542"/>
    <w:rsid w:val="00ED7B85"/>
    <w:rsid w:val="00EE48F9"/>
    <w:rsid w:val="00EF6F4F"/>
    <w:rsid w:val="00F01B79"/>
    <w:rsid w:val="00F25105"/>
    <w:rsid w:val="00F5100D"/>
    <w:rsid w:val="00F65479"/>
    <w:rsid w:val="00FB1B64"/>
    <w:rsid w:val="00FC3628"/>
    <w:rsid w:val="00FC7A72"/>
    <w:rsid w:val="00FF7E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7BF7CE57"/>
  <w15:docId w15:val="{A94663D4-66CD-4A11-BF23-6ED34A41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E43F48"/>
    <w:pPr>
      <w:tabs>
        <w:tab w:val="center" w:pos="4513"/>
        <w:tab w:val="right" w:pos="9026"/>
      </w:tabs>
      <w:spacing w:line="240" w:lineRule="auto"/>
    </w:pPr>
  </w:style>
  <w:style w:type="character" w:customStyle="1" w:styleId="HeaderChar">
    <w:name w:val="Header Char"/>
    <w:basedOn w:val="DefaultParagraphFont"/>
    <w:link w:val="Header"/>
    <w:uiPriority w:val="99"/>
    <w:rsid w:val="00E43F48"/>
    <w:rPr>
      <w:rFonts w:ascii="Verdana" w:hAnsi="Verdana"/>
      <w:color w:val="000000"/>
      <w:sz w:val="18"/>
      <w:szCs w:val="18"/>
    </w:rPr>
  </w:style>
  <w:style w:type="paragraph" w:styleId="Footer">
    <w:name w:val="footer"/>
    <w:basedOn w:val="Normal"/>
    <w:link w:val="FooterChar"/>
    <w:uiPriority w:val="99"/>
    <w:unhideWhenUsed/>
    <w:rsid w:val="00E43F48"/>
    <w:pPr>
      <w:tabs>
        <w:tab w:val="center" w:pos="4513"/>
        <w:tab w:val="right" w:pos="9026"/>
      </w:tabs>
      <w:spacing w:line="240" w:lineRule="auto"/>
    </w:pPr>
  </w:style>
  <w:style w:type="character" w:customStyle="1" w:styleId="FooterChar">
    <w:name w:val="Footer Char"/>
    <w:basedOn w:val="DefaultParagraphFont"/>
    <w:link w:val="Footer"/>
    <w:uiPriority w:val="99"/>
    <w:rsid w:val="00E43F48"/>
    <w:rPr>
      <w:rFonts w:ascii="Verdana" w:hAnsi="Verdana"/>
      <w:color w:val="000000"/>
      <w:sz w:val="18"/>
      <w:szCs w:val="18"/>
    </w:rPr>
  </w:style>
  <w:style w:type="paragraph" w:styleId="ListParagraph">
    <w:name w:val="List Paragraph"/>
    <w:basedOn w:val="Normal"/>
    <w:uiPriority w:val="34"/>
    <w:semiHidden/>
    <w:rsid w:val="001D6270"/>
    <w:pPr>
      <w:ind w:left="720"/>
      <w:contextualSpacing/>
    </w:pPr>
  </w:style>
  <w:style w:type="paragraph" w:styleId="Revision">
    <w:name w:val="Revision"/>
    <w:hidden/>
    <w:uiPriority w:val="99"/>
    <w:semiHidden/>
    <w:rsid w:val="00820A4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20A44"/>
    <w:rPr>
      <w:sz w:val="16"/>
      <w:szCs w:val="16"/>
    </w:rPr>
  </w:style>
  <w:style w:type="paragraph" w:styleId="CommentText">
    <w:name w:val="annotation text"/>
    <w:basedOn w:val="Normal"/>
    <w:link w:val="CommentTextChar"/>
    <w:uiPriority w:val="99"/>
    <w:unhideWhenUsed/>
    <w:rsid w:val="00820A44"/>
    <w:pPr>
      <w:spacing w:line="240" w:lineRule="auto"/>
    </w:pPr>
    <w:rPr>
      <w:sz w:val="20"/>
      <w:szCs w:val="20"/>
    </w:rPr>
  </w:style>
  <w:style w:type="character" w:customStyle="1" w:styleId="CommentTextChar">
    <w:name w:val="Comment Text Char"/>
    <w:basedOn w:val="DefaultParagraphFont"/>
    <w:link w:val="CommentText"/>
    <w:uiPriority w:val="99"/>
    <w:rsid w:val="00820A4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20A44"/>
    <w:rPr>
      <w:b/>
      <w:bCs/>
    </w:rPr>
  </w:style>
  <w:style w:type="character" w:customStyle="1" w:styleId="CommentSubjectChar">
    <w:name w:val="Comment Subject Char"/>
    <w:basedOn w:val="CommentTextChar"/>
    <w:link w:val="CommentSubject"/>
    <w:uiPriority w:val="99"/>
    <w:semiHidden/>
    <w:rsid w:val="00820A4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857</ap:Words>
  <ap:Characters>4715</ap:Characters>
  <ap:DocSecurity>0</ap:DocSecurity>
  <ap:Lines>39</ap:Lines>
  <ap:Paragraphs>11</ap:Paragraphs>
  <ap:ScaleCrop>false</ap:ScaleCrop>
  <ap:HeadingPairs>
    <vt:vector baseType="variant" size="2">
      <vt:variant>
        <vt:lpstr>Title</vt:lpstr>
      </vt:variant>
      <vt:variant>
        <vt:i4>1</vt:i4>
      </vt:variant>
    </vt:vector>
  </ap:HeadingPairs>
  <ap:TitlesOfParts>
    <vt:vector baseType="lpstr" size="1">
      <vt:lpstr>Kaderinstructie WTO MC14</vt:lpstr>
    </vt:vector>
  </ap:TitlesOfParts>
  <ap:LinksUpToDate>false</ap:LinksUpToDate>
  <ap:CharactersWithSpaces>5561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2026-01-28T11:23:00.0000000Z</lastPrinted>
  <dcterms:created xsi:type="dcterms:W3CDTF">2026-01-29T13:24:00.0000000Z</dcterms:created>
  <dcterms:modified xsi:type="dcterms:W3CDTF">2026-01-29T13:24:00.0000000Z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nderwerp">
    <vt:lpwstr>Kaderinstructie WTO MC14</vt:lpwstr>
  </property>
  <property fmtid="{D5CDD505-2E9C-101B-9397-08002B2CF9AE}" pid="3" name="ContentTypeId">
    <vt:lpwstr>0x0101009C7CE436063D44E9BE7DC0259EF7C32F006EB9F9836A634AE58B6169785FD3936F0055E506C710F636498F69DB3FF6464C1E</vt:lpwstr>
  </property>
  <property fmtid="{D5CDD505-2E9C-101B-9397-08002B2CF9AE}" pid="4" name="cc4b55a5ee91473b87ec338540cdae54">
    <vt:lpwstr>Cameroon|c2ab2a49-a4ef-4f72-9c43-2c98ab9f4dd3;Europe|d9ff8a81-81b6-467e-aaaa-85da27805048</vt:lpwstr>
  </property>
  <property fmtid="{D5CDD505-2E9C-101B-9397-08002B2CF9AE}" pid="5" name="TaxCatchAll">
    <vt:lpwstr>6;#NO MARKING;#5;#UNCLASSIFIED (U);#4;#Europe;#3;#Cameroon;#2;#WTO;#1;#WTO</vt:lpwstr>
  </property>
  <property fmtid="{D5CDD505-2E9C-101B-9397-08002B2CF9AE}" pid="6" name="bb20b5f81c9f47a48f8188e85aec1253">
    <vt:lpwstr>WTO|7cbb61b5-18f7-4727-874c-c104e3b23f99</vt:lpwstr>
  </property>
  <property fmtid="{D5CDD505-2E9C-101B-9397-08002B2CF9AE}" pid="7" name="f7af940f06314dc78018242c25682d67">
    <vt:lpwstr>NO MARKING|0a4eb9ae-69eb-4d9e-b573-43ab99ef8592</vt:lpwstr>
  </property>
  <property fmtid="{D5CDD505-2E9C-101B-9397-08002B2CF9AE}" pid="8" name="e35afc56668347c3aef24194d1ed59ea">
    <vt:lpwstr>WTO|cd94a722-e37b-4193-a547-0ad0cdaeb78d</vt:lpwstr>
  </property>
  <property fmtid="{D5CDD505-2E9C-101B-9397-08002B2CF9AE}" pid="9" name="d1b77f58b5724360bd683b4bf0d30054">
    <vt:lpwstr>UNCLASSIFIED (U)|284e6a62-15ab-4017-be27-a1e965f4e940</vt:lpwstr>
  </property>
  <property fmtid="{D5CDD505-2E9C-101B-9397-08002B2CF9AE}" pid="10" name="BZForumOrganisation">
    <vt:lpwstr>2;#Not applicable|0049e722-bfb1-4a3f-9d08-af7366a9af40</vt:lpwstr>
  </property>
  <property fmtid="{D5CDD505-2E9C-101B-9397-08002B2CF9AE}" pid="11" name="gc2efd3bfea04f7f8169be07009f5536">
    <vt:lpwstr/>
  </property>
  <property fmtid="{D5CDD505-2E9C-101B-9397-08002B2CF9AE}" pid="12" name="URL">
    <vt:lpwstr>https://247.plaza.buzaservices.nl/subject/PV-RK2025022026/BZ2624212/Bijlage 2 - Oplegbrief bij kaderinstructie WTO MC14.docx</vt:lpwstr>
  </property>
  <property fmtid="{D5CDD505-2E9C-101B-9397-08002B2CF9AE}" pid="13" name="BZDossierBudgetManager">
    <vt:lpwstr/>
  </property>
  <property fmtid="{D5CDD505-2E9C-101B-9397-08002B2CF9AE}" pid="14" name="BZTheme">
    <vt:lpwstr>150;#Organization and management general|0de1cc90-a8d1-4553-a3b7-516b6498b343</vt:lpwstr>
  </property>
  <property fmtid="{D5CDD505-2E9C-101B-9397-08002B2CF9AE}" pid="15" name="BZDossierSendTo">
    <vt:lpwstr/>
  </property>
  <property fmtid="{D5CDD505-2E9C-101B-9397-08002B2CF9AE}" pid="16" name="BZDossierResponsibleDepartment">
    <vt:lpwstr/>
  </property>
  <property fmtid="{D5CDD505-2E9C-101B-9397-08002B2CF9AE}" pid="17" name="BZCountryState">
    <vt:lpwstr>3;#Not applicable|ec01d90b-9d0f-4785-8785-e1ea615196bf</vt:lpwstr>
  </property>
  <property fmtid="{D5CDD505-2E9C-101B-9397-08002B2CF9AE}" pid="18" name="BZDossierProcessLocation">
    <vt:lpwstr/>
  </property>
  <property fmtid="{D5CDD505-2E9C-101B-9397-08002B2CF9AE}" pid="19" name="BZDossierGovernmentOfficial">
    <vt:lpwstr/>
  </property>
  <property fmtid="{D5CDD505-2E9C-101B-9397-08002B2CF9AE}" pid="20" name="BZMarking">
    <vt:lpwstr>5;#NO MARKING|0a4eb9ae-69eb-4d9e-b573-43ab99ef8592</vt:lpwstr>
  </property>
  <property fmtid="{D5CDD505-2E9C-101B-9397-08002B2CF9AE}" pid="21" name="f2fb2a8e39404f1ab554e4e4a49d2918">
    <vt:lpwstr/>
  </property>
  <property fmtid="{D5CDD505-2E9C-101B-9397-08002B2CF9AE}" pid="22" name="BZDossierPublishingWOOCategory">
    <vt:lpwstr/>
  </property>
  <property fmtid="{D5CDD505-2E9C-101B-9397-08002B2CF9AE}" pid="23" name="i42ef48d5fa942a0ad0d60e44f201751">
    <vt:lpwstr/>
  </property>
  <property fmtid="{D5CDD505-2E9C-101B-9397-08002B2CF9AE}" pid="24" name="BZClassification">
    <vt:lpwstr>4;#UNCLASSIFIED (U)|284e6a62-15ab-4017-be27-a1e965f4e940</vt:lpwstr>
  </property>
  <property fmtid="{D5CDD505-2E9C-101B-9397-08002B2CF9AE}" pid="25" name="f8e003236e1c4ac2ab9051d5d8789bbb">
    <vt:lpwstr/>
  </property>
  <property fmtid="{D5CDD505-2E9C-101B-9397-08002B2CF9AE}" pid="26" name="p29721a54a5c4bbe9786e930fc91e270">
    <vt:lpwstr/>
  </property>
  <property fmtid="{D5CDD505-2E9C-101B-9397-08002B2CF9AE}" pid="27" name="ed9282a3f18446ec8c17c7829edf82dd">
    <vt:lpwstr/>
  </property>
  <property fmtid="{D5CDD505-2E9C-101B-9397-08002B2CF9AE}" pid="28" name="e256f556a7b748329ab47889947c7d40">
    <vt:lpwstr/>
  </property>
  <property fmtid="{D5CDD505-2E9C-101B-9397-08002B2CF9AE}" pid="29" name="BZDossierProcessType">
    <vt:lpwstr/>
  </property>
  <property fmtid="{D5CDD505-2E9C-101B-9397-08002B2CF9AE}" pid="30" name="_dlc_DocIdItemGuid">
    <vt:lpwstr>60056e01-d154-4d01-a222-3923a787ab95</vt:lpwstr>
  </property>
  <property fmtid="{D5CDD505-2E9C-101B-9397-08002B2CF9AE}" pid="31" name="_docset_NoMedatataSyncRequired">
    <vt:lpwstr>False</vt:lpwstr>
  </property>
  <property fmtid="{D5CDD505-2E9C-101B-9397-08002B2CF9AE}" pid="32" name="BZDossierTemplate">
    <vt:lpwstr>ReguliereKamerbrief</vt:lpwstr>
  </property>
</Properties>
</file>