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DFA" w:rsidP="00085DFA" w:rsidRDefault="00102655" w14:paraId="0B8D0098" w14:textId="4C8781D3">
      <w:pPr>
        <w:autoSpaceDE w:val="0"/>
        <w:autoSpaceDN w:val="0"/>
        <w:adjustRightInd w:val="0"/>
        <w:ind w:left="-284" w:firstLine="284"/>
        <w:rPr>
          <w:b/>
          <w:bCs/>
        </w:rPr>
      </w:pPr>
      <w:r>
        <w:rPr>
          <w:b/>
          <w:bCs/>
        </w:rPr>
        <w:t>INBRENG VERSLAG VAN EEN SCHRIFTELIJK OVERLEG</w:t>
      </w:r>
    </w:p>
    <w:p w:rsidR="00102655" w:rsidP="00085DFA" w:rsidRDefault="00102655" w14:paraId="4FE217C0" w14:textId="77777777">
      <w:pPr>
        <w:autoSpaceDE w:val="0"/>
        <w:autoSpaceDN w:val="0"/>
        <w:adjustRightInd w:val="0"/>
        <w:ind w:left="-284" w:firstLine="284"/>
        <w:rPr>
          <w:b/>
          <w:bCs/>
        </w:rPr>
      </w:pPr>
    </w:p>
    <w:p w:rsidRPr="00F90853" w:rsidR="00102655" w:rsidP="00085DFA" w:rsidRDefault="00102655" w14:paraId="739D618D" w14:textId="77777777">
      <w:pPr>
        <w:autoSpaceDE w:val="0"/>
        <w:autoSpaceDN w:val="0"/>
        <w:adjustRightInd w:val="0"/>
        <w:ind w:left="-284" w:firstLine="284"/>
        <w:rPr>
          <w:b/>
          <w:bCs/>
        </w:rPr>
      </w:pPr>
    </w:p>
    <w:p w:rsidRPr="00F90853" w:rsidR="00085DFA" w:rsidP="008E06DF" w:rsidRDefault="00085DFA" w14:paraId="3B5C8E1A" w14:textId="620FFA57">
      <w:pPr>
        <w:pStyle w:val="Voetnoottekst"/>
        <w:rPr>
          <w:rFonts w:ascii="Times New Roman" w:hAnsi="Times New Roman"/>
          <w:sz w:val="24"/>
          <w:szCs w:val="24"/>
        </w:rPr>
      </w:pPr>
      <w:r w:rsidRPr="00F90853">
        <w:rPr>
          <w:rFonts w:ascii="Times New Roman" w:hAnsi="Times New Roman"/>
          <w:sz w:val="24"/>
          <w:szCs w:val="24"/>
        </w:rPr>
        <w:t xml:space="preserve">Binnen de vaste commissie voor Buitenlandse Zaken hebben de onderstaande fracties de behoefte vragen en opmerkingen voor te leggen aan de </w:t>
      </w:r>
      <w:r>
        <w:rPr>
          <w:rFonts w:ascii="Times New Roman" w:hAnsi="Times New Roman"/>
          <w:sz w:val="24"/>
          <w:szCs w:val="24"/>
        </w:rPr>
        <w:t>minister van Buitenlandse Zaken</w:t>
      </w:r>
      <w:r w:rsidR="008E06DF">
        <w:rPr>
          <w:rFonts w:ascii="Times New Roman" w:hAnsi="Times New Roman"/>
          <w:sz w:val="24"/>
          <w:szCs w:val="24"/>
        </w:rPr>
        <w:t xml:space="preserve"> </w:t>
      </w:r>
      <w:r>
        <w:rPr>
          <w:rFonts w:ascii="Times New Roman" w:hAnsi="Times New Roman"/>
          <w:sz w:val="24"/>
          <w:szCs w:val="24"/>
        </w:rPr>
        <w:t xml:space="preserve">over </w:t>
      </w:r>
      <w:r w:rsidR="00BB149A">
        <w:rPr>
          <w:rFonts w:ascii="Times New Roman" w:hAnsi="Times New Roman"/>
          <w:sz w:val="24"/>
          <w:szCs w:val="24"/>
        </w:rPr>
        <w:t xml:space="preserve">de brief van </w:t>
      </w:r>
      <w:r w:rsidR="001F41AC">
        <w:rPr>
          <w:rFonts w:ascii="Times New Roman" w:hAnsi="Times New Roman"/>
          <w:sz w:val="24"/>
          <w:szCs w:val="24"/>
        </w:rPr>
        <w:t>11 december 2025</w:t>
      </w:r>
      <w:r w:rsidR="00BB149A">
        <w:rPr>
          <w:rFonts w:ascii="Times New Roman" w:hAnsi="Times New Roman"/>
          <w:sz w:val="24"/>
          <w:szCs w:val="24"/>
        </w:rPr>
        <w:t xml:space="preserve"> over de </w:t>
      </w:r>
      <w:r w:rsidRPr="001F41AC" w:rsidR="001F41AC">
        <w:rPr>
          <w:rFonts w:ascii="Times New Roman" w:hAnsi="Times New Roman"/>
          <w:sz w:val="24"/>
          <w:szCs w:val="24"/>
        </w:rPr>
        <w:t xml:space="preserve">Voortgangsrapportage internationaal cultuurbeleid 2024 </w:t>
      </w:r>
      <w:r w:rsidR="00BB149A">
        <w:rPr>
          <w:rFonts w:ascii="Times New Roman" w:hAnsi="Times New Roman"/>
          <w:sz w:val="24"/>
          <w:szCs w:val="24"/>
        </w:rPr>
        <w:t>(</w:t>
      </w:r>
      <w:r w:rsidR="001F41AC">
        <w:rPr>
          <w:rFonts w:ascii="Times New Roman" w:hAnsi="Times New Roman"/>
          <w:sz w:val="24"/>
          <w:szCs w:val="24"/>
        </w:rPr>
        <w:t>31482 nr. 130)</w:t>
      </w:r>
      <w:r w:rsidR="00BB149A">
        <w:rPr>
          <w:rFonts w:ascii="Times New Roman" w:hAnsi="Times New Roman"/>
          <w:sz w:val="24"/>
          <w:szCs w:val="24"/>
        </w:rPr>
        <w:t>.</w:t>
      </w:r>
    </w:p>
    <w:p w:rsidR="00102655" w:rsidP="00085DFA" w:rsidRDefault="00102655" w14:paraId="77282CDE" w14:textId="77777777">
      <w:pPr>
        <w:tabs>
          <w:tab w:val="left" w:pos="-720"/>
        </w:tabs>
        <w:suppressAutoHyphens/>
      </w:pPr>
    </w:p>
    <w:p w:rsidRPr="00F90853" w:rsidR="00085DFA" w:rsidP="00085DFA" w:rsidRDefault="00085DFA" w14:paraId="602BFC96" w14:textId="058C6C6C">
      <w:pPr>
        <w:tabs>
          <w:tab w:val="left" w:pos="-720"/>
        </w:tabs>
        <w:suppressAutoHyphens/>
      </w:pPr>
      <w:r>
        <w:t>De v</w:t>
      </w:r>
      <w:r w:rsidRPr="00F90853">
        <w:t>oorzitter van de commissie,</w:t>
      </w:r>
    </w:p>
    <w:p w:rsidRPr="00F90853" w:rsidR="00085DFA" w:rsidP="00085DFA" w:rsidRDefault="00085DFA" w14:paraId="1285F491" w14:textId="4DE1D87F">
      <w:pPr>
        <w:tabs>
          <w:tab w:val="left" w:pos="-720"/>
        </w:tabs>
        <w:suppressAutoHyphens/>
      </w:pPr>
      <w:r>
        <w:t>Klaver</w:t>
      </w:r>
    </w:p>
    <w:p w:rsidRPr="00F90853" w:rsidR="00085DFA" w:rsidP="00085DFA" w:rsidRDefault="00085DFA" w14:paraId="38040BA2" w14:textId="77777777">
      <w:pPr>
        <w:tabs>
          <w:tab w:val="left" w:pos="-720"/>
        </w:tabs>
        <w:suppressAutoHyphens/>
      </w:pPr>
    </w:p>
    <w:p w:rsidRPr="00F90853" w:rsidR="00085DFA" w:rsidP="00085DFA" w:rsidRDefault="00102655" w14:paraId="0E3F1F18" w14:textId="308DC105">
      <w:pPr>
        <w:tabs>
          <w:tab w:val="left" w:pos="-720"/>
        </w:tabs>
        <w:suppressAutoHyphens/>
      </w:pPr>
      <w:r>
        <w:t>A</w:t>
      </w:r>
      <w:r w:rsidR="001F41AC">
        <w:t>djunct-</w:t>
      </w:r>
      <w:r w:rsidR="00085DFA">
        <w:t>griffier</w:t>
      </w:r>
      <w:r w:rsidRPr="00F90853" w:rsidR="00085DFA">
        <w:t xml:space="preserve"> van de commissie,</w:t>
      </w:r>
    </w:p>
    <w:p w:rsidRPr="00F90853" w:rsidR="00085DFA" w:rsidP="00085DFA" w:rsidRDefault="001F41AC" w14:paraId="26989C02" w14:textId="67200CD4">
      <w:pPr>
        <w:tabs>
          <w:tab w:val="left" w:pos="-720"/>
        </w:tabs>
        <w:suppressAutoHyphens/>
      </w:pPr>
      <w:r>
        <w:t>Coco Martin</w:t>
      </w:r>
    </w:p>
    <w:p w:rsidR="00085DFA" w:rsidP="00085DFA" w:rsidRDefault="00085DFA" w14:paraId="47A5CCB9" w14:textId="77777777"/>
    <w:p w:rsidRPr="00DD1F78" w:rsidR="00085DFA" w:rsidP="00085DFA" w:rsidRDefault="00085DFA" w14:paraId="3EABA06F" w14:textId="77777777">
      <w:pPr>
        <w:rPr>
          <w:b/>
        </w:rPr>
      </w:pPr>
      <w:r w:rsidRPr="00DD1F78">
        <w:rPr>
          <w:b/>
        </w:rPr>
        <w:t>Inhoudsopgave</w:t>
      </w:r>
    </w:p>
    <w:p w:rsidRPr="00DD1F78" w:rsidR="00085DFA" w:rsidP="00085DFA" w:rsidRDefault="00085DFA" w14:paraId="5936AA40"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DFA" w:rsidP="00085DFA" w:rsidRDefault="2EC0B467" w14:paraId="212E309E" w14:textId="77777777">
      <w:pPr>
        <w:rPr>
          <w:b/>
        </w:rPr>
      </w:pPr>
      <w:r w:rsidRPr="1331AC92">
        <w:rPr>
          <w:b/>
          <w:bCs/>
        </w:rPr>
        <w:t>I</w:t>
      </w:r>
      <w:r w:rsidR="00085DFA">
        <w:tab/>
      </w:r>
      <w:r w:rsidRPr="1331AC92">
        <w:rPr>
          <w:b/>
          <w:bCs/>
        </w:rPr>
        <w:t>Vragen en opmerkingen vanuit de fracties</w:t>
      </w:r>
      <w:r w:rsidR="00085DFA">
        <w:tab/>
      </w:r>
      <w:r w:rsidR="00085DFA">
        <w:tab/>
      </w:r>
      <w:r w:rsidR="00085DFA">
        <w:tab/>
      </w:r>
      <w:r w:rsidR="00085DFA">
        <w:tab/>
      </w:r>
      <w:r w:rsidR="00085DFA">
        <w:tab/>
      </w:r>
    </w:p>
    <w:p w:rsidRPr="00DD1F78" w:rsidR="00085DFA" w:rsidP="00414D16" w:rsidRDefault="19EBD0C4" w14:paraId="040BEF4D" w14:textId="2223F3D1">
      <w:pPr>
        <w:ind w:firstLine="708"/>
      </w:pPr>
      <w:r>
        <w:t xml:space="preserve">Vragen en opmerkingen van de leden van de </w:t>
      </w:r>
      <w:r w:rsidR="69AD3F16">
        <w:t>VVD</w:t>
      </w:r>
      <w:r w:rsidR="2EC0B467">
        <w:t>-fractie</w:t>
      </w:r>
    </w:p>
    <w:p w:rsidRPr="00DD1F78" w:rsidR="001F41AC" w:rsidP="00085DFA" w:rsidRDefault="39C7E616" w14:paraId="15611FBF" w14:textId="196709A2">
      <w:pPr>
        <w:ind w:firstLine="708"/>
      </w:pPr>
      <w:r>
        <w:t xml:space="preserve">Vragen en opmerkingen van de leden van de </w:t>
      </w:r>
      <w:r w:rsidR="69AD3F16">
        <w:t>CDA</w:t>
      </w:r>
      <w:r>
        <w:t>-fractie</w:t>
      </w:r>
    </w:p>
    <w:p w:rsidRPr="00DD1F78" w:rsidR="00085DFA" w:rsidP="00085DFA" w:rsidRDefault="00085DFA" w14:paraId="61F92CD4" w14:textId="77777777">
      <w:pPr>
        <w:ind w:firstLine="708"/>
        <w:rPr>
          <w:b/>
        </w:rPr>
      </w:pPr>
      <w:r w:rsidRPr="00DD1F78">
        <w:rPr>
          <w:b/>
        </w:rPr>
        <w:br/>
        <w:t>II</w:t>
      </w:r>
      <w:r w:rsidRPr="00DD1F78">
        <w:rPr>
          <w:b/>
        </w:rPr>
        <w:tab/>
        <w:t>Antwoord / Reactie van de minister</w:t>
      </w:r>
    </w:p>
    <w:p w:rsidRPr="00DD1F78" w:rsidR="00085DFA" w:rsidP="00085DFA" w:rsidRDefault="00085DFA" w14:paraId="2F39AEA3" w14:textId="77777777">
      <w:pPr>
        <w:rPr>
          <w:b/>
        </w:rPr>
      </w:pPr>
    </w:p>
    <w:p w:rsidRPr="00DD1F78" w:rsidR="00085DFA" w:rsidP="00085DFA" w:rsidRDefault="00085DFA" w14:paraId="52ED7316" w14:textId="77777777">
      <w:pPr>
        <w:rPr>
          <w:b/>
        </w:rPr>
      </w:pPr>
      <w:r w:rsidRPr="00DD1F78">
        <w:rPr>
          <w:b/>
        </w:rPr>
        <w:t>III</w:t>
      </w:r>
      <w:r w:rsidRPr="00DD1F78">
        <w:rPr>
          <w:b/>
        </w:rPr>
        <w:tab/>
        <w:t>Volledige agenda</w:t>
      </w:r>
    </w:p>
    <w:p w:rsidRPr="00F90853" w:rsidR="00085DFA" w:rsidP="00085DFA" w:rsidRDefault="00085DFA" w14:paraId="7A6504F4" w14:textId="77777777"/>
    <w:p w:rsidR="00102655" w:rsidRDefault="00102655" w14:paraId="107C0F69" w14:textId="53990651">
      <w:pPr>
        <w:spacing w:after="160" w:line="278" w:lineRule="auto"/>
        <w:rPr>
          <w:b/>
        </w:rPr>
      </w:pPr>
      <w:r>
        <w:rPr>
          <w:b/>
        </w:rPr>
        <w:br w:type="page"/>
      </w:r>
    </w:p>
    <w:p w:rsidR="00085DFA" w:rsidP="00085DFA" w:rsidRDefault="00085DFA" w14:paraId="30944172" w14:textId="77777777">
      <w:pPr>
        <w:rPr>
          <w:b/>
        </w:rPr>
      </w:pPr>
    </w:p>
    <w:p w:rsidR="00085DFA" w:rsidP="00085DFA" w:rsidRDefault="00085DFA" w14:paraId="0267F1E9" w14:textId="264263A3">
      <w:pPr>
        <w:rPr>
          <w:b/>
        </w:rPr>
      </w:pPr>
      <w:r w:rsidRPr="00DD1F78">
        <w:rPr>
          <w:b/>
        </w:rPr>
        <w:t>I</w:t>
      </w:r>
      <w:r w:rsidRPr="00DD1F78">
        <w:rPr>
          <w:b/>
        </w:rPr>
        <w:tab/>
        <w:t>Vragen en opmerkingen vanuit de fracties</w:t>
      </w:r>
      <w:r w:rsidR="007170E6">
        <w:rPr>
          <w:b/>
        </w:rPr>
        <w:t xml:space="preserve"> </w:t>
      </w:r>
    </w:p>
    <w:p w:rsidR="00085DFA" w:rsidP="00085DFA" w:rsidRDefault="00085DFA" w14:paraId="68B8250D" w14:textId="77777777">
      <w:pPr>
        <w:rPr>
          <w:b/>
        </w:rPr>
      </w:pPr>
    </w:p>
    <w:p w:rsidRPr="001F41AC" w:rsidR="001F41AC" w:rsidP="001F41AC" w:rsidRDefault="69AD3F16" w14:paraId="1BF9BAD0" w14:textId="77777777">
      <w:r w:rsidRPr="1331AC92">
        <w:rPr>
          <w:b/>
          <w:bCs/>
        </w:rPr>
        <w:t>Vragen en opmerkingen van de leden van de VVD-fractie</w:t>
      </w:r>
    </w:p>
    <w:p w:rsidR="1331AC92" w:rsidP="1331AC92" w:rsidRDefault="1331AC92" w14:paraId="1AB3E47C" w14:textId="6711776B">
      <w:pPr>
        <w:rPr>
          <w:b/>
          <w:bCs/>
        </w:rPr>
      </w:pPr>
    </w:p>
    <w:p w:rsidR="7F41843B" w:rsidRDefault="7F41843B" w14:paraId="65CB7D2D" w14:textId="76E924A3">
      <w:r>
        <w:t xml:space="preserve">De leden van de VVD-fractie hebben kennisgenomen van de </w:t>
      </w:r>
      <w:r w:rsidR="4AC289E1">
        <w:t>v</w:t>
      </w:r>
      <w:r>
        <w:t>oortgangsrapportage internationaal cultuurbeleid 2024</w:t>
      </w:r>
      <w:r w:rsidR="0C7ECE6A">
        <w:t>,</w:t>
      </w:r>
      <w:r>
        <w:t xml:space="preserve"> maar hebben hier geen opmerkingen of vragen over. </w:t>
      </w:r>
    </w:p>
    <w:p w:rsidRPr="001F41AC" w:rsidR="001F41AC" w:rsidP="1331AC92" w:rsidRDefault="001F41AC" w14:paraId="79BE8D44" w14:textId="40598F2E">
      <w:pPr>
        <w:rPr>
          <w:b/>
          <w:bCs/>
        </w:rPr>
      </w:pPr>
    </w:p>
    <w:p w:rsidRPr="001F41AC" w:rsidR="001F41AC" w:rsidP="001F41AC" w:rsidRDefault="69AD3F16" w14:paraId="7BC8FA1F" w14:textId="77777777">
      <w:r w:rsidRPr="1331AC92">
        <w:rPr>
          <w:b/>
          <w:bCs/>
        </w:rPr>
        <w:t>Vragen en opmerkingen van de leden van de CDA-fractie</w:t>
      </w:r>
    </w:p>
    <w:p w:rsidR="00085DFA" w:rsidP="1331AC92" w:rsidRDefault="00085DFA" w14:paraId="1D154414" w14:textId="43539DA0">
      <w:pPr>
        <w:rPr>
          <w:b/>
          <w:bCs/>
        </w:rPr>
      </w:pPr>
    </w:p>
    <w:p w:rsidR="00085DFA" w:rsidP="00085DFA" w:rsidRDefault="7D22F251" w14:paraId="01BFB71A" w14:textId="5D871AB3">
      <w:r>
        <w:t>De leden van de CDA-fractie hebben kennisgenomen van de voortgangsrapportage over het internationaal cultuurbeleid (ICB) in 2024. Deze leden hebben enkele vragen en aandachtspunten met het oog op de evaluatie van deze.</w:t>
      </w:r>
    </w:p>
    <w:p w:rsidR="00085DFA" w:rsidP="00085DFA" w:rsidRDefault="00085DFA" w14:paraId="5C2F0502" w14:textId="34AF0ACF"/>
    <w:p w:rsidR="00085DFA" w:rsidP="1331AC92" w:rsidRDefault="7D22F251" w14:paraId="18F5081E" w14:textId="598FCB4A">
      <w:r>
        <w:t>De leden van de CDA-fractie hechten aan een krachtige en samenhangende buitenlandstrategie. Internationale cultuuruitwisseling is daarin niet alleen een visitekaartje van Nederland, maar ook een diplomatiek en economisch instrument. De</w:t>
      </w:r>
      <w:r w:rsidR="7BA06C36">
        <w:t>ze leden vragen</w:t>
      </w:r>
      <w:r>
        <w:t xml:space="preserve"> of het kabinet kan toelichten hoe de keuzes binnen het </w:t>
      </w:r>
      <w:r w:rsidR="3A4D546B">
        <w:t>internationaal cultuurbeleid (</w:t>
      </w:r>
      <w:r>
        <w:t>ICB</w:t>
      </w:r>
      <w:r w:rsidR="17839B70">
        <w:t>)</w:t>
      </w:r>
      <w:r>
        <w:t xml:space="preserve"> zijn afgestemd met bredere strategische prioriteiten in het buitenlandbeleid, zoals: de inzet op strategische partnerschappen, de bescherming van de internationale rechtsorde, de BHO-faciliteit (buitenlandbeleid, handel en ontwikkelingssamenwerking)</w:t>
      </w:r>
      <w:r w:rsidR="001B6690">
        <w:t>.</w:t>
      </w:r>
    </w:p>
    <w:p w:rsidR="00085DFA" w:rsidP="1331AC92" w:rsidRDefault="00085DFA" w14:paraId="1B00B2AA" w14:textId="75256AB1"/>
    <w:p w:rsidR="00085DFA" w:rsidP="1331AC92" w:rsidRDefault="7D22F251" w14:paraId="5B8EE6DE" w14:textId="28D56CAC">
      <w:r>
        <w:t>De leden van de CDA-fractie lezen met instemming dat de focuslandenlijst recent is uitgebreid, onder andere met Oekraïne, mede in reactie op de Russische agressieoorlog. Tegelijkertijd vragen deze leden aandacht voor de balans tussen landen in conflictgebieden en landen waar Nederlandse culturele diplomatie ook kansen biedt voor samenwerking op langere termijn, zoals in Afrika en Zuidoost-Azië. Op basis van welke criteria wordt de lijst van focuslanden geëvalueerd? Is het kabinet bereid hierin meerjarige lijnen aan te brengen, zodat structurele opbouw van culturele netwerken mogelijk blijft?</w:t>
      </w:r>
    </w:p>
    <w:p w:rsidR="00085DFA" w:rsidP="1331AC92" w:rsidRDefault="00085DFA" w14:paraId="6DA493C6" w14:textId="5708B3CE"/>
    <w:p w:rsidR="00085DFA" w:rsidP="1331AC92" w:rsidRDefault="7D22F251" w14:paraId="50840562" w14:textId="3C8EE343">
      <w:r>
        <w:t>De leden van de CDA-fractie steunen het belang van erfgoedsamenwerking, zeker in landen die kampen met conflict, klimaatdreiging of postkoloniale uitdagingen. Deze leden lezen dat stappen zijn gezet in het restitutiebeleid, en dat samenwerking met herkomstlanden is geïntensiveerd. Kan het kabinet een overzicht geven van het aantal daadwerkelijk gerealiseerde restituties in 2024? Wat zijn de knelpunten bij de uitvoering van restituties (juridisch, logistiek, diplomatiek)? Welke resultaten zijn behaald met de Black Sea Hub in Oekraïne?</w:t>
      </w:r>
    </w:p>
    <w:p w:rsidR="00085DFA" w:rsidP="1331AC92" w:rsidRDefault="00085DFA" w14:paraId="0A0ECBE8" w14:textId="0010DA78"/>
    <w:p w:rsidR="00085DFA" w:rsidP="1331AC92" w:rsidRDefault="535CB948" w14:paraId="41654067" w14:textId="3C9AF043">
      <w:r>
        <w:t>De leden van de CDA-fractie vinden dat h</w:t>
      </w:r>
      <w:r w:rsidR="7D22F251">
        <w:t xml:space="preserve">et ICB </w:t>
      </w:r>
      <w:r w:rsidR="7A3F9EAB">
        <w:t>t</w:t>
      </w:r>
      <w:r w:rsidR="7D22F251">
        <w:t xml:space="preserve">erecht veel aandacht </w:t>
      </w:r>
      <w:r w:rsidR="26FB96D7">
        <w:t xml:space="preserve">heeft </w:t>
      </w:r>
      <w:r w:rsidR="7D22F251">
        <w:t>voor de positie van individuele makers. Maar de</w:t>
      </w:r>
      <w:r w:rsidR="7790AC77">
        <w:t>ze</w:t>
      </w:r>
      <w:r w:rsidR="7D22F251">
        <w:t xml:space="preserve"> leden vinden ook dat het beleid voldoende strategisch moet bijdragen aan de internationale positionering van Nederland als cultuur- en kenniseconomie. Hoe wordt gemeten of internationale culturele activiteiten ook structureel bijdragen aan de profilering van Nederland? Is er inzicht in het bereik van het ICB op economisch en publiek vlak (aantal bezoekers, media-aandacht, partnerschappen)?</w:t>
      </w:r>
    </w:p>
    <w:p w:rsidR="001F41AC" w:rsidP="00085DFA" w:rsidRDefault="001F41AC" w14:paraId="6BAFADB7" w14:textId="77777777">
      <w:pPr>
        <w:rPr>
          <w:b/>
        </w:rPr>
      </w:pPr>
    </w:p>
    <w:p w:rsidRPr="00DD1F78" w:rsidR="00085DFA" w:rsidP="00085DFA" w:rsidRDefault="00085DFA" w14:paraId="64647DF1" w14:textId="77777777">
      <w:pPr>
        <w:rPr>
          <w:b/>
        </w:rPr>
      </w:pPr>
      <w:r w:rsidRPr="00DD1F78">
        <w:rPr>
          <w:b/>
        </w:rPr>
        <w:t>II</w:t>
      </w:r>
      <w:r w:rsidRPr="00DD1F78">
        <w:rPr>
          <w:b/>
        </w:rPr>
        <w:tab/>
        <w:t>Antwoord/ Reactie van de minister</w:t>
      </w:r>
    </w:p>
    <w:p w:rsidRPr="00DD1F78" w:rsidR="00085DFA" w:rsidP="00085DFA" w:rsidRDefault="00085DFA" w14:paraId="7E406E2C" w14:textId="77777777">
      <w:pPr>
        <w:rPr>
          <w:b/>
        </w:rPr>
      </w:pPr>
    </w:p>
    <w:p w:rsidRPr="00DD1F78" w:rsidR="00085DFA" w:rsidP="00085DFA" w:rsidRDefault="00085DFA" w14:paraId="08CF9635" w14:textId="77777777">
      <w:pPr>
        <w:rPr>
          <w:b/>
        </w:rPr>
      </w:pPr>
    </w:p>
    <w:p w:rsidRPr="00DD1F78" w:rsidR="00085DFA" w:rsidP="00085DFA" w:rsidRDefault="00085DFA" w14:paraId="1EC22B6C" w14:textId="77777777">
      <w:pPr>
        <w:rPr>
          <w:b/>
        </w:rPr>
      </w:pPr>
      <w:r w:rsidRPr="00DD1F78">
        <w:rPr>
          <w:b/>
        </w:rPr>
        <w:t>III</w:t>
      </w:r>
      <w:r w:rsidRPr="00DD1F78">
        <w:rPr>
          <w:b/>
        </w:rPr>
        <w:tab/>
        <w:t>Volledige agenda</w:t>
      </w:r>
    </w:p>
    <w:p w:rsidR="007072B7" w:rsidP="007072B7" w:rsidRDefault="007072B7" w14:paraId="5B30F4DA" w14:textId="77777777">
      <w:pPr>
        <w:pStyle w:val="Voetnoottekst"/>
        <w:rPr>
          <w:b/>
        </w:rPr>
      </w:pPr>
    </w:p>
    <w:p w:rsidRPr="00F90853" w:rsidR="007072B7" w:rsidP="007072B7" w:rsidRDefault="00BB149A" w14:paraId="51372FEB" w14:textId="7D231615">
      <w:pPr>
        <w:pStyle w:val="Voetnoottekst"/>
        <w:numPr>
          <w:ilvl w:val="0"/>
          <w:numId w:val="6"/>
        </w:numPr>
        <w:rPr>
          <w:rFonts w:ascii="Times New Roman" w:hAnsi="Times New Roman"/>
          <w:sz w:val="24"/>
          <w:szCs w:val="24"/>
        </w:rPr>
      </w:pPr>
      <w:r>
        <w:rPr>
          <w:rFonts w:ascii="Times New Roman" w:hAnsi="Times New Roman"/>
          <w:sz w:val="24"/>
          <w:szCs w:val="24"/>
        </w:rPr>
        <w:t xml:space="preserve">de brief </w:t>
      </w:r>
      <w:r w:rsidR="00B86350">
        <w:rPr>
          <w:rFonts w:ascii="Times New Roman" w:hAnsi="Times New Roman"/>
          <w:sz w:val="24"/>
          <w:szCs w:val="24"/>
        </w:rPr>
        <w:t xml:space="preserve">van de minister van Buitenlandse Zaken </w:t>
      </w:r>
      <w:r>
        <w:rPr>
          <w:rFonts w:ascii="Times New Roman" w:hAnsi="Times New Roman"/>
          <w:sz w:val="24"/>
          <w:szCs w:val="24"/>
        </w:rPr>
        <w:t xml:space="preserve">van </w:t>
      </w:r>
      <w:r w:rsidR="001F41AC">
        <w:rPr>
          <w:rFonts w:ascii="Times New Roman" w:hAnsi="Times New Roman"/>
          <w:sz w:val="24"/>
          <w:szCs w:val="24"/>
        </w:rPr>
        <w:t>11</w:t>
      </w:r>
      <w:r>
        <w:rPr>
          <w:rFonts w:ascii="Times New Roman" w:hAnsi="Times New Roman"/>
          <w:sz w:val="24"/>
          <w:szCs w:val="24"/>
        </w:rPr>
        <w:t xml:space="preserve"> december 202</w:t>
      </w:r>
      <w:r w:rsidR="001F41AC">
        <w:rPr>
          <w:rFonts w:ascii="Times New Roman" w:hAnsi="Times New Roman"/>
          <w:sz w:val="24"/>
          <w:szCs w:val="24"/>
        </w:rPr>
        <w:t>5</w:t>
      </w:r>
      <w:r>
        <w:rPr>
          <w:rFonts w:ascii="Times New Roman" w:hAnsi="Times New Roman"/>
          <w:sz w:val="24"/>
          <w:szCs w:val="24"/>
        </w:rPr>
        <w:t xml:space="preserve"> </w:t>
      </w:r>
      <w:r w:rsidR="007072B7">
        <w:rPr>
          <w:rFonts w:ascii="Times New Roman" w:hAnsi="Times New Roman"/>
          <w:sz w:val="24"/>
          <w:szCs w:val="24"/>
        </w:rPr>
        <w:t xml:space="preserve">over de </w:t>
      </w:r>
      <w:r w:rsidRPr="001F41AC" w:rsidR="007072B7">
        <w:rPr>
          <w:rFonts w:ascii="Times New Roman" w:hAnsi="Times New Roman"/>
          <w:sz w:val="24"/>
          <w:szCs w:val="24"/>
        </w:rPr>
        <w:t xml:space="preserve">Voortgangsrapportage internationaal cultuurbeleid 2024 </w:t>
      </w:r>
      <w:r w:rsidR="007072B7">
        <w:rPr>
          <w:rFonts w:ascii="Times New Roman" w:hAnsi="Times New Roman"/>
          <w:sz w:val="24"/>
          <w:szCs w:val="24"/>
        </w:rPr>
        <w:t>(31482 nr. 130).</w:t>
      </w:r>
    </w:p>
    <w:p w:rsidR="00BB149A" w:rsidP="007072B7" w:rsidRDefault="00BB149A" w14:paraId="3CBFC83C" w14:textId="4D3624A9">
      <w:pPr>
        <w:pStyle w:val="Voetnoottekst"/>
        <w:rPr>
          <w:rFonts w:ascii="Times New Roman" w:hAnsi="Times New Roman"/>
          <w:sz w:val="24"/>
          <w:szCs w:val="24"/>
        </w:rPr>
      </w:pPr>
    </w:p>
    <w:p w:rsidRPr="00F90853" w:rsidR="00BB149A" w:rsidP="00BB149A" w:rsidRDefault="00BB149A" w14:paraId="0A880F42" w14:textId="77777777">
      <w:pPr>
        <w:pStyle w:val="Voetnoottekst"/>
        <w:rPr>
          <w:rFonts w:ascii="Times New Roman" w:hAnsi="Times New Roman"/>
          <w:sz w:val="24"/>
          <w:szCs w:val="24"/>
        </w:rPr>
      </w:pPr>
    </w:p>
    <w:p w:rsidR="00CB1851" w:rsidP="00CB1851" w:rsidRDefault="00CB1851" w14:paraId="63FEBD66" w14:textId="24717466">
      <w:r>
        <w:tab/>
      </w:r>
    </w:p>
    <w:p w:rsidR="00085DFA" w:rsidRDefault="00085DFA" w14:paraId="55B1A5BD" w14:textId="77777777"/>
    <w:sectPr w:rsidR="00085DFA" w:rsidSect="00085DFA">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6378" w14:textId="77777777" w:rsidR="00837B83" w:rsidRDefault="00837B83" w:rsidP="00BC0334">
      <w:r>
        <w:separator/>
      </w:r>
    </w:p>
  </w:endnote>
  <w:endnote w:type="continuationSeparator" w:id="0">
    <w:p w14:paraId="527F9422" w14:textId="77777777" w:rsidR="00837B83" w:rsidRDefault="00837B83" w:rsidP="00BC0334">
      <w:r>
        <w:continuationSeparator/>
      </w:r>
    </w:p>
  </w:endnote>
  <w:endnote w:type="continuationNotice" w:id="1">
    <w:p w14:paraId="7F66EB47" w14:textId="77777777" w:rsidR="00837B83" w:rsidRDefault="0083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6F26" w14:textId="77777777" w:rsidR="00837B83" w:rsidRDefault="00837B83" w:rsidP="00BC0334">
      <w:r>
        <w:separator/>
      </w:r>
    </w:p>
  </w:footnote>
  <w:footnote w:type="continuationSeparator" w:id="0">
    <w:p w14:paraId="17033F02" w14:textId="77777777" w:rsidR="00837B83" w:rsidRDefault="00837B83" w:rsidP="00BC0334">
      <w:r>
        <w:continuationSeparator/>
      </w:r>
    </w:p>
  </w:footnote>
  <w:footnote w:type="continuationNotice" w:id="1">
    <w:p w14:paraId="58D985A7" w14:textId="77777777" w:rsidR="00837B83" w:rsidRDefault="00837B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D5361"/>
    <w:multiLevelType w:val="hybridMultilevel"/>
    <w:tmpl w:val="11AEAA68"/>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A452C"/>
    <w:multiLevelType w:val="hybridMultilevel"/>
    <w:tmpl w:val="B7A0EAF0"/>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5"/>
  </w:num>
  <w:num w:numId="2" w16cid:durableId="1984312641">
    <w:abstractNumId w:val="2"/>
  </w:num>
  <w:num w:numId="3" w16cid:durableId="2130004027">
    <w:abstractNumId w:val="0"/>
  </w:num>
  <w:num w:numId="4" w16cid:durableId="54203215">
    <w:abstractNumId w:val="4"/>
  </w:num>
  <w:num w:numId="5" w16cid:durableId="19014329">
    <w:abstractNumId w:val="3"/>
  </w:num>
  <w:num w:numId="6" w16cid:durableId="153881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636E0"/>
    <w:rsid w:val="000777AB"/>
    <w:rsid w:val="00085DFA"/>
    <w:rsid w:val="000A07B2"/>
    <w:rsid w:val="00102655"/>
    <w:rsid w:val="00114B47"/>
    <w:rsid w:val="001B38F1"/>
    <w:rsid w:val="001B6690"/>
    <w:rsid w:val="001E018D"/>
    <w:rsid w:val="001F41AC"/>
    <w:rsid w:val="0021779F"/>
    <w:rsid w:val="002342CF"/>
    <w:rsid w:val="00245576"/>
    <w:rsid w:val="002617D8"/>
    <w:rsid w:val="002765CE"/>
    <w:rsid w:val="00337B32"/>
    <w:rsid w:val="00414D16"/>
    <w:rsid w:val="0046296C"/>
    <w:rsid w:val="004860B3"/>
    <w:rsid w:val="004B6129"/>
    <w:rsid w:val="00523AA4"/>
    <w:rsid w:val="00554339"/>
    <w:rsid w:val="00574326"/>
    <w:rsid w:val="00574C7A"/>
    <w:rsid w:val="00582DA1"/>
    <w:rsid w:val="005A697B"/>
    <w:rsid w:val="005B1690"/>
    <w:rsid w:val="005F5E5A"/>
    <w:rsid w:val="0061160E"/>
    <w:rsid w:val="006236CC"/>
    <w:rsid w:val="00636107"/>
    <w:rsid w:val="006623F7"/>
    <w:rsid w:val="006B06A8"/>
    <w:rsid w:val="006B1C2B"/>
    <w:rsid w:val="007072B7"/>
    <w:rsid w:val="0071699A"/>
    <w:rsid w:val="00716EB7"/>
    <w:rsid w:val="007170E6"/>
    <w:rsid w:val="0072711A"/>
    <w:rsid w:val="007410B9"/>
    <w:rsid w:val="00762DDE"/>
    <w:rsid w:val="007C66CD"/>
    <w:rsid w:val="007E4884"/>
    <w:rsid w:val="008012C9"/>
    <w:rsid w:val="0080157C"/>
    <w:rsid w:val="00837B83"/>
    <w:rsid w:val="008563C3"/>
    <w:rsid w:val="00886743"/>
    <w:rsid w:val="008B607D"/>
    <w:rsid w:val="008D06CA"/>
    <w:rsid w:val="008E06DF"/>
    <w:rsid w:val="009265A0"/>
    <w:rsid w:val="0094159E"/>
    <w:rsid w:val="00960E93"/>
    <w:rsid w:val="00991701"/>
    <w:rsid w:val="009955BA"/>
    <w:rsid w:val="009B017D"/>
    <w:rsid w:val="009E4DBC"/>
    <w:rsid w:val="00A062AB"/>
    <w:rsid w:val="00A223AD"/>
    <w:rsid w:val="00A569E2"/>
    <w:rsid w:val="00A67DDB"/>
    <w:rsid w:val="00A92911"/>
    <w:rsid w:val="00AA177D"/>
    <w:rsid w:val="00B10959"/>
    <w:rsid w:val="00B63D2E"/>
    <w:rsid w:val="00B86350"/>
    <w:rsid w:val="00BA4B6C"/>
    <w:rsid w:val="00BB149A"/>
    <w:rsid w:val="00BB311C"/>
    <w:rsid w:val="00BC0334"/>
    <w:rsid w:val="00C2119E"/>
    <w:rsid w:val="00C934B2"/>
    <w:rsid w:val="00CB1851"/>
    <w:rsid w:val="00CD4FD3"/>
    <w:rsid w:val="00CF4151"/>
    <w:rsid w:val="00D037EC"/>
    <w:rsid w:val="00D508D9"/>
    <w:rsid w:val="00D61C4E"/>
    <w:rsid w:val="00D76F79"/>
    <w:rsid w:val="00D869D0"/>
    <w:rsid w:val="00E1681B"/>
    <w:rsid w:val="00E469AB"/>
    <w:rsid w:val="00EA7DCF"/>
    <w:rsid w:val="00EC50A5"/>
    <w:rsid w:val="00ED106A"/>
    <w:rsid w:val="00EF4BEA"/>
    <w:rsid w:val="00F43FCE"/>
    <w:rsid w:val="00F5665B"/>
    <w:rsid w:val="00FA35D9"/>
    <w:rsid w:val="00FB232E"/>
    <w:rsid w:val="093BEA32"/>
    <w:rsid w:val="0C7ECE6A"/>
    <w:rsid w:val="1331AC92"/>
    <w:rsid w:val="17839B70"/>
    <w:rsid w:val="19EBD0C4"/>
    <w:rsid w:val="26FB96D7"/>
    <w:rsid w:val="2EC0B467"/>
    <w:rsid w:val="38BD8908"/>
    <w:rsid w:val="39C7E616"/>
    <w:rsid w:val="3A4D546B"/>
    <w:rsid w:val="4AC289E1"/>
    <w:rsid w:val="509D0082"/>
    <w:rsid w:val="535CB948"/>
    <w:rsid w:val="58834A6C"/>
    <w:rsid w:val="69AD3F16"/>
    <w:rsid w:val="7790AC77"/>
    <w:rsid w:val="78CFA1F6"/>
    <w:rsid w:val="7A3F9EAB"/>
    <w:rsid w:val="7BA06C36"/>
    <w:rsid w:val="7D22F251"/>
    <w:rsid w:val="7F418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14D16"/>
    <w:rPr>
      <w:color w:val="467886" w:themeColor="hyperlink"/>
      <w:u w:val="single"/>
    </w:rPr>
  </w:style>
  <w:style w:type="character" w:styleId="Onopgelostemelding">
    <w:name w:val="Unresolved Mention"/>
    <w:basedOn w:val="Standaardalinea-lettertype"/>
    <w:uiPriority w:val="99"/>
    <w:semiHidden/>
    <w:unhideWhenUsed/>
    <w:rsid w:val="001F4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565</ap:Words>
  <ap:Characters>3110</ap:Characters>
  <ap:DocSecurity>0</ap:DocSecurity>
  <ap:Lines>25</ap:Lines>
  <ap:Paragraphs>7</ap:Paragraphs>
  <ap:ScaleCrop>false</ap:ScaleCrop>
  <ap:LinksUpToDate>false</ap:LinksUpToDate>
  <ap:CharactersWithSpaces>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2026-02-02T13:23:00.0000000Z</dcterms:created>
  <dcterms:modified xsi:type="dcterms:W3CDTF">2026-02-02T13:23:00.0000000Z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_dlc_DocIdItemGuid">
    <vt:lpwstr>8d0c603b-6105-46b8-8d39-9307c3e4daa5</vt:lpwstr>
  </property>
  <property fmtid="{D5CDD505-2E9C-101B-9397-08002B2CF9AE}" pid="4" name="MediaServiceImageTags">
    <vt:lpwstr/>
  </property>
  <property fmtid="{D5CDD505-2E9C-101B-9397-08002B2CF9AE}" pid="5" name="_ExtendedDescription">
    <vt:lpwstr/>
  </property>
</Properties>
</file>