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2026Z01964</w:t>
        <w:br/>
      </w:r>
      <w:proofErr w:type="spellEnd"/>
    </w:p>
    <w:p>
      <w:pPr>
        <w:pStyle w:val="Normal"/>
        <w:rPr>
          <w:b w:val="1"/>
          <w:bCs w:val="1"/>
        </w:rPr>
      </w:pPr>
      <w:r w:rsidR="250AE766">
        <w:rPr>
          <w:b w:val="0"/>
          <w:bCs w:val="0"/>
        </w:rPr>
        <w:t>(ingezonden 30 januari 2026)</w:t>
        <w:br/>
      </w:r>
    </w:p>
    <w:p>
      <w:r>
        <w:t xml:space="preserve">Vragen van de leden Schilder en Moinat (beiden Groep Markuszower) aan de minister van Justitie en Veiligheid en de staatssecretaris van Volksgezondheid, Welzijn en Sport over het bericht 'Jongeren vatbaar voor ‘snel geld’'</w:t>
      </w:r>
      <w:r>
        <w:br/>
      </w:r>
    </w:p>
    <w:p>
      <w:r>
        <w:t xml:space="preserve"> </w:t>
      </w:r>
      <w:r>
        <w:br/>
      </w:r>
    </w:p>
    <w:p>
      <w:r>
        <w:t xml:space="preserve">1. Bent u bekend met het bericht 'Jongeren vatbaar voor ‘snel geld’', waarin wordt beschreven hoe jongeren via sociale media worden geronseld voor criminele activiteiten? 1)</w:t>
      </w:r>
      <w:r>
        <w:br/>
      </w:r>
    </w:p>
    <w:p>
      <w:r>
        <w:t xml:space="preserve"> </w:t>
      </w:r>
      <w:r>
        <w:br/>
      </w:r>
    </w:p>
    <w:p>
      <w:r>
        <w:t xml:space="preserve">2. Deelt u de zorg dat met name kwetsbare jongeren, waaronder jongeren die al in beeld zijn of zouden moeten zijn bij jeugdzorg of wijkteams, extra vatbaar zijn voor deze vorm van online ronseling?</w:t>
      </w:r>
      <w:r>
        <w:br/>
      </w:r>
    </w:p>
    <w:p>
      <w:r>
        <w:t xml:space="preserve"> </w:t>
      </w:r>
      <w:r>
        <w:br/>
      </w:r>
    </w:p>
    <w:p>
      <w:r>
        <w:t xml:space="preserve">3. In hoeverre heeft u gezamenlijk zicht op de omvang van online ronseling van minderjarigen voor criminele activiteiten?</w:t>
      </w:r>
      <w:r>
        <w:br/>
      </w:r>
    </w:p>
    <w:p>
      <w:r>
        <w:t xml:space="preserve"> </w:t>
      </w:r>
      <w:r>
        <w:br/>
      </w:r>
    </w:p>
    <w:p>
      <w:r>
        <w:t xml:space="preserve">4. Klopt het dat jongeren vaak beginnen met ogenschijnlijk kleine en laagdrempelige klusjes, maar vervolgens via druk, chantage en intimidatie worden vastgezet in zwaardere criminaliteit?</w:t>
      </w:r>
      <w:r>
        <w:br/>
      </w:r>
    </w:p>
    <w:p>
      <w:r>
        <w:t xml:space="preserve"> </w:t>
      </w:r>
      <w:r>
        <w:br/>
      </w:r>
    </w:p>
    <w:p>
      <w:r>
        <w:t xml:space="preserve">5. In hoeverre is het huidige jeugdzorgstelsel zó ingericht dat signalen van criminele verleiding, online ronseling en normvervaging bij jongeren structureel en tijdig worden opgepikt en welke randvoorwaarden (zoals informatie-uitwisseling, capaciteit en expertise) spelen daarbij een rol?</w:t>
      </w:r>
      <w:r>
        <w:br/>
      </w:r>
    </w:p>
    <w:p>
      <w:r>
        <w:t xml:space="preserve"> </w:t>
      </w:r>
      <w:r>
        <w:br/>
      </w:r>
    </w:p>
    <w:p>
      <w:r>
        <w:t xml:space="preserve">6. In hoeverre worden jeugdzorgprofessionals en andere betrokken hulpverleners structureel geschoold in het herkennen van signalen van criminele uitbuiting en online ronseling van jongeren en in hoeverre wordt daarbij aangesloten bij bestaande expertise en werkwijzen, zoals die zijn ontwikkeld in de aanpak van loverboys en mensenhandel?</w:t>
      </w:r>
      <w:r>
        <w:br/>
      </w:r>
    </w:p>
    <w:p>
      <w:r>
        <w:t xml:space="preserve"> </w:t>
      </w:r>
      <w:r>
        <w:br/>
      </w:r>
    </w:p>
    <w:p>
      <w:r>
        <w:t xml:space="preserve">7. Hoe is de samenwerking en informatie-uitwisseling georganiseerd tussen politie, jeugdzorg, scholen en jongerenwerk wanneer signalen bestaan dat jongeren online worden benaderd voor criminele activiteiten en waar worden in de praktijk knelpunten ervaren?</w:t>
      </w:r>
      <w:r>
        <w:br/>
      </w:r>
    </w:p>
    <w:p>
      <w:r>
        <w:t xml:space="preserve"> </w:t>
      </w:r>
      <w:r>
        <w:br/>
      </w:r>
    </w:p>
    <w:p>
      <w:r>
        <w:t xml:space="preserve">8. Acht u de huidige strafrechtelijke mogelijkheden en handhavingsinstrumenten voldoende effectief om ronselaars en opdrachtgevers die minderjarigen inzetten voor criminele activiteiten op te sporen en hard aan te pakken? Zo nee, waar schieten deze volgens u tekort?</w:t>
      </w:r>
      <w:r>
        <w:br/>
      </w:r>
    </w:p>
    <w:p>
      <w:r>
        <w:t xml:space="preserve"> </w:t>
      </w:r>
      <w:r>
        <w:br/>
      </w:r>
    </w:p>
    <w:p>
      <w:r>
        <w:t xml:space="preserve">9. Hoe wordt voorkomen dat geronselde minderjarigen primair repressief worden benaderd, terwijl onderliggende problematiek zoals armoede, schulden, gezinsproblematiek of perspectiefloosheid onbehandeld blijft?</w:t>
      </w:r>
      <w:r>
        <w:br/>
      </w:r>
    </w:p>
    <w:p>
      <w:r>
        <w:t xml:space="preserve"> </w:t>
      </w:r>
      <w:r>
        <w:br/>
      </w:r>
    </w:p>
    <w:p>
      <w:r>
        <w:t xml:space="preserve">10. Acht u het wenselijk om preventieve campagnes en opsporingsmethoden, zoals het inzetten van (digitale) lokmiddelen door politie en gemeenten, landelijk te versterken en structureel te maken?</w:t>
      </w:r>
      <w:r>
        <w:br/>
      </w:r>
    </w:p>
    <w:p>
      <w:r>
        <w:t xml:space="preserve"> </w:t>
      </w:r>
      <w:r>
        <w:br/>
      </w:r>
    </w:p>
    <w:p>
      <w:r>
        <w:t xml:space="preserve">11. Bent u bereid te onderzoeken of de huidige wet- en regelgeving binnen zowel het strafrecht als de jeugdzorg voldoende ruimte biedt voor vroegtijdig ingrijpen en de Kamer hierover te informeren?</w:t>
      </w:r>
      <w:r>
        <w:br/>
      </w:r>
    </w:p>
    <w:p>
      <w:r>
        <w:t xml:space="preserve"> </w:t>
      </w:r>
      <w:r>
        <w:br/>
      </w:r>
    </w:p>
    <w:p>
      <w:r>
        <w:t xml:space="preserve">1) Telegraaf, 30 januari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100">
    <w:abstractNumId w:val="10049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