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CAC" w:rsidR="00334C7A" w:rsidP="0025225E" w:rsidRDefault="00BB0E56" w14:paraId="2AF16B55" w14:textId="3E739425">
      <w:pPr>
        <w:spacing w:line="276" w:lineRule="auto"/>
      </w:pPr>
      <w:r w:rsidRPr="00CB2CAC">
        <w:t>Op</w:t>
      </w:r>
      <w:r w:rsidRPr="00CB2CAC" w:rsidR="00334C7A">
        <w:t xml:space="preserve"> 4 oktober 2024</w:t>
      </w:r>
      <w:r w:rsidRPr="00CB2CAC" w:rsidR="00334C7A">
        <w:rPr>
          <w:rStyle w:val="Voetnootmarkering"/>
        </w:rPr>
        <w:footnoteReference w:id="1"/>
      </w:r>
      <w:r w:rsidRPr="00CB2CAC" w:rsidR="00334C7A">
        <w:t xml:space="preserve"> </w:t>
      </w:r>
      <w:r w:rsidRPr="00CB2CAC">
        <w:t>is</w:t>
      </w:r>
      <w:r w:rsidRPr="00CB2CAC" w:rsidR="00334C7A">
        <w:t xml:space="preserve"> uw Kamer geïnformeerd over de (gedeeltelijke) terugvordering van dwangsombetalingen via de Regeling eigen bijdrage asielzoekers (</w:t>
      </w:r>
      <w:proofErr w:type="spellStart"/>
      <w:r w:rsidRPr="00CB2CAC" w:rsidR="00334C7A">
        <w:t>Reba</w:t>
      </w:r>
      <w:proofErr w:type="spellEnd"/>
      <w:r w:rsidRPr="00CB2CAC" w:rsidR="00334C7A">
        <w:t xml:space="preserve">). In die brief </w:t>
      </w:r>
      <w:r w:rsidRPr="00CB2CAC">
        <w:t>is</w:t>
      </w:r>
      <w:r w:rsidRPr="00CB2CAC" w:rsidR="00334C7A">
        <w:t xml:space="preserve"> toegezegd dat het COA en de IND, in samenwerking met het departement, gaan onderzoeken of het mogelijk is om het </w:t>
      </w:r>
      <w:proofErr w:type="spellStart"/>
      <w:r w:rsidRPr="00CB2CAC" w:rsidR="00334C7A">
        <w:t>Reba</w:t>
      </w:r>
      <w:proofErr w:type="spellEnd"/>
      <w:r w:rsidRPr="00CB2CAC" w:rsidR="00334C7A">
        <w:t xml:space="preserve">-proces verder te stroomlijnen met versnelde informatie-uitwisseling. Middels de pilot </w:t>
      </w:r>
      <w:r w:rsidRPr="00CB2CAC" w:rsidR="00334C7A">
        <w:rPr>
          <w:i/>
          <w:iCs/>
        </w:rPr>
        <w:t>Versnelde gegevensdeling IND-COA</w:t>
      </w:r>
      <w:r w:rsidRPr="00CB2CAC" w:rsidR="00334C7A">
        <w:t xml:space="preserve"> is tussen 1 november 2024 en 31 maart 2025 getoetst op welke manier de informatie-uitwisseling het meest efficiënt kon worden ingericht. In deze brief informeer ik u</w:t>
      </w:r>
      <w:r w:rsidRPr="00CB2CAC">
        <w:t>, mede namens de minister van Asiel en Migratie,</w:t>
      </w:r>
      <w:r w:rsidRPr="00CB2CAC" w:rsidR="00334C7A">
        <w:t xml:space="preserve"> over de uitkomsten van deze pilot. </w:t>
      </w:r>
      <w:r w:rsidRPr="00CB2CAC" w:rsidR="00992420">
        <w:t xml:space="preserve">Daarmee geef ik tevens gestalte aan de motie van uw lid </w:t>
      </w:r>
      <w:proofErr w:type="spellStart"/>
      <w:r w:rsidRPr="00CB2CAC" w:rsidR="00992420">
        <w:t>Rajkowski</w:t>
      </w:r>
      <w:proofErr w:type="spellEnd"/>
      <w:r w:rsidRPr="00CB2CAC" w:rsidR="00992420">
        <w:rPr>
          <w:rStyle w:val="Voetnootmarkering"/>
        </w:rPr>
        <w:footnoteReference w:id="2"/>
      </w:r>
      <w:r w:rsidRPr="00CB2CAC" w:rsidR="00992420">
        <w:t xml:space="preserve"> over het inzetten op het terugvorderen van dwangsommen om asielzoekers maximaal bij te laten dragen in de Kosten van hun opvang.</w:t>
      </w:r>
    </w:p>
    <w:p w:rsidRPr="00CB2CAC" w:rsidR="00334C7A" w:rsidP="0025225E" w:rsidRDefault="00334C7A" w14:paraId="0AAF5E32" w14:textId="77777777">
      <w:pPr>
        <w:spacing w:line="276" w:lineRule="auto"/>
      </w:pPr>
    </w:p>
    <w:p w:rsidRPr="00CB2CAC" w:rsidR="00334C7A" w:rsidP="0025225E" w:rsidRDefault="00334C7A" w14:paraId="04BD4E21" w14:textId="77777777">
      <w:pPr>
        <w:spacing w:line="276" w:lineRule="auto"/>
        <w:rPr>
          <w:b/>
          <w:bCs/>
        </w:rPr>
      </w:pPr>
      <w:r w:rsidRPr="00CB2CAC">
        <w:rPr>
          <w:b/>
          <w:bCs/>
        </w:rPr>
        <w:t xml:space="preserve">Terugvordering van dwangsombetalingen via de </w:t>
      </w:r>
      <w:proofErr w:type="spellStart"/>
      <w:r w:rsidRPr="00CB2CAC">
        <w:rPr>
          <w:b/>
          <w:bCs/>
        </w:rPr>
        <w:t>Reba</w:t>
      </w:r>
      <w:proofErr w:type="spellEnd"/>
    </w:p>
    <w:p w:rsidRPr="00CB2CAC" w:rsidR="00501024" w:rsidP="00501024" w:rsidRDefault="00501024" w14:paraId="59C0B0C1" w14:textId="77777777">
      <w:pPr>
        <w:spacing w:line="276" w:lineRule="auto"/>
      </w:pPr>
      <w:r w:rsidRPr="00CB2CAC">
        <w:t>Asielzoekers en statushouders die in de asielopvang verblijven en beschikken over vermogen of inkomen, betalen een eigen bijdrage aan het COA voor de opvang. Dit is vastgelegd in artikel 20, tweede lid, van de Regeling verstrekkingen asielzoekers en andere categorieën vreemdelingen 2005 (</w:t>
      </w:r>
      <w:proofErr w:type="spellStart"/>
      <w:r w:rsidRPr="00CB2CAC">
        <w:t>Rva</w:t>
      </w:r>
      <w:proofErr w:type="spellEnd"/>
      <w:r w:rsidRPr="00CB2CAC">
        <w:t>) en uitgewerkt in de Regeling eigen bijdrage asielzoekers (</w:t>
      </w:r>
      <w:proofErr w:type="spellStart"/>
      <w:r w:rsidRPr="00CB2CAC">
        <w:t>Reba</w:t>
      </w:r>
      <w:proofErr w:type="spellEnd"/>
      <w:r w:rsidRPr="00CB2CAC">
        <w:t xml:space="preserve">). </w:t>
      </w:r>
    </w:p>
    <w:p w:rsidRPr="00CB2CAC" w:rsidR="00501024" w:rsidP="00501024" w:rsidRDefault="00501024" w14:paraId="5049B6DA" w14:textId="77777777">
      <w:pPr>
        <w:spacing w:line="276" w:lineRule="auto"/>
      </w:pPr>
    </w:p>
    <w:p w:rsidRPr="00CB2CAC" w:rsidR="00501024" w:rsidP="00501024" w:rsidRDefault="00501024" w14:paraId="36F8A1C3" w14:textId="77777777">
      <w:pPr>
        <w:spacing w:line="276" w:lineRule="auto"/>
      </w:pPr>
      <w:bookmarkStart w:name="_Hlk211515407" w:id="0"/>
      <w:r w:rsidRPr="00CB2CAC">
        <w:t>Bij niet tijdig beslissen door de IND, kan de aanvrager een dwangsom ontvangen. Een uitgekeerde IND-dwangsom wordt beschouwd als vermogen. Hiervan kan het COA, mits het totaal vermogen inclusief het uitgekeerde bedrag boven de vermogensgrens</w:t>
      </w:r>
      <w:r w:rsidRPr="00CB2CAC">
        <w:rPr>
          <w:rStyle w:val="Voetnootmarkering"/>
        </w:rPr>
        <w:footnoteReference w:id="3"/>
      </w:r>
      <w:r w:rsidRPr="00CB2CAC">
        <w:t xml:space="preserve"> valt, een deel innen als eigen bijdrage voor de opvang. De asielzoeker of statushouder die verblijft in de COA-opvang betaalt de eigen bijdrage voor de periode die hij of zij gebruik heeft gemaakt van de opvang, gerekend vanaf het moment dat de dwangsom is uitbetaald.</w:t>
      </w:r>
    </w:p>
    <w:p w:rsidRPr="00CB2CAC" w:rsidR="00501024" w:rsidP="00501024" w:rsidRDefault="00501024" w14:paraId="7B628423" w14:textId="77777777">
      <w:pPr>
        <w:spacing w:line="276" w:lineRule="auto"/>
      </w:pPr>
    </w:p>
    <w:p w:rsidRPr="00CB2CAC" w:rsidR="00501024" w:rsidP="00501024" w:rsidRDefault="00501024" w14:paraId="0D742BCD" w14:textId="7B1DFBBB">
      <w:pPr>
        <w:spacing w:line="276" w:lineRule="auto"/>
      </w:pPr>
      <w:r w:rsidRPr="00CB2CAC">
        <w:t xml:space="preserve">Een dwangsom wordt in de huidige IND-praktijk in beginsel uitbetaald bij het bodembesluit. Dat is het moment dat een definitief besluit wordt genomen op de aanvraag. </w:t>
      </w:r>
    </w:p>
    <w:bookmarkEnd w:id="0"/>
    <w:p w:rsidRPr="00CB2CAC" w:rsidR="00334C7A" w:rsidP="0025225E" w:rsidRDefault="00334C7A" w14:paraId="2907240D" w14:textId="77777777">
      <w:pPr>
        <w:spacing w:line="276" w:lineRule="auto"/>
      </w:pPr>
    </w:p>
    <w:p w:rsidR="00E274AE" w:rsidP="0025225E" w:rsidRDefault="00E274AE" w14:paraId="13DF604F" w14:textId="77777777">
      <w:pPr>
        <w:spacing w:line="276" w:lineRule="auto"/>
        <w:rPr>
          <w:b/>
          <w:bCs/>
        </w:rPr>
      </w:pPr>
    </w:p>
    <w:p w:rsidR="00E274AE" w:rsidP="0025225E" w:rsidRDefault="00E274AE" w14:paraId="3F56C882" w14:textId="77777777">
      <w:pPr>
        <w:spacing w:line="276" w:lineRule="auto"/>
        <w:rPr>
          <w:b/>
          <w:bCs/>
        </w:rPr>
      </w:pPr>
    </w:p>
    <w:p w:rsidRPr="00CB2CAC" w:rsidR="00334C7A" w:rsidP="0025225E" w:rsidRDefault="00334C7A" w14:paraId="11FEDF5E" w14:textId="7B7E8239">
      <w:pPr>
        <w:spacing w:line="276" w:lineRule="auto"/>
        <w:rPr>
          <w:b/>
          <w:bCs/>
        </w:rPr>
      </w:pPr>
      <w:r w:rsidRPr="00CB2CAC">
        <w:rPr>
          <w:b/>
          <w:bCs/>
        </w:rPr>
        <w:t xml:space="preserve">Zaak bij de Afdeling over de </w:t>
      </w:r>
      <w:proofErr w:type="spellStart"/>
      <w:r w:rsidRPr="00CB2CAC">
        <w:rPr>
          <w:b/>
          <w:bCs/>
        </w:rPr>
        <w:t>Reba</w:t>
      </w:r>
      <w:proofErr w:type="spellEnd"/>
    </w:p>
    <w:p w:rsidRPr="00CB2CAC" w:rsidR="00334C7A" w:rsidP="0025225E" w:rsidRDefault="00334C7A" w14:paraId="79CBC80D" w14:textId="70D4141C">
      <w:pPr>
        <w:spacing w:line="276" w:lineRule="auto"/>
      </w:pPr>
      <w:bookmarkStart w:name="_Hlk211516964" w:id="1"/>
      <w:r w:rsidRPr="00CB2CAC">
        <w:t xml:space="preserve">De Afdeling bestuursrechtspraak van de Raad van State </w:t>
      </w:r>
      <w:r w:rsidRPr="00CB2CAC" w:rsidR="00FE584F">
        <w:t xml:space="preserve">heeft op 14-1-2026 de </w:t>
      </w:r>
      <w:r w:rsidRPr="00CB2CAC">
        <w:t>uitspraak</w:t>
      </w:r>
      <w:r w:rsidRPr="00CB2CAC" w:rsidR="00FE584F">
        <w:t xml:space="preserve"> gedaan</w:t>
      </w:r>
      <w:r w:rsidRPr="00CB2CAC">
        <w:t xml:space="preserve"> </w:t>
      </w:r>
      <w:r w:rsidRPr="00CB2CAC" w:rsidR="00FE584F">
        <w:t xml:space="preserve">dat </w:t>
      </w:r>
      <w:r w:rsidRPr="00CB2CAC">
        <w:t>een</w:t>
      </w:r>
      <w:r w:rsidRPr="00CB2CAC" w:rsidR="00FE584F">
        <w:t xml:space="preserve"> uitgekeerde</w:t>
      </w:r>
      <w:r w:rsidRPr="00CB2CAC">
        <w:t xml:space="preserve"> dwangsom </w:t>
      </w:r>
      <w:r w:rsidRPr="00CB2CAC" w:rsidR="00FE584F">
        <w:t>als vermogen gezien kan worden</w:t>
      </w:r>
      <w:r w:rsidRPr="00CB2CAC">
        <w:t xml:space="preserve"> </w:t>
      </w:r>
      <w:r w:rsidRPr="00CB2CAC" w:rsidR="00FE584F">
        <w:t xml:space="preserve">op basis </w:t>
      </w:r>
      <w:r w:rsidRPr="00CB2CAC">
        <w:t>waar</w:t>
      </w:r>
      <w:r w:rsidRPr="00CB2CAC" w:rsidR="00FE584F">
        <w:t>van</w:t>
      </w:r>
      <w:r w:rsidRPr="00CB2CAC">
        <w:t xml:space="preserve"> een eigen bijdrage op basis van de </w:t>
      </w:r>
      <w:proofErr w:type="spellStart"/>
      <w:r w:rsidRPr="00CB2CAC">
        <w:t>Reba</w:t>
      </w:r>
      <w:proofErr w:type="spellEnd"/>
      <w:r w:rsidRPr="00CB2CAC">
        <w:t xml:space="preserve"> geïnd mag worden.</w:t>
      </w:r>
      <w:bookmarkEnd w:id="1"/>
      <w:r w:rsidRPr="00CB2CAC">
        <w:t xml:space="preserve"> </w:t>
      </w:r>
    </w:p>
    <w:p w:rsidRPr="00CB2CAC" w:rsidR="00334C7A" w:rsidP="0025225E" w:rsidRDefault="00334C7A" w14:paraId="19C68FB0" w14:textId="77777777">
      <w:pPr>
        <w:spacing w:line="276" w:lineRule="auto"/>
      </w:pPr>
    </w:p>
    <w:p w:rsidRPr="00CB2CAC" w:rsidR="00334C7A" w:rsidP="0025225E" w:rsidRDefault="00334C7A" w14:paraId="71831B3E" w14:textId="77777777">
      <w:pPr>
        <w:spacing w:line="276" w:lineRule="auto"/>
        <w:rPr>
          <w:b/>
          <w:bCs/>
        </w:rPr>
      </w:pPr>
      <w:r w:rsidRPr="00CB2CAC">
        <w:rPr>
          <w:b/>
          <w:bCs/>
        </w:rPr>
        <w:t xml:space="preserve">Werkwijze vóór de pilot </w:t>
      </w:r>
    </w:p>
    <w:p w:rsidRPr="00CB2CAC" w:rsidR="00334C7A" w:rsidP="0025225E" w:rsidRDefault="00334C7A" w14:paraId="4DB8FE3A" w14:textId="77777777">
      <w:pPr>
        <w:spacing w:line="276" w:lineRule="auto"/>
      </w:pPr>
      <w:r w:rsidRPr="00CB2CAC">
        <w:t xml:space="preserve">Om het innen van een eigen bijdrage naar aanleiding van een ontvangen dwangsom mogelijk te maken, stelt de IND het COA op de hoogte van alle uitgekeerde dwangsommen boven de éénpersoons vermogensgrens. Op basis van de door de IND aangeleverde lijst, kan het COA bezien of iemand een eigen bijdrage kan betalen conform de beschreven voorwaarden in de </w:t>
      </w:r>
      <w:proofErr w:type="spellStart"/>
      <w:r w:rsidRPr="00CB2CAC">
        <w:t>Reba</w:t>
      </w:r>
      <w:proofErr w:type="spellEnd"/>
      <w:r w:rsidRPr="00CB2CAC">
        <w:t xml:space="preserve">. Vóór de pilot hanteerde de IND voor de gegevensdeling een wachttijd van 6 tot 8 weken in verband met eventuele bezwaar- en beroepsprocedures. Ontvangers van een dwangsom kunnen namelijk in beroep gaan wanneer zij het oneens zijn met de hoogte van de uitgekeerde dwangsom. </w:t>
      </w:r>
    </w:p>
    <w:p w:rsidRPr="00CB2CAC" w:rsidR="00334C7A" w:rsidP="0025225E" w:rsidRDefault="00334C7A" w14:paraId="4CFDD5B4" w14:textId="77777777">
      <w:pPr>
        <w:spacing w:line="276" w:lineRule="auto"/>
      </w:pPr>
    </w:p>
    <w:p w:rsidRPr="00CB2CAC" w:rsidR="00334C7A" w:rsidP="0025225E" w:rsidRDefault="00334C7A" w14:paraId="40FC440A" w14:textId="77777777">
      <w:pPr>
        <w:spacing w:line="276" w:lineRule="auto"/>
      </w:pPr>
      <w:r w:rsidRPr="00CB2CAC">
        <w:t xml:space="preserve">Geconstateerd werd dat de wachttijd in de gegevensuitwisseling tussen IND en COA ertoe kon leiden dat een asielzoeker of statushouder het reeds uitgekeerde dwangsombedrag al kon besteden of wegboeken voordat het COA het </w:t>
      </w:r>
      <w:proofErr w:type="spellStart"/>
      <w:r w:rsidRPr="00CB2CAC">
        <w:t>Reba</w:t>
      </w:r>
      <w:proofErr w:type="spellEnd"/>
      <w:r w:rsidRPr="00CB2CAC">
        <w:t xml:space="preserve">-voornemen kenbaar kon maken en/of de eigen bijdrage daadwerkelijk kon innen. Om deze reden is een pilot gestart om de gegevensdeling te vervroegen en zo versneld de </w:t>
      </w:r>
      <w:proofErr w:type="spellStart"/>
      <w:r w:rsidRPr="00CB2CAC">
        <w:t>Reba</w:t>
      </w:r>
      <w:proofErr w:type="spellEnd"/>
      <w:r w:rsidRPr="00CB2CAC">
        <w:t xml:space="preserve"> toe te passen.</w:t>
      </w:r>
    </w:p>
    <w:p w:rsidRPr="00CB2CAC" w:rsidR="00334C7A" w:rsidP="0025225E" w:rsidRDefault="00334C7A" w14:paraId="28CB11D2" w14:textId="77777777">
      <w:pPr>
        <w:spacing w:line="276" w:lineRule="auto"/>
      </w:pPr>
    </w:p>
    <w:p w:rsidRPr="00CB2CAC" w:rsidR="00334C7A" w:rsidP="0025225E" w:rsidRDefault="00334C7A" w14:paraId="11776522" w14:textId="77777777">
      <w:pPr>
        <w:spacing w:line="276" w:lineRule="auto"/>
        <w:rPr>
          <w:b/>
          <w:bCs/>
        </w:rPr>
      </w:pPr>
      <w:r w:rsidRPr="00CB2CAC">
        <w:rPr>
          <w:b/>
          <w:bCs/>
        </w:rPr>
        <w:t>Uitkomsten pilot versnelde gegevensdeling IND-COA</w:t>
      </w:r>
    </w:p>
    <w:p w:rsidRPr="00CB2CAC" w:rsidR="00334C7A" w:rsidP="0025225E" w:rsidRDefault="00334C7A" w14:paraId="2C6F738A" w14:textId="77777777">
      <w:pPr>
        <w:spacing w:line="276" w:lineRule="auto"/>
      </w:pPr>
      <w:bookmarkStart w:name="_Hlk205204407" w:id="2"/>
      <w:r w:rsidRPr="00CB2CAC">
        <w:t xml:space="preserve">In verschillende fases van de pilot is getest met snellere en frequentere gegevensdeling van dwangsomuitbetalingen boven de eenpersoonshuishouden vermogensgrens, door niet met een wachttijd te werken en wekelijks in plaats van maandelijks gegevens te delen. Ook werd in sommige fases van de pilot een betalingsblokkade toegepast, om het COA in de gelegenheid te stellen om bewoners vóór uitbetaling van de dwangsom al te informeren over het voornemen een eigen bijdrage te gaan innen. </w:t>
      </w:r>
    </w:p>
    <w:bookmarkEnd w:id="2"/>
    <w:p w:rsidRPr="00CB2CAC" w:rsidR="00334C7A" w:rsidP="0025225E" w:rsidRDefault="00334C7A" w14:paraId="4AB032B9" w14:textId="77777777">
      <w:pPr>
        <w:spacing w:line="276" w:lineRule="auto"/>
      </w:pPr>
    </w:p>
    <w:p w:rsidRPr="00CB2CAC" w:rsidR="00334C7A" w:rsidP="0025225E" w:rsidRDefault="00334C7A" w14:paraId="6496C8E2" w14:textId="77777777">
      <w:pPr>
        <w:spacing w:line="276" w:lineRule="auto"/>
      </w:pPr>
      <w:r w:rsidRPr="00CB2CAC">
        <w:t>In de verschillende fases zijn verschillende werkwijzen getoetst:</w:t>
      </w:r>
    </w:p>
    <w:p w:rsidRPr="00CB2CAC" w:rsidR="00334C7A" w:rsidP="0025225E" w:rsidRDefault="00334C7A" w14:paraId="07A5729A" w14:textId="77777777">
      <w:pPr>
        <w:pStyle w:val="Lijstalinea"/>
        <w:numPr>
          <w:ilvl w:val="0"/>
          <w:numId w:val="7"/>
        </w:numPr>
        <w:spacing w:line="276" w:lineRule="auto"/>
      </w:pPr>
      <w:r w:rsidRPr="00CB2CAC">
        <w:t xml:space="preserve">Fase 1: IND geeft drie keer per week de dwangsomuitbetalingen door aan het COA die boven de vermogensgrens voor eenpersoonshuishouden liggen, inclusief een betalingsblokkade. Deze blokkade hield in dat de IND pas over ging tot betaling nadat het COA de bewoner had geïnformeerd. </w:t>
      </w:r>
    </w:p>
    <w:p w:rsidRPr="00CB2CAC" w:rsidR="00334C7A" w:rsidP="0025225E" w:rsidRDefault="00334C7A" w14:paraId="712A3205" w14:textId="77777777">
      <w:pPr>
        <w:pStyle w:val="Lijstalinea"/>
        <w:numPr>
          <w:ilvl w:val="0"/>
          <w:numId w:val="7"/>
        </w:numPr>
        <w:spacing w:line="276" w:lineRule="auto"/>
      </w:pPr>
      <w:r w:rsidRPr="00CB2CAC">
        <w:t xml:space="preserve">Fase 2: IND geeft drie keer per week de dwangsomuitbetalingen door aan het COA die boven de vermogensgrens voor eenpersoonshuishouden liggen, zonder betalingsblokkade. </w:t>
      </w:r>
    </w:p>
    <w:p w:rsidRPr="00CB2CAC" w:rsidR="00334C7A" w:rsidP="0025225E" w:rsidRDefault="00334C7A" w14:paraId="7ACDCCDE" w14:textId="77777777">
      <w:pPr>
        <w:pStyle w:val="Lijstalinea"/>
        <w:numPr>
          <w:ilvl w:val="0"/>
          <w:numId w:val="7"/>
        </w:numPr>
        <w:spacing w:line="276" w:lineRule="auto"/>
      </w:pPr>
      <w:r w:rsidRPr="00CB2CAC">
        <w:t>Fase 3: IND geeft één keer per week de dwangsomuitbetalingen door aan het COA die boven de vermogensgrens voor eenpersoonshuishouden liggen, zonder betalingsblokkade.</w:t>
      </w:r>
    </w:p>
    <w:p w:rsidRPr="00CB2CAC" w:rsidR="00334C7A" w:rsidP="0025225E" w:rsidRDefault="00334C7A" w14:paraId="443965F2" w14:textId="77777777">
      <w:pPr>
        <w:spacing w:line="276" w:lineRule="auto"/>
      </w:pPr>
    </w:p>
    <w:p w:rsidRPr="00CB2CAC" w:rsidR="00334C7A" w:rsidP="0025225E" w:rsidRDefault="00334C7A" w14:paraId="6908D425" w14:textId="78A23581">
      <w:pPr>
        <w:spacing w:line="276" w:lineRule="auto"/>
      </w:pPr>
      <w:bookmarkStart w:name="_Hlk211516761" w:id="3"/>
      <w:r w:rsidRPr="00CB2CAC">
        <w:t xml:space="preserve">Uit alle drie de fases is gebleken dat de frequentere informatieverstrekking vanuit de IND aan het COA ervoor zorgt dat het </w:t>
      </w:r>
      <w:r w:rsidRPr="00CB2CAC" w:rsidR="0025225E">
        <w:t>COA-bewoners</w:t>
      </w:r>
      <w:r w:rsidRPr="00CB2CAC">
        <w:t xml:space="preserve"> eerder op de hoogte kan stellen van het betalen van een eigen bijdrage.</w:t>
      </w:r>
      <w:bookmarkEnd w:id="3"/>
      <w:r w:rsidRPr="00CB2CAC">
        <w:t xml:space="preserve"> </w:t>
      </w:r>
      <w:bookmarkStart w:name="_Hlk211516769" w:id="4"/>
      <w:r w:rsidRPr="00CB2CAC">
        <w:t>De verwachting was dat versnelde gegevensdeling zou leiden tot snellere betaling van de eigen bijdrage en dat hiermee kostbare incassotrajecten konden worden voorkomen. De resultaten van de pilot wijzen dit echter niet direct uit.</w:t>
      </w:r>
      <w:bookmarkEnd w:id="4"/>
    </w:p>
    <w:p w:rsidRPr="00CB2CAC" w:rsidR="00334C7A" w:rsidP="0025225E" w:rsidRDefault="00334C7A" w14:paraId="12BF8A7A" w14:textId="77777777">
      <w:pPr>
        <w:spacing w:line="276" w:lineRule="auto"/>
      </w:pPr>
    </w:p>
    <w:p w:rsidRPr="00CB2CAC" w:rsidR="00334C7A" w:rsidP="0025225E" w:rsidRDefault="00334C7A" w14:paraId="59302789" w14:textId="77777777">
      <w:pPr>
        <w:spacing w:line="276" w:lineRule="auto"/>
      </w:pPr>
      <w:bookmarkStart w:name="_Hlk211516782" w:id="5"/>
      <w:r w:rsidRPr="00CB2CAC">
        <w:t xml:space="preserve">De werkwijze toegepast in fase 1 en 2 bleken arbeidsintensief en leverden geen verschil t.a.v. de werkwijze toegepast in fase 3. </w:t>
      </w:r>
      <w:bookmarkStart w:name="_Hlk211516799" w:id="6"/>
      <w:bookmarkEnd w:id="5"/>
      <w:r w:rsidRPr="00CB2CAC">
        <w:t xml:space="preserve">Wekelijkse gegevensdeling is net zo effectief gebleken als het gaat om het tijdig verstrekken van gegevens aan het COA, maar vergt minder capaciteitsuren voor de IND. </w:t>
      </w:r>
      <w:bookmarkEnd w:id="6"/>
    </w:p>
    <w:p w:rsidRPr="00CB2CAC" w:rsidR="00334C7A" w:rsidP="0025225E" w:rsidRDefault="00334C7A" w14:paraId="27699BF8" w14:textId="77777777">
      <w:pPr>
        <w:spacing w:line="276" w:lineRule="auto"/>
      </w:pPr>
    </w:p>
    <w:p w:rsidRPr="00CB2CAC" w:rsidR="00334C7A" w:rsidP="0025225E" w:rsidRDefault="00334C7A" w14:paraId="199153D6" w14:textId="3477F737">
      <w:pPr>
        <w:spacing w:line="276" w:lineRule="auto"/>
      </w:pPr>
      <w:r w:rsidRPr="00CB2CAC">
        <w:t xml:space="preserve">Uit een vergelijking met een periode in 2024 waarin nog geen versnelde gegevensdeling plaatsvond, volgt niet direct dat sneller en frequenter uitwisselen van informatie over de dwangsomuitbetalingen leidt tot een toename in het aantal terugvorderingen op basis van de </w:t>
      </w:r>
      <w:proofErr w:type="spellStart"/>
      <w:r w:rsidRPr="00CB2CAC">
        <w:t>Reba</w:t>
      </w:r>
      <w:proofErr w:type="spellEnd"/>
      <w:r w:rsidRPr="00CB2CAC">
        <w:t xml:space="preserve">. Volgens het COA bleken er diverse redenen te zijn waardoor de eigen bijdrage niet geïnd kon worden. Denk aan dwangsommen die onder de vermogensgrens vallen, mensen die een dwangsom kregen uitbetaald maar die niet in de systemen van het COA voorkomen </w:t>
      </w:r>
      <w:r w:rsidRPr="00CB2CAC" w:rsidR="00F446A6">
        <w:t xml:space="preserve">(en dus niet in de asielopvang verblijven) </w:t>
      </w:r>
      <w:r w:rsidRPr="00CB2CAC">
        <w:t>en personen die met onbekende bestemming uit de COA opvang zijn vertrokken voordat de beschikking kon worden opgelegd. Voor deze laatste groep geldt dat de opgelegde vordering blijft staan, maar deze niet altijd inbaar is; bijvoorbeeld als mensen met onbekende bestemming vertrekken of teruggekeerd zijn naar land van herkomst. Mocht de betreffende persoon weer in het zicht komen van het COA, dan wordt de openstaande eigen bijdrage geïnd. Beschikkingen die zijn opgelegd blijven staan en mensen moeten deze betalen, ook als zij zijn uitgestroomd naar de gemeente. De schuld blijft open en moet worden voldaan. Deze redenen om niet te kunnen innen hangen niet direct samen met de snelheid en frequentie van gegevensuitwisseling.</w:t>
      </w:r>
    </w:p>
    <w:p w:rsidRPr="00CB2CAC" w:rsidR="00334C7A" w:rsidP="0025225E" w:rsidRDefault="00334C7A" w14:paraId="69C71436" w14:textId="77777777">
      <w:pPr>
        <w:spacing w:line="276" w:lineRule="auto"/>
      </w:pPr>
    </w:p>
    <w:p w:rsidRPr="00CB2CAC" w:rsidR="00334C7A" w:rsidP="0025225E" w:rsidRDefault="00334C7A" w14:paraId="155F54C7" w14:textId="77777777">
      <w:pPr>
        <w:spacing w:line="276" w:lineRule="auto"/>
        <w:rPr>
          <w:b/>
          <w:bCs/>
        </w:rPr>
      </w:pPr>
      <w:r w:rsidRPr="00CB2CAC">
        <w:rPr>
          <w:b/>
          <w:bCs/>
        </w:rPr>
        <w:t xml:space="preserve">Vervolg </w:t>
      </w:r>
    </w:p>
    <w:p w:rsidRPr="00CB2CAC" w:rsidR="00334C7A" w:rsidP="0025225E" w:rsidRDefault="00334C7A" w14:paraId="0544251F" w14:textId="03E1549E">
      <w:pPr>
        <w:spacing w:line="276" w:lineRule="auto"/>
      </w:pPr>
      <w:r w:rsidRPr="00CB2CAC">
        <w:t xml:space="preserve">De werkwijze in fase 3 is het meest efficiënt gebleken, met het oog op capaciteit en uitkomsten. </w:t>
      </w:r>
      <w:bookmarkStart w:name="_Hlk211516830" w:id="7"/>
      <w:r w:rsidRPr="00CB2CAC">
        <w:t xml:space="preserve">Daarnaast is het spoedig informeren van bewoners over het voornemen een eigen bijdrage te gaan innen een voorbeeld van transparante en betrouwbare communicatie vanuit de overheid, bewoners weten hierdoor immers sneller waar zij aan toe zijn en wat er van hen verwacht wordt. Dit zou het risico op het te goeder trouw uitgeven of </w:t>
      </w:r>
      <w:r w:rsidRPr="00CB2CAC" w:rsidR="00F446A6">
        <w:t>over</w:t>
      </w:r>
      <w:r w:rsidRPr="00CB2CAC">
        <w:t xml:space="preserve">boeken van het dwangsombedrag kunnen verkleinen. </w:t>
      </w:r>
      <w:bookmarkEnd w:id="7"/>
      <w:r w:rsidRPr="00CB2CAC">
        <w:t xml:space="preserve">Ik heb dan ook besloten om de werkwijze zoals getoetst in fase 3 van de pilot te blijven </w:t>
      </w:r>
      <w:r w:rsidRPr="00CB2CAC" w:rsidR="00F446A6">
        <w:t>toe</w:t>
      </w:r>
      <w:r w:rsidRPr="00CB2CAC">
        <w:t xml:space="preserve">passen. </w:t>
      </w:r>
    </w:p>
    <w:p w:rsidRPr="00CB2CAC" w:rsidR="00334C7A" w:rsidP="0025225E" w:rsidRDefault="00334C7A" w14:paraId="2250CD09" w14:textId="77777777">
      <w:pPr>
        <w:spacing w:line="276" w:lineRule="auto"/>
      </w:pPr>
    </w:p>
    <w:p w:rsidRPr="00CB2CAC" w:rsidR="003B6EE8" w:rsidRDefault="003B6EE8" w14:paraId="22440899" w14:textId="77777777"/>
    <w:p w:rsidRPr="00CB2CAC" w:rsidR="003B6EE8" w:rsidRDefault="003B6EE8" w14:paraId="5EFB9F49" w14:textId="7A2DBA55">
      <w:r w:rsidRPr="00CB2CAC">
        <w:t xml:space="preserve">De Minister voor Asiel en Migratie, </w:t>
      </w:r>
    </w:p>
    <w:p w:rsidRPr="00CB2CAC" w:rsidR="003B6EE8" w:rsidRDefault="003B6EE8" w14:paraId="393B26A0" w14:textId="77777777"/>
    <w:p w:rsidRPr="00CB2CAC" w:rsidR="003B6EE8" w:rsidRDefault="003B6EE8" w14:paraId="6097929A" w14:textId="77777777"/>
    <w:p w:rsidRPr="00CB2CAC" w:rsidR="003B6EE8" w:rsidRDefault="003B6EE8" w14:paraId="7C6D5AEF" w14:textId="77777777"/>
    <w:p w:rsidRPr="00CB2CAC" w:rsidR="003B6EE8" w:rsidRDefault="003B6EE8" w14:paraId="4B2F371E" w14:textId="77777777"/>
    <w:p w:rsidR="00C16CFD" w:rsidRDefault="00F446A6" w14:paraId="52A57DB6" w14:textId="339A2596">
      <w:r w:rsidRPr="00CB2CAC">
        <w:t>M.C.G. Keijzer</w:t>
      </w:r>
    </w:p>
    <w:p w:rsidR="00C16CFD" w:rsidRDefault="00C16CFD" w14:paraId="31D49C4A" w14:textId="77777777"/>
    <w:p w:rsidR="00C16CFD" w:rsidRDefault="00C16CFD" w14:paraId="447C8F4F" w14:textId="77777777"/>
    <w:sectPr w:rsidR="00C16CF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4BCF" w14:textId="77777777" w:rsidR="00FC79F7" w:rsidRDefault="00FC79F7">
      <w:pPr>
        <w:spacing w:line="240" w:lineRule="auto"/>
      </w:pPr>
      <w:r>
        <w:separator/>
      </w:r>
    </w:p>
  </w:endnote>
  <w:endnote w:type="continuationSeparator" w:id="0">
    <w:p w14:paraId="7B2905B7" w14:textId="77777777" w:rsidR="00FC79F7" w:rsidRDefault="00FC7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85D0" w14:textId="77777777" w:rsidR="00C16CFD" w:rsidRDefault="00C16CF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7AC5" w14:textId="77777777" w:rsidR="00FC79F7" w:rsidRDefault="00FC79F7">
      <w:pPr>
        <w:spacing w:line="240" w:lineRule="auto"/>
      </w:pPr>
      <w:r>
        <w:separator/>
      </w:r>
    </w:p>
  </w:footnote>
  <w:footnote w:type="continuationSeparator" w:id="0">
    <w:p w14:paraId="34424FFC" w14:textId="77777777" w:rsidR="00FC79F7" w:rsidRDefault="00FC79F7">
      <w:pPr>
        <w:spacing w:line="240" w:lineRule="auto"/>
      </w:pPr>
      <w:r>
        <w:continuationSeparator/>
      </w:r>
    </w:p>
  </w:footnote>
  <w:footnote w:id="1">
    <w:p w14:paraId="10D6A3A5" w14:textId="6E2C053B" w:rsidR="00334C7A" w:rsidRPr="00992420" w:rsidRDefault="00334C7A" w:rsidP="00334C7A">
      <w:pPr>
        <w:pStyle w:val="Voetnoottekst"/>
        <w:rPr>
          <w:rFonts w:ascii="Verdana" w:hAnsi="Verdana"/>
          <w:sz w:val="16"/>
          <w:szCs w:val="16"/>
        </w:rPr>
      </w:pPr>
      <w:r w:rsidRPr="00992420">
        <w:rPr>
          <w:rStyle w:val="Voetnootmarkering"/>
          <w:rFonts w:ascii="Verdana" w:hAnsi="Verdana"/>
          <w:sz w:val="16"/>
          <w:szCs w:val="16"/>
        </w:rPr>
        <w:footnoteRef/>
      </w:r>
      <w:r w:rsidRPr="00992420">
        <w:rPr>
          <w:rFonts w:ascii="Verdana" w:hAnsi="Verdana"/>
          <w:sz w:val="16"/>
          <w:szCs w:val="16"/>
        </w:rPr>
        <w:t xml:space="preserve"> Kamerstuk</w:t>
      </w:r>
      <w:r w:rsidR="00992420">
        <w:rPr>
          <w:rFonts w:ascii="Verdana" w:hAnsi="Verdana"/>
          <w:sz w:val="16"/>
          <w:szCs w:val="16"/>
        </w:rPr>
        <w:t>ken II 2024/2025,</w:t>
      </w:r>
      <w:r w:rsidRPr="00992420">
        <w:rPr>
          <w:rFonts w:ascii="Verdana" w:hAnsi="Verdana"/>
          <w:sz w:val="16"/>
          <w:szCs w:val="16"/>
        </w:rPr>
        <w:t xml:space="preserve"> 19 637, nr. 3298</w:t>
      </w:r>
    </w:p>
  </w:footnote>
  <w:footnote w:id="2">
    <w:p w14:paraId="730711FA" w14:textId="38C71B08" w:rsidR="00992420" w:rsidRPr="00992420" w:rsidRDefault="00992420">
      <w:pPr>
        <w:pStyle w:val="Voetnoottekst"/>
        <w:rPr>
          <w:rFonts w:ascii="Verdana" w:hAnsi="Verdana"/>
          <w:sz w:val="16"/>
          <w:szCs w:val="16"/>
        </w:rPr>
      </w:pPr>
      <w:r w:rsidRPr="00992420">
        <w:rPr>
          <w:rStyle w:val="Voetnootmarkering"/>
          <w:rFonts w:ascii="Verdana" w:hAnsi="Verdana"/>
          <w:sz w:val="16"/>
          <w:szCs w:val="16"/>
        </w:rPr>
        <w:footnoteRef/>
      </w:r>
      <w:r w:rsidRPr="00992420">
        <w:rPr>
          <w:rFonts w:ascii="Verdana" w:hAnsi="Verdana"/>
          <w:sz w:val="16"/>
          <w:szCs w:val="16"/>
        </w:rPr>
        <w:t xml:space="preserve"> Kamerstukken II 2024/25, 19.637, nr. 3333</w:t>
      </w:r>
    </w:p>
  </w:footnote>
  <w:footnote w:id="3">
    <w:p w14:paraId="3CC11F54" w14:textId="77777777" w:rsidR="00501024" w:rsidRPr="00040620" w:rsidRDefault="00501024" w:rsidP="00501024">
      <w:pPr>
        <w:pStyle w:val="Voetnoottekst"/>
      </w:pPr>
      <w:r w:rsidRPr="00992420">
        <w:rPr>
          <w:rStyle w:val="Voetnootmarkering"/>
          <w:rFonts w:ascii="Verdana" w:hAnsi="Verdana"/>
          <w:sz w:val="16"/>
          <w:szCs w:val="16"/>
        </w:rPr>
        <w:footnoteRef/>
      </w:r>
      <w:r w:rsidRPr="00992420">
        <w:rPr>
          <w:rFonts w:ascii="Verdana" w:hAnsi="Verdana"/>
          <w:sz w:val="16"/>
          <w:szCs w:val="16"/>
        </w:rPr>
        <w:t xml:space="preserve"> De hoogte van de vermogensgrens is bepaald in artikel 34, derde lid van de Participatiewet.</w:t>
      </w:r>
      <w:r w:rsidRPr="0004062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0B34" w14:textId="77777777" w:rsidR="00C16CFD" w:rsidRDefault="00F446A6">
    <w:r>
      <w:rPr>
        <w:noProof/>
      </w:rPr>
      <mc:AlternateContent>
        <mc:Choice Requires="wps">
          <w:drawing>
            <wp:anchor distT="0" distB="0" distL="0" distR="0" simplePos="0" relativeHeight="251652608" behindDoc="0" locked="1" layoutInCell="1" allowOverlap="1" wp14:anchorId="0742DF7D" wp14:editId="2B8476A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D24433" w14:textId="77777777" w:rsidR="00C16CFD" w:rsidRDefault="00F446A6">
                          <w:pPr>
                            <w:pStyle w:val="Referentiegegevensbold"/>
                          </w:pPr>
                          <w:r>
                            <w:t>Directoraat-Generaal Migratie</w:t>
                          </w:r>
                        </w:p>
                        <w:p w14:paraId="7C8F5820" w14:textId="77777777" w:rsidR="00C16CFD" w:rsidRDefault="00F446A6">
                          <w:pPr>
                            <w:pStyle w:val="Referentiegegevens"/>
                          </w:pPr>
                          <w:r>
                            <w:t>Directie Migratiebeleid</w:t>
                          </w:r>
                        </w:p>
                        <w:p w14:paraId="2234D0B8" w14:textId="77777777" w:rsidR="00C16CFD" w:rsidRDefault="00C16CFD">
                          <w:pPr>
                            <w:pStyle w:val="WitregelW2"/>
                          </w:pPr>
                        </w:p>
                        <w:p w14:paraId="5F37D784" w14:textId="77777777" w:rsidR="00C16CFD" w:rsidRDefault="00F446A6">
                          <w:pPr>
                            <w:pStyle w:val="Referentiegegevensbold"/>
                          </w:pPr>
                          <w:r>
                            <w:t>Datum</w:t>
                          </w:r>
                        </w:p>
                        <w:p w14:paraId="7C53D763" w14:textId="13097BFF" w:rsidR="00C16CFD" w:rsidRDefault="00FC79F7">
                          <w:pPr>
                            <w:pStyle w:val="Referentiegegevens"/>
                          </w:pPr>
                          <w:sdt>
                            <w:sdtPr>
                              <w:id w:val="-1449086121"/>
                              <w:date w:fullDate="2026-01-30T00:00:00Z">
                                <w:dateFormat w:val="d MMMM yyyy"/>
                                <w:lid w:val="nl"/>
                                <w:storeMappedDataAs w:val="dateTime"/>
                                <w:calendar w:val="gregorian"/>
                              </w:date>
                            </w:sdtPr>
                            <w:sdtEndPr/>
                            <w:sdtContent>
                              <w:r w:rsidR="00E274AE">
                                <w:rPr>
                                  <w:lang w:val="nl"/>
                                </w:rPr>
                                <w:t>30 januari 2026</w:t>
                              </w:r>
                            </w:sdtContent>
                          </w:sdt>
                        </w:p>
                        <w:p w14:paraId="377AFB82" w14:textId="77777777" w:rsidR="00C16CFD" w:rsidRDefault="00C16CFD">
                          <w:pPr>
                            <w:pStyle w:val="WitregelW1"/>
                          </w:pPr>
                        </w:p>
                        <w:p w14:paraId="040F7E86" w14:textId="77777777" w:rsidR="00C16CFD" w:rsidRDefault="00F446A6">
                          <w:pPr>
                            <w:pStyle w:val="Referentiegegevensbold"/>
                          </w:pPr>
                          <w:r>
                            <w:t>Onze referentie</w:t>
                          </w:r>
                        </w:p>
                        <w:p w14:paraId="61759B6B" w14:textId="77777777" w:rsidR="00C16CFD" w:rsidRDefault="00F446A6">
                          <w:pPr>
                            <w:pStyle w:val="Referentiegegevens"/>
                          </w:pPr>
                          <w:r>
                            <w:t>6785141</w:t>
                          </w:r>
                        </w:p>
                      </w:txbxContent>
                    </wps:txbx>
                    <wps:bodyPr vert="horz" wrap="square" lIns="0" tIns="0" rIns="0" bIns="0" anchor="t" anchorCtr="0"/>
                  </wps:wsp>
                </a:graphicData>
              </a:graphic>
            </wp:anchor>
          </w:drawing>
        </mc:Choice>
        <mc:Fallback>
          <w:pict>
            <v:shapetype w14:anchorId="0742DF7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D24433" w14:textId="77777777" w:rsidR="00C16CFD" w:rsidRDefault="00F446A6">
                    <w:pPr>
                      <w:pStyle w:val="Referentiegegevensbold"/>
                    </w:pPr>
                    <w:r>
                      <w:t>Directoraat-Generaal Migratie</w:t>
                    </w:r>
                  </w:p>
                  <w:p w14:paraId="7C8F5820" w14:textId="77777777" w:rsidR="00C16CFD" w:rsidRDefault="00F446A6">
                    <w:pPr>
                      <w:pStyle w:val="Referentiegegevens"/>
                    </w:pPr>
                    <w:r>
                      <w:t>Directie Migratiebeleid</w:t>
                    </w:r>
                  </w:p>
                  <w:p w14:paraId="2234D0B8" w14:textId="77777777" w:rsidR="00C16CFD" w:rsidRDefault="00C16CFD">
                    <w:pPr>
                      <w:pStyle w:val="WitregelW2"/>
                    </w:pPr>
                  </w:p>
                  <w:p w14:paraId="5F37D784" w14:textId="77777777" w:rsidR="00C16CFD" w:rsidRDefault="00F446A6">
                    <w:pPr>
                      <w:pStyle w:val="Referentiegegevensbold"/>
                    </w:pPr>
                    <w:r>
                      <w:t>Datum</w:t>
                    </w:r>
                  </w:p>
                  <w:p w14:paraId="7C53D763" w14:textId="13097BFF" w:rsidR="00C16CFD" w:rsidRDefault="00FC79F7">
                    <w:pPr>
                      <w:pStyle w:val="Referentiegegevens"/>
                    </w:pPr>
                    <w:sdt>
                      <w:sdtPr>
                        <w:id w:val="-1449086121"/>
                        <w:date w:fullDate="2026-01-30T00:00:00Z">
                          <w:dateFormat w:val="d MMMM yyyy"/>
                          <w:lid w:val="nl"/>
                          <w:storeMappedDataAs w:val="dateTime"/>
                          <w:calendar w:val="gregorian"/>
                        </w:date>
                      </w:sdtPr>
                      <w:sdtEndPr/>
                      <w:sdtContent>
                        <w:r w:rsidR="00E274AE">
                          <w:rPr>
                            <w:lang w:val="nl"/>
                          </w:rPr>
                          <w:t>30 januari 2026</w:t>
                        </w:r>
                      </w:sdtContent>
                    </w:sdt>
                  </w:p>
                  <w:p w14:paraId="377AFB82" w14:textId="77777777" w:rsidR="00C16CFD" w:rsidRDefault="00C16CFD">
                    <w:pPr>
                      <w:pStyle w:val="WitregelW1"/>
                    </w:pPr>
                  </w:p>
                  <w:p w14:paraId="040F7E86" w14:textId="77777777" w:rsidR="00C16CFD" w:rsidRDefault="00F446A6">
                    <w:pPr>
                      <w:pStyle w:val="Referentiegegevensbold"/>
                    </w:pPr>
                    <w:r>
                      <w:t>Onze referentie</w:t>
                    </w:r>
                  </w:p>
                  <w:p w14:paraId="61759B6B" w14:textId="77777777" w:rsidR="00C16CFD" w:rsidRDefault="00F446A6">
                    <w:pPr>
                      <w:pStyle w:val="Referentiegegevens"/>
                    </w:pPr>
                    <w:r>
                      <w:t>6785141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C9DADD" wp14:editId="41DE081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9BE8EE" w14:textId="77777777" w:rsidR="00D8596B" w:rsidRDefault="00D8596B"/>
                      </w:txbxContent>
                    </wps:txbx>
                    <wps:bodyPr vert="horz" wrap="square" lIns="0" tIns="0" rIns="0" bIns="0" anchor="t" anchorCtr="0"/>
                  </wps:wsp>
                </a:graphicData>
              </a:graphic>
            </wp:anchor>
          </w:drawing>
        </mc:Choice>
        <mc:Fallback>
          <w:pict>
            <v:shape w14:anchorId="13C9DAD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B9BE8EE" w14:textId="77777777" w:rsidR="00D8596B" w:rsidRDefault="00D8596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E9DA02" wp14:editId="0F5D75A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BA1D69" w14:textId="365F370A" w:rsidR="00C16CFD" w:rsidRDefault="00F446A6">
                          <w:pPr>
                            <w:pStyle w:val="Referentiegegevens"/>
                          </w:pPr>
                          <w:r>
                            <w:t xml:space="preserve">Pagina </w:t>
                          </w:r>
                          <w:r>
                            <w:fldChar w:fldCharType="begin"/>
                          </w:r>
                          <w:r>
                            <w:instrText>PAGE</w:instrText>
                          </w:r>
                          <w:r>
                            <w:fldChar w:fldCharType="separate"/>
                          </w:r>
                          <w:r w:rsidR="00334C7A">
                            <w:rPr>
                              <w:noProof/>
                            </w:rPr>
                            <w:t>2</w:t>
                          </w:r>
                          <w:r>
                            <w:fldChar w:fldCharType="end"/>
                          </w:r>
                          <w:r>
                            <w:t xml:space="preserve"> van </w:t>
                          </w:r>
                          <w:r>
                            <w:fldChar w:fldCharType="begin"/>
                          </w:r>
                          <w:r>
                            <w:instrText>NUMPAGES</w:instrText>
                          </w:r>
                          <w:r>
                            <w:fldChar w:fldCharType="separate"/>
                          </w:r>
                          <w:r w:rsidR="00334C7A">
                            <w:rPr>
                              <w:noProof/>
                            </w:rPr>
                            <w:t>3</w:t>
                          </w:r>
                          <w:r>
                            <w:fldChar w:fldCharType="end"/>
                          </w:r>
                        </w:p>
                      </w:txbxContent>
                    </wps:txbx>
                    <wps:bodyPr vert="horz" wrap="square" lIns="0" tIns="0" rIns="0" bIns="0" anchor="t" anchorCtr="0"/>
                  </wps:wsp>
                </a:graphicData>
              </a:graphic>
            </wp:anchor>
          </w:drawing>
        </mc:Choice>
        <mc:Fallback>
          <w:pict>
            <v:shape w14:anchorId="7DE9DA0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BBA1D69" w14:textId="365F370A" w:rsidR="00C16CFD" w:rsidRDefault="00F446A6">
                    <w:pPr>
                      <w:pStyle w:val="Referentiegegevens"/>
                    </w:pPr>
                    <w:r>
                      <w:t xml:space="preserve">Pagina </w:t>
                    </w:r>
                    <w:r>
                      <w:fldChar w:fldCharType="begin"/>
                    </w:r>
                    <w:r>
                      <w:instrText>PAGE</w:instrText>
                    </w:r>
                    <w:r>
                      <w:fldChar w:fldCharType="separate"/>
                    </w:r>
                    <w:r w:rsidR="00334C7A">
                      <w:rPr>
                        <w:noProof/>
                      </w:rPr>
                      <w:t>2</w:t>
                    </w:r>
                    <w:r>
                      <w:fldChar w:fldCharType="end"/>
                    </w:r>
                    <w:r>
                      <w:t xml:space="preserve"> van </w:t>
                    </w:r>
                    <w:r>
                      <w:fldChar w:fldCharType="begin"/>
                    </w:r>
                    <w:r>
                      <w:instrText>NUMPAGES</w:instrText>
                    </w:r>
                    <w:r>
                      <w:fldChar w:fldCharType="separate"/>
                    </w:r>
                    <w:r w:rsidR="00334C7A">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D40A" w14:textId="77777777" w:rsidR="00C16CFD" w:rsidRDefault="00F446A6">
    <w:pPr>
      <w:spacing w:after="6377" w:line="14" w:lineRule="exact"/>
    </w:pPr>
    <w:r>
      <w:rPr>
        <w:noProof/>
      </w:rPr>
      <mc:AlternateContent>
        <mc:Choice Requires="wps">
          <w:drawing>
            <wp:anchor distT="0" distB="0" distL="0" distR="0" simplePos="0" relativeHeight="251655680" behindDoc="0" locked="1" layoutInCell="1" allowOverlap="1" wp14:anchorId="0F76D23F" wp14:editId="5C6C812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7A4149" w14:textId="77777777" w:rsidR="0025225E" w:rsidRDefault="00F446A6">
                          <w:r>
                            <w:t xml:space="preserve">Aan de Voorzitter van de Tweede Kamer </w:t>
                          </w:r>
                        </w:p>
                        <w:p w14:paraId="0FBCD93F" w14:textId="428EC076" w:rsidR="00C16CFD" w:rsidRDefault="00F446A6">
                          <w:r>
                            <w:t>der Staten-Generaal</w:t>
                          </w:r>
                        </w:p>
                        <w:p w14:paraId="5AE6F83D" w14:textId="77777777" w:rsidR="00C16CFD" w:rsidRDefault="00F446A6">
                          <w:r>
                            <w:t xml:space="preserve">Postbus 20018 </w:t>
                          </w:r>
                        </w:p>
                        <w:p w14:paraId="69CE1865" w14:textId="66139005" w:rsidR="00C16CFD" w:rsidRDefault="00F446A6">
                          <w:r>
                            <w:t>2500 EA  DEN</w:t>
                          </w:r>
                          <w:r w:rsidR="00E274AE">
                            <w:t xml:space="preserve"> </w:t>
                          </w:r>
                          <w:r>
                            <w:t xml:space="preserve"> HAAG</w:t>
                          </w:r>
                        </w:p>
                      </w:txbxContent>
                    </wps:txbx>
                    <wps:bodyPr vert="horz" wrap="square" lIns="0" tIns="0" rIns="0" bIns="0" anchor="t" anchorCtr="0"/>
                  </wps:wsp>
                </a:graphicData>
              </a:graphic>
            </wp:anchor>
          </w:drawing>
        </mc:Choice>
        <mc:Fallback>
          <w:pict>
            <v:shapetype w14:anchorId="0F76D23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7A4149" w14:textId="77777777" w:rsidR="0025225E" w:rsidRDefault="00F446A6">
                    <w:r>
                      <w:t xml:space="preserve">Aan de Voorzitter van de Tweede Kamer </w:t>
                    </w:r>
                  </w:p>
                  <w:p w14:paraId="0FBCD93F" w14:textId="428EC076" w:rsidR="00C16CFD" w:rsidRDefault="00F446A6">
                    <w:r>
                      <w:t>der Staten-Generaal</w:t>
                    </w:r>
                  </w:p>
                  <w:p w14:paraId="5AE6F83D" w14:textId="77777777" w:rsidR="00C16CFD" w:rsidRDefault="00F446A6">
                    <w:r>
                      <w:t xml:space="preserve">Postbus 20018 </w:t>
                    </w:r>
                  </w:p>
                  <w:p w14:paraId="69CE1865" w14:textId="66139005" w:rsidR="00C16CFD" w:rsidRDefault="00F446A6">
                    <w:r>
                      <w:t>2500 EA  DEN</w:t>
                    </w:r>
                    <w:r w:rsidR="00E274AE">
                      <w:t xml:space="preserve"> </w:t>
                    </w:r>
                    <w: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A436FF" wp14:editId="3BDEAF7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6CFD" w14:paraId="00893083" w14:textId="77777777">
                            <w:trPr>
                              <w:trHeight w:val="240"/>
                            </w:trPr>
                            <w:tc>
                              <w:tcPr>
                                <w:tcW w:w="1140" w:type="dxa"/>
                              </w:tcPr>
                              <w:p w14:paraId="41AF0F60" w14:textId="77777777" w:rsidR="00C16CFD" w:rsidRDefault="00F446A6">
                                <w:r>
                                  <w:t>Datum</w:t>
                                </w:r>
                              </w:p>
                            </w:tc>
                            <w:tc>
                              <w:tcPr>
                                <w:tcW w:w="5918" w:type="dxa"/>
                              </w:tcPr>
                              <w:p w14:paraId="73EDB016" w14:textId="7F246DE6" w:rsidR="00C16CFD" w:rsidRDefault="00FC79F7">
                                <w:sdt>
                                  <w:sdtPr>
                                    <w:id w:val="2079095363"/>
                                    <w:date w:fullDate="2026-01-30T00:00:00Z">
                                      <w:dateFormat w:val="d MMMM yyyy"/>
                                      <w:lid w:val="nl"/>
                                      <w:storeMappedDataAs w:val="dateTime"/>
                                      <w:calendar w:val="gregorian"/>
                                    </w:date>
                                  </w:sdtPr>
                                  <w:sdtEndPr/>
                                  <w:sdtContent>
                                    <w:r w:rsidR="00E274AE">
                                      <w:rPr>
                                        <w:lang w:val="nl"/>
                                      </w:rPr>
                                      <w:t>30 januari 2026</w:t>
                                    </w:r>
                                  </w:sdtContent>
                                </w:sdt>
                              </w:p>
                            </w:tc>
                          </w:tr>
                          <w:tr w:rsidR="00C16CFD" w14:paraId="70DE0E56" w14:textId="77777777">
                            <w:trPr>
                              <w:trHeight w:val="240"/>
                            </w:trPr>
                            <w:tc>
                              <w:tcPr>
                                <w:tcW w:w="1140" w:type="dxa"/>
                              </w:tcPr>
                              <w:p w14:paraId="2A16B016" w14:textId="77777777" w:rsidR="00C16CFD" w:rsidRDefault="00F446A6">
                                <w:r>
                                  <w:t>Betreft</w:t>
                                </w:r>
                              </w:p>
                            </w:tc>
                            <w:tc>
                              <w:tcPr>
                                <w:tcW w:w="5918" w:type="dxa"/>
                              </w:tcPr>
                              <w:p w14:paraId="436E130F" w14:textId="317155A7" w:rsidR="00C16CFD" w:rsidRDefault="00334C7A">
                                <w:r>
                                  <w:t xml:space="preserve">Uitkomsten van de pilot versnelde gegevensdeling IND-COA </w:t>
                                </w:r>
                                <w:proofErr w:type="spellStart"/>
                                <w:r>
                                  <w:t>i.h.k.v</w:t>
                                </w:r>
                                <w:proofErr w:type="spellEnd"/>
                                <w:r>
                                  <w:t xml:space="preserve">. de </w:t>
                                </w:r>
                                <w:proofErr w:type="spellStart"/>
                                <w:r>
                                  <w:t>Reba</w:t>
                                </w:r>
                                <w:proofErr w:type="spellEnd"/>
                              </w:p>
                            </w:tc>
                          </w:tr>
                        </w:tbl>
                        <w:p w14:paraId="11D8E059" w14:textId="77777777" w:rsidR="00D8596B" w:rsidRDefault="00D8596B"/>
                      </w:txbxContent>
                    </wps:txbx>
                    <wps:bodyPr vert="horz" wrap="square" lIns="0" tIns="0" rIns="0" bIns="0" anchor="t" anchorCtr="0"/>
                  </wps:wsp>
                </a:graphicData>
              </a:graphic>
            </wp:anchor>
          </w:drawing>
        </mc:Choice>
        <mc:Fallback>
          <w:pict>
            <v:shape w14:anchorId="49A436F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6CFD" w14:paraId="00893083" w14:textId="77777777">
                      <w:trPr>
                        <w:trHeight w:val="240"/>
                      </w:trPr>
                      <w:tc>
                        <w:tcPr>
                          <w:tcW w:w="1140" w:type="dxa"/>
                        </w:tcPr>
                        <w:p w14:paraId="41AF0F60" w14:textId="77777777" w:rsidR="00C16CFD" w:rsidRDefault="00F446A6">
                          <w:r>
                            <w:t>Datum</w:t>
                          </w:r>
                        </w:p>
                      </w:tc>
                      <w:tc>
                        <w:tcPr>
                          <w:tcW w:w="5918" w:type="dxa"/>
                        </w:tcPr>
                        <w:p w14:paraId="73EDB016" w14:textId="7F246DE6" w:rsidR="00C16CFD" w:rsidRDefault="00FC79F7">
                          <w:sdt>
                            <w:sdtPr>
                              <w:id w:val="2079095363"/>
                              <w:date w:fullDate="2026-01-30T00:00:00Z">
                                <w:dateFormat w:val="d MMMM yyyy"/>
                                <w:lid w:val="nl"/>
                                <w:storeMappedDataAs w:val="dateTime"/>
                                <w:calendar w:val="gregorian"/>
                              </w:date>
                            </w:sdtPr>
                            <w:sdtEndPr/>
                            <w:sdtContent>
                              <w:r w:rsidR="00E274AE">
                                <w:rPr>
                                  <w:lang w:val="nl"/>
                                </w:rPr>
                                <w:t>30 januari 2026</w:t>
                              </w:r>
                            </w:sdtContent>
                          </w:sdt>
                        </w:p>
                      </w:tc>
                    </w:tr>
                    <w:tr w:rsidR="00C16CFD" w14:paraId="70DE0E56" w14:textId="77777777">
                      <w:trPr>
                        <w:trHeight w:val="240"/>
                      </w:trPr>
                      <w:tc>
                        <w:tcPr>
                          <w:tcW w:w="1140" w:type="dxa"/>
                        </w:tcPr>
                        <w:p w14:paraId="2A16B016" w14:textId="77777777" w:rsidR="00C16CFD" w:rsidRDefault="00F446A6">
                          <w:r>
                            <w:t>Betreft</w:t>
                          </w:r>
                        </w:p>
                      </w:tc>
                      <w:tc>
                        <w:tcPr>
                          <w:tcW w:w="5918" w:type="dxa"/>
                        </w:tcPr>
                        <w:p w14:paraId="436E130F" w14:textId="317155A7" w:rsidR="00C16CFD" w:rsidRDefault="00334C7A">
                          <w:r>
                            <w:t xml:space="preserve">Uitkomsten van de pilot versnelde gegevensdeling IND-COA </w:t>
                          </w:r>
                          <w:proofErr w:type="spellStart"/>
                          <w:r>
                            <w:t>i.h.k.v</w:t>
                          </w:r>
                          <w:proofErr w:type="spellEnd"/>
                          <w:r>
                            <w:t xml:space="preserve">. de </w:t>
                          </w:r>
                          <w:proofErr w:type="spellStart"/>
                          <w:r>
                            <w:t>Reba</w:t>
                          </w:r>
                          <w:proofErr w:type="spellEnd"/>
                        </w:p>
                      </w:tc>
                    </w:tr>
                  </w:tbl>
                  <w:p w14:paraId="11D8E059" w14:textId="77777777" w:rsidR="00D8596B" w:rsidRDefault="00D8596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8FDAE4F" wp14:editId="6714FD3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430003" w14:textId="77777777" w:rsidR="00C16CFD" w:rsidRDefault="00F446A6">
                          <w:pPr>
                            <w:pStyle w:val="Referentiegegevensbold"/>
                          </w:pPr>
                          <w:r>
                            <w:t>Directoraat-Generaal Migratie</w:t>
                          </w:r>
                        </w:p>
                        <w:p w14:paraId="526436E6" w14:textId="77777777" w:rsidR="00C16CFD" w:rsidRDefault="00F446A6">
                          <w:pPr>
                            <w:pStyle w:val="Referentiegegevens"/>
                          </w:pPr>
                          <w:r>
                            <w:t>Directie Migratiebeleid</w:t>
                          </w:r>
                        </w:p>
                        <w:p w14:paraId="699AFE27" w14:textId="77777777" w:rsidR="00C16CFD" w:rsidRDefault="00C16CFD">
                          <w:pPr>
                            <w:pStyle w:val="WitregelW1"/>
                          </w:pPr>
                        </w:p>
                        <w:p w14:paraId="7A150DE2" w14:textId="77777777" w:rsidR="00C16CFD" w:rsidRDefault="00F446A6">
                          <w:pPr>
                            <w:pStyle w:val="Referentiegegevens"/>
                          </w:pPr>
                          <w:r>
                            <w:t>Turfmarkt 147</w:t>
                          </w:r>
                        </w:p>
                        <w:p w14:paraId="14C290A3" w14:textId="77777777" w:rsidR="00C16CFD" w:rsidRPr="00992420" w:rsidRDefault="00F446A6">
                          <w:pPr>
                            <w:pStyle w:val="Referentiegegevens"/>
                            <w:rPr>
                              <w:lang w:val="de-DE"/>
                            </w:rPr>
                          </w:pPr>
                          <w:r w:rsidRPr="00992420">
                            <w:rPr>
                              <w:lang w:val="de-DE"/>
                            </w:rPr>
                            <w:t>2511 DP   Den Haag</w:t>
                          </w:r>
                        </w:p>
                        <w:p w14:paraId="073388AC" w14:textId="77777777" w:rsidR="00C16CFD" w:rsidRPr="00992420" w:rsidRDefault="00F446A6">
                          <w:pPr>
                            <w:pStyle w:val="Referentiegegevens"/>
                            <w:rPr>
                              <w:lang w:val="de-DE"/>
                            </w:rPr>
                          </w:pPr>
                          <w:r w:rsidRPr="00992420">
                            <w:rPr>
                              <w:lang w:val="de-DE"/>
                            </w:rPr>
                            <w:t>Postbus 20011</w:t>
                          </w:r>
                        </w:p>
                        <w:p w14:paraId="5F0EDE96" w14:textId="77777777" w:rsidR="00C16CFD" w:rsidRPr="00992420" w:rsidRDefault="00F446A6">
                          <w:pPr>
                            <w:pStyle w:val="Referentiegegevens"/>
                            <w:rPr>
                              <w:lang w:val="de-DE"/>
                            </w:rPr>
                          </w:pPr>
                          <w:r w:rsidRPr="00992420">
                            <w:rPr>
                              <w:lang w:val="de-DE"/>
                            </w:rPr>
                            <w:t>2500 EH   Den Haag</w:t>
                          </w:r>
                        </w:p>
                        <w:p w14:paraId="587E11DC" w14:textId="0A857837" w:rsidR="00C16CFD" w:rsidRPr="00992420" w:rsidRDefault="00F446A6">
                          <w:pPr>
                            <w:pStyle w:val="Referentiegegevens"/>
                            <w:rPr>
                              <w:lang w:val="de-DE"/>
                            </w:rPr>
                          </w:pPr>
                          <w:r w:rsidRPr="00992420">
                            <w:rPr>
                              <w:lang w:val="de-DE"/>
                            </w:rPr>
                            <w:t>www.rijksoverheid.nl/</w:t>
                          </w:r>
                          <w:r w:rsidR="00456600">
                            <w:rPr>
                              <w:lang w:val="de-DE"/>
                            </w:rPr>
                            <w:t>a</w:t>
                          </w:r>
                          <w:r w:rsidRPr="00992420">
                            <w:rPr>
                              <w:lang w:val="de-DE"/>
                            </w:rPr>
                            <w:t>en</w:t>
                          </w:r>
                          <w:r w:rsidR="00456600">
                            <w:rPr>
                              <w:lang w:val="de-DE"/>
                            </w:rPr>
                            <w:t>m</w:t>
                          </w:r>
                        </w:p>
                        <w:p w14:paraId="777FF7F0" w14:textId="77777777" w:rsidR="00C16CFD" w:rsidRPr="00992420" w:rsidRDefault="00C16CFD">
                          <w:pPr>
                            <w:pStyle w:val="WitregelW2"/>
                            <w:rPr>
                              <w:lang w:val="de-DE"/>
                            </w:rPr>
                          </w:pPr>
                        </w:p>
                        <w:p w14:paraId="0357BC49" w14:textId="77777777" w:rsidR="00C16CFD" w:rsidRDefault="00F446A6">
                          <w:pPr>
                            <w:pStyle w:val="Referentiegegevensbold"/>
                          </w:pPr>
                          <w:r>
                            <w:t>Onze referentie</w:t>
                          </w:r>
                        </w:p>
                        <w:p w14:paraId="57DEE701" w14:textId="77777777" w:rsidR="00C16CFD" w:rsidRDefault="00F446A6">
                          <w:pPr>
                            <w:pStyle w:val="Referentiegegevens"/>
                          </w:pPr>
                          <w:r>
                            <w:t>6785141</w:t>
                          </w:r>
                        </w:p>
                      </w:txbxContent>
                    </wps:txbx>
                    <wps:bodyPr vert="horz" wrap="square" lIns="0" tIns="0" rIns="0" bIns="0" anchor="t" anchorCtr="0"/>
                  </wps:wsp>
                </a:graphicData>
              </a:graphic>
            </wp:anchor>
          </w:drawing>
        </mc:Choice>
        <mc:Fallback>
          <w:pict>
            <v:shape w14:anchorId="68FDAE4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1430003" w14:textId="77777777" w:rsidR="00C16CFD" w:rsidRDefault="00F446A6">
                    <w:pPr>
                      <w:pStyle w:val="Referentiegegevensbold"/>
                    </w:pPr>
                    <w:r>
                      <w:t>Directoraat-Generaal Migratie</w:t>
                    </w:r>
                  </w:p>
                  <w:p w14:paraId="526436E6" w14:textId="77777777" w:rsidR="00C16CFD" w:rsidRDefault="00F446A6">
                    <w:pPr>
                      <w:pStyle w:val="Referentiegegevens"/>
                    </w:pPr>
                    <w:r>
                      <w:t>Directie Migratiebeleid</w:t>
                    </w:r>
                  </w:p>
                  <w:p w14:paraId="699AFE27" w14:textId="77777777" w:rsidR="00C16CFD" w:rsidRDefault="00C16CFD">
                    <w:pPr>
                      <w:pStyle w:val="WitregelW1"/>
                    </w:pPr>
                  </w:p>
                  <w:p w14:paraId="7A150DE2" w14:textId="77777777" w:rsidR="00C16CFD" w:rsidRDefault="00F446A6">
                    <w:pPr>
                      <w:pStyle w:val="Referentiegegevens"/>
                    </w:pPr>
                    <w:r>
                      <w:t>Turfmarkt 147</w:t>
                    </w:r>
                  </w:p>
                  <w:p w14:paraId="14C290A3" w14:textId="77777777" w:rsidR="00C16CFD" w:rsidRPr="00992420" w:rsidRDefault="00F446A6">
                    <w:pPr>
                      <w:pStyle w:val="Referentiegegevens"/>
                      <w:rPr>
                        <w:lang w:val="de-DE"/>
                      </w:rPr>
                    </w:pPr>
                    <w:r w:rsidRPr="00992420">
                      <w:rPr>
                        <w:lang w:val="de-DE"/>
                      </w:rPr>
                      <w:t>2511 DP   Den Haag</w:t>
                    </w:r>
                  </w:p>
                  <w:p w14:paraId="073388AC" w14:textId="77777777" w:rsidR="00C16CFD" w:rsidRPr="00992420" w:rsidRDefault="00F446A6">
                    <w:pPr>
                      <w:pStyle w:val="Referentiegegevens"/>
                      <w:rPr>
                        <w:lang w:val="de-DE"/>
                      </w:rPr>
                    </w:pPr>
                    <w:r w:rsidRPr="00992420">
                      <w:rPr>
                        <w:lang w:val="de-DE"/>
                      </w:rPr>
                      <w:t>Postbus 20011</w:t>
                    </w:r>
                  </w:p>
                  <w:p w14:paraId="5F0EDE96" w14:textId="77777777" w:rsidR="00C16CFD" w:rsidRPr="00992420" w:rsidRDefault="00F446A6">
                    <w:pPr>
                      <w:pStyle w:val="Referentiegegevens"/>
                      <w:rPr>
                        <w:lang w:val="de-DE"/>
                      </w:rPr>
                    </w:pPr>
                    <w:r w:rsidRPr="00992420">
                      <w:rPr>
                        <w:lang w:val="de-DE"/>
                      </w:rPr>
                      <w:t>2500 EH   Den Haag</w:t>
                    </w:r>
                  </w:p>
                  <w:p w14:paraId="587E11DC" w14:textId="0A857837" w:rsidR="00C16CFD" w:rsidRPr="00992420" w:rsidRDefault="00F446A6">
                    <w:pPr>
                      <w:pStyle w:val="Referentiegegevens"/>
                      <w:rPr>
                        <w:lang w:val="de-DE"/>
                      </w:rPr>
                    </w:pPr>
                    <w:r w:rsidRPr="00992420">
                      <w:rPr>
                        <w:lang w:val="de-DE"/>
                      </w:rPr>
                      <w:t>www.rijksoverheid.nl/</w:t>
                    </w:r>
                    <w:r w:rsidR="00456600">
                      <w:rPr>
                        <w:lang w:val="de-DE"/>
                      </w:rPr>
                      <w:t>a</w:t>
                    </w:r>
                    <w:r w:rsidRPr="00992420">
                      <w:rPr>
                        <w:lang w:val="de-DE"/>
                      </w:rPr>
                      <w:t>en</w:t>
                    </w:r>
                    <w:r w:rsidR="00456600">
                      <w:rPr>
                        <w:lang w:val="de-DE"/>
                      </w:rPr>
                      <w:t>m</w:t>
                    </w:r>
                  </w:p>
                  <w:p w14:paraId="777FF7F0" w14:textId="77777777" w:rsidR="00C16CFD" w:rsidRPr="00992420" w:rsidRDefault="00C16CFD">
                    <w:pPr>
                      <w:pStyle w:val="WitregelW2"/>
                      <w:rPr>
                        <w:lang w:val="de-DE"/>
                      </w:rPr>
                    </w:pPr>
                  </w:p>
                  <w:p w14:paraId="0357BC49" w14:textId="77777777" w:rsidR="00C16CFD" w:rsidRDefault="00F446A6">
                    <w:pPr>
                      <w:pStyle w:val="Referentiegegevensbold"/>
                    </w:pPr>
                    <w:r>
                      <w:t>Onze referentie</w:t>
                    </w:r>
                  </w:p>
                  <w:p w14:paraId="57DEE701" w14:textId="77777777" w:rsidR="00C16CFD" w:rsidRDefault="00F446A6">
                    <w:pPr>
                      <w:pStyle w:val="Referentiegegevens"/>
                    </w:pPr>
                    <w:r>
                      <w:t>6785141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44069F" wp14:editId="6BBEC6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4D9C36" w14:textId="77777777" w:rsidR="00D8596B" w:rsidRDefault="00D8596B"/>
                      </w:txbxContent>
                    </wps:txbx>
                    <wps:bodyPr vert="horz" wrap="square" lIns="0" tIns="0" rIns="0" bIns="0" anchor="t" anchorCtr="0"/>
                  </wps:wsp>
                </a:graphicData>
              </a:graphic>
            </wp:anchor>
          </w:drawing>
        </mc:Choice>
        <mc:Fallback>
          <w:pict>
            <v:shape w14:anchorId="2B44069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44D9C36" w14:textId="77777777" w:rsidR="00D8596B" w:rsidRDefault="00D8596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C279BD" wp14:editId="0FC4F4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E0E29A" w14:textId="77777777" w:rsidR="00C16CFD" w:rsidRDefault="00F446A6">
                          <w:pPr>
                            <w:pStyle w:val="Referentiegegevens"/>
                          </w:pPr>
                          <w:r>
                            <w:t xml:space="preserve">Pagina </w:t>
                          </w:r>
                          <w:r>
                            <w:fldChar w:fldCharType="begin"/>
                          </w:r>
                          <w:r>
                            <w:instrText>PAGE</w:instrText>
                          </w:r>
                          <w:r>
                            <w:fldChar w:fldCharType="separate"/>
                          </w:r>
                          <w:r w:rsidR="003B6EE8">
                            <w:rPr>
                              <w:noProof/>
                            </w:rPr>
                            <w:t>1</w:t>
                          </w:r>
                          <w:r>
                            <w:fldChar w:fldCharType="end"/>
                          </w:r>
                          <w:r>
                            <w:t xml:space="preserve"> van </w:t>
                          </w:r>
                          <w:r>
                            <w:fldChar w:fldCharType="begin"/>
                          </w:r>
                          <w:r>
                            <w:instrText>NUMPAGES</w:instrText>
                          </w:r>
                          <w:r>
                            <w:fldChar w:fldCharType="separate"/>
                          </w:r>
                          <w:r w:rsidR="003B6EE8">
                            <w:rPr>
                              <w:noProof/>
                            </w:rPr>
                            <w:t>1</w:t>
                          </w:r>
                          <w:r>
                            <w:fldChar w:fldCharType="end"/>
                          </w:r>
                        </w:p>
                      </w:txbxContent>
                    </wps:txbx>
                    <wps:bodyPr vert="horz" wrap="square" lIns="0" tIns="0" rIns="0" bIns="0" anchor="t" anchorCtr="0"/>
                  </wps:wsp>
                </a:graphicData>
              </a:graphic>
            </wp:anchor>
          </w:drawing>
        </mc:Choice>
        <mc:Fallback>
          <w:pict>
            <v:shape w14:anchorId="10C279B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E0E29A" w14:textId="77777777" w:rsidR="00C16CFD" w:rsidRDefault="00F446A6">
                    <w:pPr>
                      <w:pStyle w:val="Referentiegegevens"/>
                    </w:pPr>
                    <w:r>
                      <w:t xml:space="preserve">Pagina </w:t>
                    </w:r>
                    <w:r>
                      <w:fldChar w:fldCharType="begin"/>
                    </w:r>
                    <w:r>
                      <w:instrText>PAGE</w:instrText>
                    </w:r>
                    <w:r>
                      <w:fldChar w:fldCharType="separate"/>
                    </w:r>
                    <w:r w:rsidR="003B6EE8">
                      <w:rPr>
                        <w:noProof/>
                      </w:rPr>
                      <w:t>1</w:t>
                    </w:r>
                    <w:r>
                      <w:fldChar w:fldCharType="end"/>
                    </w:r>
                    <w:r>
                      <w:t xml:space="preserve"> van </w:t>
                    </w:r>
                    <w:r>
                      <w:fldChar w:fldCharType="begin"/>
                    </w:r>
                    <w:r>
                      <w:instrText>NUMPAGES</w:instrText>
                    </w:r>
                    <w:r>
                      <w:fldChar w:fldCharType="separate"/>
                    </w:r>
                    <w:r w:rsidR="003B6E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DACB4A" wp14:editId="11B5846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5B757D" w14:textId="77777777" w:rsidR="00C16CFD" w:rsidRDefault="00F446A6">
                          <w:pPr>
                            <w:spacing w:line="240" w:lineRule="auto"/>
                          </w:pPr>
                          <w:r>
                            <w:rPr>
                              <w:noProof/>
                            </w:rPr>
                            <w:drawing>
                              <wp:inline distT="0" distB="0" distL="0" distR="0" wp14:anchorId="0E8B6CD1" wp14:editId="15DA53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DACB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55B757D" w14:textId="77777777" w:rsidR="00C16CFD" w:rsidRDefault="00F446A6">
                    <w:pPr>
                      <w:spacing w:line="240" w:lineRule="auto"/>
                    </w:pPr>
                    <w:r>
                      <w:rPr>
                        <w:noProof/>
                      </w:rPr>
                      <w:drawing>
                        <wp:inline distT="0" distB="0" distL="0" distR="0" wp14:anchorId="0E8B6CD1" wp14:editId="15DA53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A5A8A0" wp14:editId="1D43055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267442" w14:textId="77777777" w:rsidR="00C16CFD" w:rsidRDefault="00F446A6">
                          <w:pPr>
                            <w:spacing w:line="240" w:lineRule="auto"/>
                          </w:pPr>
                          <w:r>
                            <w:rPr>
                              <w:noProof/>
                            </w:rPr>
                            <w:drawing>
                              <wp:inline distT="0" distB="0" distL="0" distR="0" wp14:anchorId="73C65EA9" wp14:editId="1C2A752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A5A8A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4267442" w14:textId="77777777" w:rsidR="00C16CFD" w:rsidRDefault="00F446A6">
                    <w:pPr>
                      <w:spacing w:line="240" w:lineRule="auto"/>
                    </w:pPr>
                    <w:r>
                      <w:rPr>
                        <w:noProof/>
                      </w:rPr>
                      <w:drawing>
                        <wp:inline distT="0" distB="0" distL="0" distR="0" wp14:anchorId="73C65EA9" wp14:editId="1C2A752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F301D17" wp14:editId="63D8D0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9F5199" w14:textId="77777777" w:rsidR="00C16CFD" w:rsidRDefault="00F446A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F301D1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59F5199" w14:textId="77777777" w:rsidR="00C16CFD" w:rsidRDefault="00F446A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B5853"/>
    <w:multiLevelType w:val="multilevel"/>
    <w:tmpl w:val="844361E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EB3EED"/>
    <w:multiLevelType w:val="multilevel"/>
    <w:tmpl w:val="BD25D6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340102C"/>
    <w:multiLevelType w:val="multilevel"/>
    <w:tmpl w:val="E1D835C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89D502E"/>
    <w:multiLevelType w:val="multilevel"/>
    <w:tmpl w:val="39619C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54BB83E"/>
    <w:multiLevelType w:val="multilevel"/>
    <w:tmpl w:val="9D6E324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D9E5C6C"/>
    <w:multiLevelType w:val="hybridMultilevel"/>
    <w:tmpl w:val="EAFA14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DB4DBC5"/>
    <w:multiLevelType w:val="multilevel"/>
    <w:tmpl w:val="32DA5B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85870789">
    <w:abstractNumId w:val="6"/>
  </w:num>
  <w:num w:numId="2" w16cid:durableId="72048187">
    <w:abstractNumId w:val="0"/>
  </w:num>
  <w:num w:numId="3" w16cid:durableId="264653389">
    <w:abstractNumId w:val="2"/>
  </w:num>
  <w:num w:numId="4" w16cid:durableId="369962482">
    <w:abstractNumId w:val="3"/>
  </w:num>
  <w:num w:numId="5" w16cid:durableId="614481601">
    <w:abstractNumId w:val="4"/>
  </w:num>
  <w:num w:numId="6" w16cid:durableId="159198467">
    <w:abstractNumId w:val="1"/>
  </w:num>
  <w:num w:numId="7" w16cid:durableId="1441991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FD"/>
    <w:rsid w:val="00082252"/>
    <w:rsid w:val="0010397E"/>
    <w:rsid w:val="00130F1B"/>
    <w:rsid w:val="001820D7"/>
    <w:rsid w:val="001E4D58"/>
    <w:rsid w:val="002463FE"/>
    <w:rsid w:val="00247F3B"/>
    <w:rsid w:val="00250867"/>
    <w:rsid w:val="0025225E"/>
    <w:rsid w:val="00314584"/>
    <w:rsid w:val="0032361B"/>
    <w:rsid w:val="00334C7A"/>
    <w:rsid w:val="00343479"/>
    <w:rsid w:val="00395845"/>
    <w:rsid w:val="003B6EE8"/>
    <w:rsid w:val="0040618D"/>
    <w:rsid w:val="00434387"/>
    <w:rsid w:val="00456600"/>
    <w:rsid w:val="004733AC"/>
    <w:rsid w:val="00501024"/>
    <w:rsid w:val="00531DE2"/>
    <w:rsid w:val="00580015"/>
    <w:rsid w:val="00616566"/>
    <w:rsid w:val="00691043"/>
    <w:rsid w:val="0073441D"/>
    <w:rsid w:val="007544DD"/>
    <w:rsid w:val="0077514C"/>
    <w:rsid w:val="00806725"/>
    <w:rsid w:val="00807452"/>
    <w:rsid w:val="00825221"/>
    <w:rsid w:val="0089656F"/>
    <w:rsid w:val="008B0117"/>
    <w:rsid w:val="00910065"/>
    <w:rsid w:val="00992420"/>
    <w:rsid w:val="009A1EE2"/>
    <w:rsid w:val="009C3000"/>
    <w:rsid w:val="00A06331"/>
    <w:rsid w:val="00A67D8B"/>
    <w:rsid w:val="00A71171"/>
    <w:rsid w:val="00AA2FC0"/>
    <w:rsid w:val="00AE1F1C"/>
    <w:rsid w:val="00B667A9"/>
    <w:rsid w:val="00B84E23"/>
    <w:rsid w:val="00BB0E56"/>
    <w:rsid w:val="00BB4EC1"/>
    <w:rsid w:val="00BC05E2"/>
    <w:rsid w:val="00BC6729"/>
    <w:rsid w:val="00C16CFD"/>
    <w:rsid w:val="00C34BD9"/>
    <w:rsid w:val="00CB2CAC"/>
    <w:rsid w:val="00CC188E"/>
    <w:rsid w:val="00CD58D7"/>
    <w:rsid w:val="00CE04D4"/>
    <w:rsid w:val="00CF5FA9"/>
    <w:rsid w:val="00D338B2"/>
    <w:rsid w:val="00D8596B"/>
    <w:rsid w:val="00D86786"/>
    <w:rsid w:val="00E24F29"/>
    <w:rsid w:val="00E274AE"/>
    <w:rsid w:val="00F315C0"/>
    <w:rsid w:val="00F446A6"/>
    <w:rsid w:val="00FC79F7"/>
    <w:rsid w:val="00FD7D66"/>
    <w:rsid w:val="00FE377F"/>
    <w:rsid w:val="00FE58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34C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4C7A"/>
    <w:rPr>
      <w:rFonts w:ascii="Verdana" w:hAnsi="Verdana"/>
      <w:color w:val="000000"/>
      <w:sz w:val="18"/>
      <w:szCs w:val="18"/>
    </w:rPr>
  </w:style>
  <w:style w:type="paragraph" w:styleId="Voetnoottekst">
    <w:name w:val="footnote text"/>
    <w:basedOn w:val="Standaard"/>
    <w:link w:val="VoetnoottekstChar"/>
    <w:uiPriority w:val="99"/>
    <w:semiHidden/>
    <w:unhideWhenUsed/>
    <w:rsid w:val="00334C7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34C7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34C7A"/>
    <w:rPr>
      <w:vertAlign w:val="superscript"/>
    </w:rPr>
  </w:style>
  <w:style w:type="paragraph" w:styleId="Lijstalinea">
    <w:name w:val="List Paragraph"/>
    <w:basedOn w:val="Standaard"/>
    <w:uiPriority w:val="34"/>
    <w:semiHidden/>
    <w:rsid w:val="00334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94362">
      <w:bodyDiv w:val="1"/>
      <w:marLeft w:val="0"/>
      <w:marRight w:val="0"/>
      <w:marTop w:val="0"/>
      <w:marBottom w:val="0"/>
      <w:divBdr>
        <w:top w:val="none" w:sz="0" w:space="0" w:color="auto"/>
        <w:left w:val="none" w:sz="0" w:space="0" w:color="auto"/>
        <w:bottom w:val="none" w:sz="0" w:space="0" w:color="auto"/>
        <w:right w:val="none" w:sz="0" w:space="0" w:color="auto"/>
      </w:divBdr>
    </w:div>
    <w:div w:id="1905528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1105</ap:Words>
  <ap:Characters>6082</ap:Characters>
  <ap:DocSecurity>0</ap:DocSecurity>
  <ap:Lines>50</ap:Lines>
  <ap:Paragraphs>14</ap:Paragraphs>
  <ap:ScaleCrop>false</ap:ScaleCrop>
  <ap:LinksUpToDate>false</ap:LinksUpToDate>
  <ap:CharactersWithSpaces>7173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2026-01-30T07:56:00.0000000Z</dcterms:created>
  <dcterms:modified xsi:type="dcterms:W3CDTF">2026-01-30T07:56:00.0000000Z</dcterms:modified>
  <dc:description>------------------------</dc:description>
  <dc:subject/>
  <keywords/>
  <version/>
  <category/>
</coreProperties>
</file>