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horzAnchor="margin" w:tblpX="-861" w:tblpY="-330"/>
        <w:tblW w:w="10768" w:type="dxa"/>
        <w:tblLook w:val="04A0" w:firstRow="1" w:lastRow="0" w:firstColumn="1" w:lastColumn="0" w:noHBand="0" w:noVBand="1"/>
      </w:tblPr>
      <w:tblGrid>
        <w:gridCol w:w="1308"/>
        <w:gridCol w:w="1741"/>
        <w:gridCol w:w="7719"/>
      </w:tblGrid>
      <w:tr w:rsidRPr="003E4B3C" w:rsidR="00BF56EC" w:rsidTr="00CF3640" w14:paraId="51D0A373" w14:textId="497B61E6">
        <w:tc>
          <w:tcPr>
            <w:tcW w:w="1308" w:type="dxa"/>
          </w:tcPr>
          <w:p w:rsidRPr="003E4B3C" w:rsidR="00BF56EC" w:rsidP="00263E1D" w:rsidRDefault="00BF56EC" w14:paraId="54C38A57" w14:textId="77777777">
            <w:pPr>
              <w:pStyle w:val="NoSpacing"/>
              <w:rPr>
                <w:rFonts w:ascii="Verdana" w:hAnsi="Verdana"/>
                <w:sz w:val="18"/>
                <w:szCs w:val="18"/>
              </w:rPr>
            </w:pPr>
          </w:p>
        </w:tc>
        <w:tc>
          <w:tcPr>
            <w:tcW w:w="1664" w:type="dxa"/>
          </w:tcPr>
          <w:p w:rsidRPr="003E4B3C" w:rsidR="00BF56EC" w:rsidP="00263E1D" w:rsidRDefault="00BF56EC" w14:paraId="6C9F0CB6" w14:textId="77777777">
            <w:pPr>
              <w:pStyle w:val="NoSpacing"/>
              <w:rPr>
                <w:rFonts w:ascii="Verdana" w:hAnsi="Verdana"/>
                <w:b/>
                <w:bCs/>
                <w:sz w:val="18"/>
                <w:szCs w:val="18"/>
              </w:rPr>
            </w:pPr>
            <w:r w:rsidRPr="003E4B3C">
              <w:rPr>
                <w:rFonts w:ascii="Verdana" w:hAnsi="Verdana"/>
                <w:b/>
                <w:bCs/>
                <w:sz w:val="18"/>
                <w:szCs w:val="18"/>
              </w:rPr>
              <w:t xml:space="preserve">Werkgroep </w:t>
            </w:r>
          </w:p>
        </w:tc>
        <w:tc>
          <w:tcPr>
            <w:tcW w:w="7796" w:type="dxa"/>
          </w:tcPr>
          <w:p w:rsidRPr="003E4B3C" w:rsidR="00BF56EC" w:rsidP="00263E1D" w:rsidRDefault="00B03A70" w14:paraId="18711CDB" w14:textId="40F72F12">
            <w:pPr>
              <w:pStyle w:val="NoSpacing"/>
              <w:rPr>
                <w:rFonts w:ascii="Verdana" w:hAnsi="Verdana"/>
                <w:b/>
                <w:bCs/>
                <w:sz w:val="18"/>
                <w:szCs w:val="18"/>
              </w:rPr>
            </w:pPr>
            <w:r>
              <w:rPr>
                <w:rFonts w:ascii="Verdana" w:hAnsi="Verdana"/>
                <w:b/>
                <w:bCs/>
                <w:sz w:val="18"/>
                <w:szCs w:val="18"/>
              </w:rPr>
              <w:t>Terugkoppeling</w:t>
            </w:r>
            <w:r w:rsidR="00BF56EC">
              <w:rPr>
                <w:rFonts w:ascii="Verdana" w:hAnsi="Verdana"/>
                <w:b/>
                <w:bCs/>
                <w:sz w:val="18"/>
                <w:szCs w:val="18"/>
              </w:rPr>
              <w:t xml:space="preserve"> </w:t>
            </w:r>
          </w:p>
        </w:tc>
      </w:tr>
      <w:tr w:rsidRPr="00B6281D" w:rsidR="00BF56EC" w:rsidTr="00CF3640" w14:paraId="587DFF6A" w14:textId="2B4F8D86">
        <w:tc>
          <w:tcPr>
            <w:tcW w:w="1308" w:type="dxa"/>
          </w:tcPr>
          <w:p w:rsidRPr="007B2656" w:rsidR="00BF56EC" w:rsidP="00263E1D" w:rsidRDefault="00BF56EC" w14:paraId="4C1B61AC" w14:textId="77777777">
            <w:pPr>
              <w:pStyle w:val="NoSpacing"/>
              <w:rPr>
                <w:rFonts w:ascii="Verdana" w:hAnsi="Verdana"/>
                <w:b/>
                <w:bCs/>
                <w:sz w:val="18"/>
                <w:szCs w:val="18"/>
              </w:rPr>
            </w:pPr>
            <w:r w:rsidRPr="007B2656">
              <w:rPr>
                <w:rFonts w:ascii="Verdana" w:hAnsi="Verdana"/>
                <w:b/>
                <w:bCs/>
                <w:sz w:val="18"/>
                <w:szCs w:val="18"/>
              </w:rPr>
              <w:t>Finance track</w:t>
            </w:r>
          </w:p>
        </w:tc>
        <w:tc>
          <w:tcPr>
            <w:tcW w:w="1664" w:type="dxa"/>
          </w:tcPr>
          <w:p w:rsidRPr="003E4B3C" w:rsidR="00BF56EC" w:rsidP="00263E1D" w:rsidRDefault="00BF56EC" w14:paraId="517ED6BB" w14:textId="77777777">
            <w:pPr>
              <w:pStyle w:val="NoSpacing"/>
              <w:rPr>
                <w:rFonts w:ascii="Verdana" w:hAnsi="Verdana"/>
                <w:sz w:val="18"/>
                <w:szCs w:val="18"/>
              </w:rPr>
            </w:pPr>
            <w:r w:rsidRPr="003E4B3C">
              <w:rPr>
                <w:rFonts w:ascii="Verdana" w:hAnsi="Verdana"/>
                <w:sz w:val="18"/>
                <w:szCs w:val="18"/>
              </w:rPr>
              <w:t>Framework</w:t>
            </w:r>
          </w:p>
        </w:tc>
        <w:tc>
          <w:tcPr>
            <w:tcW w:w="7796" w:type="dxa"/>
            <w:vMerge w:val="restart"/>
          </w:tcPr>
          <w:p w:rsidRPr="0067088F" w:rsidR="00BF56EC" w:rsidP="002F1E22" w:rsidRDefault="00BF2DAE" w14:paraId="189ACF15" w14:textId="57F8A14D">
            <w:pPr>
              <w:pStyle w:val="NoSpacing"/>
              <w:rPr>
                <w:rFonts w:ascii="Verdana" w:hAnsi="Verdana"/>
                <w:color w:val="000000" w:themeColor="text1"/>
                <w:sz w:val="18"/>
                <w:szCs w:val="18"/>
              </w:rPr>
            </w:pPr>
            <w:r>
              <w:rPr>
                <w:rFonts w:ascii="Verdana" w:hAnsi="Verdana"/>
                <w:color w:val="000000" w:themeColor="text1"/>
                <w:sz w:val="18"/>
                <w:szCs w:val="18"/>
              </w:rPr>
              <w:t xml:space="preserve">Zuid-Afrika </w:t>
            </w:r>
            <w:r w:rsidR="00D871C4">
              <w:rPr>
                <w:rFonts w:ascii="Verdana" w:hAnsi="Verdana"/>
                <w:color w:val="000000" w:themeColor="text1"/>
                <w:sz w:val="18"/>
                <w:szCs w:val="18"/>
              </w:rPr>
              <w:t xml:space="preserve">was van plan </w:t>
            </w:r>
            <w:r w:rsidRPr="00BF2DAE">
              <w:rPr>
                <w:rFonts w:ascii="Verdana" w:hAnsi="Verdana"/>
                <w:color w:val="000000" w:themeColor="text1"/>
                <w:sz w:val="18"/>
                <w:szCs w:val="18"/>
              </w:rPr>
              <w:t xml:space="preserve">om het werk van de </w:t>
            </w:r>
            <w:r w:rsidRPr="006C54A3">
              <w:rPr>
                <w:rFonts w:ascii="Verdana" w:hAnsi="Verdana"/>
                <w:i/>
                <w:iCs/>
                <w:color w:val="000000" w:themeColor="text1"/>
                <w:sz w:val="18"/>
                <w:szCs w:val="18"/>
              </w:rPr>
              <w:t>Finance Track</w:t>
            </w:r>
            <w:r w:rsidR="00D871C4">
              <w:rPr>
                <w:rFonts w:ascii="Verdana" w:hAnsi="Verdana"/>
                <w:color w:val="000000" w:themeColor="text1"/>
                <w:sz w:val="18"/>
                <w:szCs w:val="18"/>
              </w:rPr>
              <w:t xml:space="preserve"> in </w:t>
            </w:r>
            <w:r w:rsidRPr="00BF2DAE">
              <w:rPr>
                <w:rFonts w:ascii="Verdana" w:hAnsi="Verdana"/>
                <w:color w:val="000000" w:themeColor="text1"/>
                <w:sz w:val="18"/>
                <w:szCs w:val="18"/>
              </w:rPr>
              <w:t>de afgelopen jaren voort te zetten. Een van de belangrijkste thema’s werd echter de economische onzekerheid als gevolg van o.a. de Amerikaanse handelstarieven en de beleidsreacties daarop. Nederland benadrukte in deze discussie het belang van een open en stabiel handelssysteem.</w:t>
            </w:r>
            <w:r w:rsidR="002F1E22">
              <w:rPr>
                <w:rFonts w:ascii="Verdana" w:hAnsi="Verdana"/>
                <w:color w:val="000000" w:themeColor="text1"/>
                <w:sz w:val="18"/>
                <w:szCs w:val="18"/>
              </w:rPr>
              <w:t xml:space="preserve"> </w:t>
            </w:r>
            <w:r w:rsidRPr="00BF2DAE">
              <w:rPr>
                <w:rFonts w:ascii="Verdana" w:hAnsi="Verdana"/>
                <w:color w:val="000000" w:themeColor="text1"/>
                <w:sz w:val="18"/>
                <w:szCs w:val="18"/>
              </w:rPr>
              <w:t>Tegelijkertijd werden veel van de voor Nederland belangrijke werkstromen wel doorgezet. Zo was er veel aandacht voor de mobilisatie van privaat kapitaal voor ontwikkelingsdoelen, waarbij Nederland een aantal innovatieve Nederlandse initiatieven heeft ingebracht. Verder heeft de G20 gewerkt aan verdere</w:t>
            </w:r>
            <w:r w:rsidR="0067088F">
              <w:rPr>
                <w:rFonts w:ascii="Verdana" w:hAnsi="Verdana"/>
                <w:color w:val="000000" w:themeColor="text1"/>
                <w:sz w:val="18"/>
                <w:szCs w:val="18"/>
              </w:rPr>
              <w:t xml:space="preserve"> </w:t>
            </w:r>
            <w:r w:rsidRPr="00BF2DAE">
              <w:rPr>
                <w:rFonts w:ascii="Verdana" w:hAnsi="Verdana"/>
                <w:color w:val="000000" w:themeColor="text1"/>
                <w:sz w:val="18"/>
                <w:szCs w:val="18"/>
              </w:rPr>
              <w:t xml:space="preserve">balansoptimalisatie van multilaterale ontwikkelingsbanken, zodat deze zonder additioneel donorgeld hun financiële slagkracht kunnen vergroten. Tot slot heeft de G20 afgelopen jaar belangrijke stappen gezet om de schuldhoudbaarheid van met name lage inkomenslanden te verbeteren. Zo zijn de verschillende fases van het </w:t>
            </w:r>
            <w:r w:rsidRPr="00BF2DAE">
              <w:rPr>
                <w:rFonts w:ascii="Verdana" w:hAnsi="Verdana"/>
                <w:i/>
                <w:iCs/>
                <w:color w:val="000000" w:themeColor="text1"/>
                <w:sz w:val="18"/>
                <w:szCs w:val="18"/>
              </w:rPr>
              <w:t>Common Framework</w:t>
            </w:r>
            <w:r w:rsidRPr="00BF2DAE">
              <w:rPr>
                <w:rFonts w:ascii="Verdana" w:hAnsi="Verdana"/>
                <w:color w:val="000000" w:themeColor="text1"/>
                <w:sz w:val="18"/>
                <w:szCs w:val="18"/>
              </w:rPr>
              <w:t>, het G20-raamwerk voor</w:t>
            </w:r>
            <w:r w:rsidR="000C1C41">
              <w:rPr>
                <w:rFonts w:ascii="Verdana" w:hAnsi="Verdana"/>
                <w:color w:val="000000" w:themeColor="text1"/>
                <w:sz w:val="18"/>
                <w:szCs w:val="18"/>
              </w:rPr>
              <w:t xml:space="preserve"> </w:t>
            </w:r>
            <w:r w:rsidR="008812FF">
              <w:rPr>
                <w:rFonts w:ascii="Verdana" w:hAnsi="Verdana"/>
                <w:color w:val="000000" w:themeColor="text1"/>
                <w:sz w:val="18"/>
                <w:szCs w:val="18"/>
              </w:rPr>
              <w:t>s</w:t>
            </w:r>
            <w:r w:rsidRPr="00BF2DAE">
              <w:rPr>
                <w:rFonts w:ascii="Verdana" w:hAnsi="Verdana"/>
                <w:color w:val="000000" w:themeColor="text1"/>
                <w:sz w:val="18"/>
                <w:szCs w:val="18"/>
              </w:rPr>
              <w:t xml:space="preserve">chuldherstructureringen, uiteengezet en verduidelijkt. Het doel hiervan is om schuldherstructureringen voor landen waarvan het IMF en de Wereldbank hebben vastgesteld dat de schuld onhoudbaar is te versnellen. Tot slot heeft de G20, met steun van Nederland, middels een ministeriële verklaring toegezegd zich te blijven inzetten om lage- en </w:t>
            </w:r>
            <w:r w:rsidR="002F05F2">
              <w:rPr>
                <w:rFonts w:ascii="Verdana" w:hAnsi="Verdana"/>
                <w:color w:val="000000" w:themeColor="text1"/>
                <w:sz w:val="18"/>
                <w:szCs w:val="18"/>
              </w:rPr>
              <w:t>m</w:t>
            </w:r>
            <w:r w:rsidRPr="00BF2DAE">
              <w:rPr>
                <w:rFonts w:ascii="Verdana" w:hAnsi="Verdana"/>
                <w:color w:val="000000" w:themeColor="text1"/>
                <w:sz w:val="18"/>
                <w:szCs w:val="18"/>
              </w:rPr>
              <w:t>iddeninkomenslanden te ondersteunen in het geval van een kwetsbare schuldenpositie, o.a. door verbeterde schuldentransparantie en efficiëntere schuldherstructureringsprocessen.</w:t>
            </w:r>
            <w:r w:rsidR="008812FF">
              <w:rPr>
                <w:rFonts w:ascii="Verdana" w:hAnsi="Verdana"/>
                <w:color w:val="000000" w:themeColor="text1"/>
                <w:sz w:val="18"/>
                <w:szCs w:val="18"/>
              </w:rPr>
              <w:t xml:space="preserve"> </w:t>
            </w:r>
          </w:p>
        </w:tc>
      </w:tr>
      <w:tr w:rsidRPr="003E4B3C" w:rsidR="00BF56EC" w:rsidTr="00CF3640" w14:paraId="1199D33A" w14:textId="492AC8CA">
        <w:tc>
          <w:tcPr>
            <w:tcW w:w="1308" w:type="dxa"/>
          </w:tcPr>
          <w:p w:rsidRPr="00277D84" w:rsidR="00BF56EC" w:rsidP="00263E1D" w:rsidRDefault="00BF56EC" w14:paraId="74BC645D" w14:textId="77777777">
            <w:pPr>
              <w:pStyle w:val="NoSpacing"/>
              <w:rPr>
                <w:rFonts w:ascii="Verdana" w:hAnsi="Verdana"/>
                <w:sz w:val="18"/>
                <w:szCs w:val="18"/>
              </w:rPr>
            </w:pPr>
          </w:p>
        </w:tc>
        <w:tc>
          <w:tcPr>
            <w:tcW w:w="1664" w:type="dxa"/>
          </w:tcPr>
          <w:p w:rsidRPr="003E4B3C" w:rsidR="00BF56EC" w:rsidP="00263E1D" w:rsidRDefault="00BF56EC" w14:paraId="7A634256" w14:textId="77777777">
            <w:pPr>
              <w:pStyle w:val="NoSpacing"/>
              <w:rPr>
                <w:rFonts w:ascii="Verdana" w:hAnsi="Verdana"/>
                <w:sz w:val="18"/>
                <w:szCs w:val="18"/>
              </w:rPr>
            </w:pPr>
            <w:r w:rsidRPr="003E4B3C">
              <w:rPr>
                <w:rFonts w:ascii="Verdana" w:hAnsi="Verdana"/>
                <w:sz w:val="18"/>
                <w:szCs w:val="18"/>
              </w:rPr>
              <w:t>International Financial Architecture</w:t>
            </w:r>
          </w:p>
        </w:tc>
        <w:tc>
          <w:tcPr>
            <w:tcW w:w="7796" w:type="dxa"/>
            <w:vMerge/>
          </w:tcPr>
          <w:p w:rsidRPr="00BF56EC" w:rsidR="00BF56EC" w:rsidP="00263E1D" w:rsidRDefault="00BF56EC" w14:paraId="67AF7DDE" w14:textId="77777777">
            <w:pPr>
              <w:pStyle w:val="NoSpacing"/>
              <w:rPr>
                <w:rFonts w:ascii="Verdana" w:hAnsi="Verdana"/>
                <w:color w:val="FF0000"/>
                <w:sz w:val="18"/>
                <w:szCs w:val="18"/>
              </w:rPr>
            </w:pPr>
          </w:p>
        </w:tc>
      </w:tr>
      <w:tr w:rsidRPr="003E4B3C" w:rsidR="00BF56EC" w:rsidTr="00CF3640" w14:paraId="5FEA60BE" w14:textId="21873CA6">
        <w:tc>
          <w:tcPr>
            <w:tcW w:w="1308" w:type="dxa"/>
          </w:tcPr>
          <w:p w:rsidRPr="003E4B3C" w:rsidR="00BF56EC" w:rsidP="00263E1D" w:rsidRDefault="00BF56EC" w14:paraId="554919DB" w14:textId="77777777">
            <w:pPr>
              <w:pStyle w:val="NoSpacing"/>
              <w:rPr>
                <w:rFonts w:ascii="Verdana" w:hAnsi="Verdana"/>
                <w:sz w:val="18"/>
                <w:szCs w:val="18"/>
              </w:rPr>
            </w:pPr>
          </w:p>
        </w:tc>
        <w:tc>
          <w:tcPr>
            <w:tcW w:w="1664" w:type="dxa"/>
          </w:tcPr>
          <w:p w:rsidRPr="003E4B3C" w:rsidR="00BF56EC" w:rsidP="00263E1D" w:rsidRDefault="00BF56EC" w14:paraId="7071D2D4" w14:textId="77777777">
            <w:pPr>
              <w:pStyle w:val="NoSpacing"/>
              <w:rPr>
                <w:rFonts w:ascii="Verdana" w:hAnsi="Verdana"/>
                <w:sz w:val="18"/>
                <w:szCs w:val="18"/>
              </w:rPr>
            </w:pPr>
            <w:r w:rsidRPr="003E4B3C">
              <w:rPr>
                <w:rFonts w:ascii="Verdana" w:hAnsi="Verdana"/>
                <w:sz w:val="18"/>
                <w:szCs w:val="18"/>
              </w:rPr>
              <w:t>Infrastructure</w:t>
            </w:r>
          </w:p>
        </w:tc>
        <w:tc>
          <w:tcPr>
            <w:tcW w:w="7796" w:type="dxa"/>
            <w:vMerge/>
          </w:tcPr>
          <w:p w:rsidRPr="00BF56EC" w:rsidR="00BF56EC" w:rsidP="00263E1D" w:rsidRDefault="00BF56EC" w14:paraId="1BF3AC11" w14:textId="77777777">
            <w:pPr>
              <w:pStyle w:val="NoSpacing"/>
              <w:rPr>
                <w:rFonts w:ascii="Verdana" w:hAnsi="Verdana"/>
                <w:color w:val="FF0000"/>
                <w:sz w:val="18"/>
                <w:szCs w:val="18"/>
              </w:rPr>
            </w:pPr>
          </w:p>
        </w:tc>
      </w:tr>
      <w:tr w:rsidRPr="003E4B3C" w:rsidR="00BF56EC" w:rsidTr="00CF3640" w14:paraId="0F39D118" w14:textId="7A87A88A">
        <w:tc>
          <w:tcPr>
            <w:tcW w:w="1308" w:type="dxa"/>
          </w:tcPr>
          <w:p w:rsidRPr="003E4B3C" w:rsidR="00BF56EC" w:rsidP="00263E1D" w:rsidRDefault="00BF56EC" w14:paraId="3D8E467F" w14:textId="77777777">
            <w:pPr>
              <w:pStyle w:val="NoSpacing"/>
              <w:rPr>
                <w:rFonts w:ascii="Verdana" w:hAnsi="Verdana"/>
                <w:sz w:val="18"/>
                <w:szCs w:val="18"/>
              </w:rPr>
            </w:pPr>
          </w:p>
        </w:tc>
        <w:tc>
          <w:tcPr>
            <w:tcW w:w="1664" w:type="dxa"/>
          </w:tcPr>
          <w:p w:rsidRPr="003E4B3C" w:rsidR="00BF56EC" w:rsidP="00263E1D" w:rsidRDefault="00BF56EC" w14:paraId="16333814" w14:textId="77777777">
            <w:pPr>
              <w:pStyle w:val="NoSpacing"/>
              <w:rPr>
                <w:rFonts w:ascii="Verdana" w:hAnsi="Verdana"/>
                <w:sz w:val="18"/>
                <w:szCs w:val="18"/>
              </w:rPr>
            </w:pPr>
            <w:r w:rsidRPr="003E4B3C">
              <w:rPr>
                <w:rFonts w:ascii="Verdana" w:hAnsi="Verdana"/>
                <w:sz w:val="18"/>
                <w:szCs w:val="18"/>
              </w:rPr>
              <w:t>Sustainable Finance</w:t>
            </w:r>
          </w:p>
        </w:tc>
        <w:tc>
          <w:tcPr>
            <w:tcW w:w="7796" w:type="dxa"/>
            <w:vMerge/>
          </w:tcPr>
          <w:p w:rsidRPr="00BF56EC" w:rsidR="00BF56EC" w:rsidP="00263E1D" w:rsidRDefault="00BF56EC" w14:paraId="49F1F70B" w14:textId="77777777">
            <w:pPr>
              <w:pStyle w:val="NoSpacing"/>
              <w:rPr>
                <w:rFonts w:ascii="Verdana" w:hAnsi="Verdana"/>
                <w:color w:val="FF0000"/>
                <w:sz w:val="18"/>
                <w:szCs w:val="18"/>
              </w:rPr>
            </w:pPr>
          </w:p>
        </w:tc>
      </w:tr>
      <w:tr w:rsidRPr="003E4B3C" w:rsidR="00BF56EC" w:rsidTr="00CF3640" w14:paraId="7453F5B1" w14:textId="29C8F229">
        <w:tc>
          <w:tcPr>
            <w:tcW w:w="1308" w:type="dxa"/>
          </w:tcPr>
          <w:p w:rsidRPr="003E4B3C" w:rsidR="00BF56EC" w:rsidP="00263E1D" w:rsidRDefault="00BF56EC" w14:paraId="3817384C" w14:textId="77777777">
            <w:pPr>
              <w:pStyle w:val="NoSpacing"/>
              <w:rPr>
                <w:rFonts w:ascii="Verdana" w:hAnsi="Verdana"/>
                <w:sz w:val="18"/>
                <w:szCs w:val="18"/>
              </w:rPr>
            </w:pPr>
          </w:p>
        </w:tc>
        <w:tc>
          <w:tcPr>
            <w:tcW w:w="1664" w:type="dxa"/>
          </w:tcPr>
          <w:p w:rsidRPr="003E4B3C" w:rsidR="00BF56EC" w:rsidP="00263E1D" w:rsidRDefault="00BF56EC" w14:paraId="6DD78663" w14:textId="77777777">
            <w:pPr>
              <w:pStyle w:val="NoSpacing"/>
              <w:rPr>
                <w:rFonts w:ascii="Verdana" w:hAnsi="Verdana"/>
                <w:sz w:val="18"/>
                <w:szCs w:val="18"/>
              </w:rPr>
            </w:pPr>
            <w:r w:rsidRPr="003E4B3C">
              <w:rPr>
                <w:rFonts w:ascii="Verdana" w:hAnsi="Verdana"/>
                <w:sz w:val="18"/>
                <w:szCs w:val="18"/>
              </w:rPr>
              <w:t>International taxation</w:t>
            </w:r>
          </w:p>
        </w:tc>
        <w:tc>
          <w:tcPr>
            <w:tcW w:w="7796" w:type="dxa"/>
            <w:vMerge/>
          </w:tcPr>
          <w:p w:rsidRPr="00BF56EC" w:rsidR="00BF56EC" w:rsidP="00263E1D" w:rsidRDefault="00BF56EC" w14:paraId="67F2A737" w14:textId="77777777">
            <w:pPr>
              <w:pStyle w:val="NoSpacing"/>
              <w:rPr>
                <w:rFonts w:ascii="Verdana" w:hAnsi="Verdana"/>
                <w:color w:val="FF0000"/>
                <w:sz w:val="18"/>
                <w:szCs w:val="18"/>
              </w:rPr>
            </w:pPr>
          </w:p>
        </w:tc>
      </w:tr>
      <w:tr w:rsidRPr="003E4B3C" w:rsidR="00BF56EC" w:rsidTr="00CF3640" w14:paraId="089E63E6" w14:textId="77E6007A">
        <w:tc>
          <w:tcPr>
            <w:tcW w:w="1308" w:type="dxa"/>
          </w:tcPr>
          <w:p w:rsidRPr="003E4B3C" w:rsidR="00BF56EC" w:rsidP="00263E1D" w:rsidRDefault="00BF56EC" w14:paraId="540573A5" w14:textId="77777777">
            <w:pPr>
              <w:pStyle w:val="NoSpacing"/>
              <w:rPr>
                <w:rFonts w:ascii="Verdana" w:hAnsi="Verdana"/>
                <w:sz w:val="18"/>
                <w:szCs w:val="18"/>
              </w:rPr>
            </w:pPr>
          </w:p>
        </w:tc>
        <w:tc>
          <w:tcPr>
            <w:tcW w:w="1664" w:type="dxa"/>
          </w:tcPr>
          <w:p w:rsidRPr="003E4B3C" w:rsidR="00BF56EC" w:rsidP="00263E1D" w:rsidRDefault="00BF56EC" w14:paraId="703273F4" w14:textId="77777777">
            <w:pPr>
              <w:pStyle w:val="NoSpacing"/>
              <w:rPr>
                <w:rFonts w:ascii="Verdana" w:hAnsi="Verdana"/>
                <w:sz w:val="18"/>
                <w:szCs w:val="18"/>
              </w:rPr>
            </w:pPr>
            <w:r w:rsidRPr="003E4B3C">
              <w:rPr>
                <w:rFonts w:ascii="Verdana" w:hAnsi="Verdana"/>
                <w:sz w:val="18"/>
                <w:szCs w:val="18"/>
              </w:rPr>
              <w:t>Financial Inclusion</w:t>
            </w:r>
          </w:p>
        </w:tc>
        <w:tc>
          <w:tcPr>
            <w:tcW w:w="7796" w:type="dxa"/>
            <w:vMerge/>
          </w:tcPr>
          <w:p w:rsidRPr="00BF56EC" w:rsidR="00BF56EC" w:rsidP="00263E1D" w:rsidRDefault="00BF56EC" w14:paraId="7A067751" w14:textId="77777777">
            <w:pPr>
              <w:pStyle w:val="NoSpacing"/>
              <w:rPr>
                <w:rFonts w:ascii="Verdana" w:hAnsi="Verdana"/>
                <w:color w:val="FF0000"/>
                <w:sz w:val="18"/>
                <w:szCs w:val="18"/>
              </w:rPr>
            </w:pPr>
          </w:p>
        </w:tc>
      </w:tr>
      <w:tr w:rsidRPr="003E4B3C" w:rsidR="00BF56EC" w:rsidTr="00CF3640" w14:paraId="267E7CD6" w14:textId="0BD26DB5">
        <w:tc>
          <w:tcPr>
            <w:tcW w:w="1308" w:type="dxa"/>
          </w:tcPr>
          <w:p w:rsidRPr="003E4B3C" w:rsidR="00BF56EC" w:rsidP="00263E1D" w:rsidRDefault="00BF56EC" w14:paraId="3F6B10DF" w14:textId="77777777">
            <w:pPr>
              <w:pStyle w:val="NoSpacing"/>
              <w:rPr>
                <w:rFonts w:ascii="Verdana" w:hAnsi="Verdana"/>
                <w:sz w:val="18"/>
                <w:szCs w:val="18"/>
              </w:rPr>
            </w:pPr>
          </w:p>
        </w:tc>
        <w:tc>
          <w:tcPr>
            <w:tcW w:w="1664" w:type="dxa"/>
          </w:tcPr>
          <w:p w:rsidRPr="003E4B3C" w:rsidR="00BF56EC" w:rsidP="00263E1D" w:rsidRDefault="00BF56EC" w14:paraId="09731C33" w14:textId="77777777">
            <w:pPr>
              <w:pStyle w:val="NoSpacing"/>
              <w:rPr>
                <w:rFonts w:ascii="Verdana" w:hAnsi="Verdana"/>
                <w:sz w:val="18"/>
                <w:szCs w:val="18"/>
              </w:rPr>
            </w:pPr>
            <w:r w:rsidRPr="003E4B3C">
              <w:rPr>
                <w:rFonts w:ascii="Verdana" w:hAnsi="Verdana"/>
                <w:sz w:val="18"/>
                <w:szCs w:val="18"/>
              </w:rPr>
              <w:t>Financial sector issues</w:t>
            </w:r>
          </w:p>
        </w:tc>
        <w:tc>
          <w:tcPr>
            <w:tcW w:w="7796" w:type="dxa"/>
            <w:vMerge/>
          </w:tcPr>
          <w:p w:rsidRPr="00BF56EC" w:rsidR="00BF56EC" w:rsidP="00263E1D" w:rsidRDefault="00BF56EC" w14:paraId="3F2F6753" w14:textId="77777777">
            <w:pPr>
              <w:pStyle w:val="NoSpacing"/>
              <w:rPr>
                <w:rFonts w:ascii="Verdana" w:hAnsi="Verdana"/>
                <w:color w:val="FF0000"/>
                <w:sz w:val="18"/>
                <w:szCs w:val="18"/>
              </w:rPr>
            </w:pPr>
          </w:p>
        </w:tc>
      </w:tr>
      <w:tr w:rsidRPr="003E4B3C" w:rsidR="00BF56EC" w:rsidTr="00CF3640" w14:paraId="32B9D8DB" w14:textId="5A27E73B">
        <w:tc>
          <w:tcPr>
            <w:tcW w:w="1308" w:type="dxa"/>
          </w:tcPr>
          <w:p w:rsidRPr="007B2656" w:rsidR="00BF56EC" w:rsidP="00263E1D" w:rsidRDefault="00BF56EC" w14:paraId="5D87F7A8" w14:textId="77777777">
            <w:pPr>
              <w:pStyle w:val="NoSpacing"/>
              <w:rPr>
                <w:rFonts w:ascii="Verdana" w:hAnsi="Verdana"/>
                <w:b/>
                <w:bCs/>
                <w:sz w:val="18"/>
                <w:szCs w:val="18"/>
              </w:rPr>
            </w:pPr>
            <w:r w:rsidRPr="007B2656">
              <w:rPr>
                <w:rFonts w:ascii="Verdana" w:hAnsi="Verdana"/>
                <w:b/>
                <w:bCs/>
                <w:sz w:val="18"/>
                <w:szCs w:val="18"/>
              </w:rPr>
              <w:t>Sherpa track</w:t>
            </w:r>
          </w:p>
        </w:tc>
        <w:tc>
          <w:tcPr>
            <w:tcW w:w="1664" w:type="dxa"/>
          </w:tcPr>
          <w:p w:rsidRPr="003E4B3C" w:rsidR="00BF56EC" w:rsidP="00263E1D" w:rsidRDefault="00BF56EC" w14:paraId="4434C0AC" w14:textId="77777777">
            <w:pPr>
              <w:pStyle w:val="NoSpacing"/>
              <w:rPr>
                <w:rFonts w:ascii="Verdana" w:hAnsi="Verdana"/>
                <w:sz w:val="18"/>
                <w:szCs w:val="18"/>
              </w:rPr>
            </w:pPr>
            <w:r w:rsidRPr="003E4B3C">
              <w:rPr>
                <w:rFonts w:ascii="Verdana" w:hAnsi="Verdana"/>
                <w:sz w:val="18"/>
                <w:szCs w:val="18"/>
              </w:rPr>
              <w:t>Agriculture</w:t>
            </w:r>
          </w:p>
        </w:tc>
        <w:tc>
          <w:tcPr>
            <w:tcW w:w="7796" w:type="dxa"/>
          </w:tcPr>
          <w:p w:rsidRPr="00B865A2" w:rsidR="00BF56EC" w:rsidP="00263E1D" w:rsidRDefault="00B865A2" w14:paraId="725CC9B6" w14:textId="2C0FBF20">
            <w:pPr>
              <w:pStyle w:val="NoSpacing"/>
              <w:rPr>
                <w:rFonts w:ascii="Verdana" w:hAnsi="Verdana"/>
                <w:sz w:val="18"/>
                <w:szCs w:val="18"/>
              </w:rPr>
            </w:pPr>
            <w:r w:rsidRPr="00B865A2">
              <w:rPr>
                <w:rFonts w:ascii="Verdana" w:hAnsi="Verdana"/>
                <w:sz w:val="18"/>
                <w:szCs w:val="18"/>
              </w:rPr>
              <w:t>De</w:t>
            </w:r>
            <w:r w:rsidR="00785108">
              <w:rPr>
                <w:rFonts w:ascii="Verdana" w:hAnsi="Verdana"/>
                <w:sz w:val="18"/>
                <w:szCs w:val="18"/>
              </w:rPr>
              <w:t xml:space="preserve"> </w:t>
            </w:r>
            <w:r w:rsidRPr="00B865A2">
              <w:rPr>
                <w:rFonts w:ascii="Verdana" w:hAnsi="Verdana"/>
                <w:sz w:val="18"/>
                <w:szCs w:val="18"/>
              </w:rPr>
              <w:t xml:space="preserve">prioriteiten van Zuid-Afrika zijn opgenomen in een </w:t>
            </w:r>
            <w:r w:rsidR="008812FF">
              <w:rPr>
                <w:rFonts w:ascii="Verdana" w:hAnsi="Verdana"/>
                <w:sz w:val="18"/>
                <w:szCs w:val="18"/>
              </w:rPr>
              <w:t>v</w:t>
            </w:r>
            <w:r w:rsidRPr="00B865A2">
              <w:rPr>
                <w:rFonts w:ascii="Verdana" w:hAnsi="Verdana"/>
                <w:sz w:val="18"/>
                <w:szCs w:val="18"/>
              </w:rPr>
              <w:t>oorzittersverklaring: (i) promoten van beleid en investeringen voor inclusieve marktdeelname, (ii) versterken van de positie van jongeren en vrouwen in landbouw en voedselsystemen, (iii) bevorderen van innovatie en technologie in landbouw en voedselverwerking, en (iv) versterken van klimaatweerbaarheid voor duurzame landbouwproductie. Nederland sloot zich aan bij de EU</w:t>
            </w:r>
            <w:r w:rsidR="008228C2">
              <w:rPr>
                <w:rFonts w:ascii="Verdana" w:hAnsi="Verdana"/>
                <w:sz w:val="18"/>
                <w:szCs w:val="18"/>
              </w:rPr>
              <w:t>-</w:t>
            </w:r>
            <w:r w:rsidRPr="00B865A2">
              <w:rPr>
                <w:rFonts w:ascii="Verdana" w:hAnsi="Verdana"/>
                <w:sz w:val="18"/>
                <w:szCs w:val="18"/>
              </w:rPr>
              <w:t xml:space="preserve">inzet en onderstreepte verder het belang van een betrouwbaar handelssysteem voor voedselzekerheid wereldwijd, noemde SeedNL dat bijdraagt om de zadensector in ontwikkelingslanden te versterken, en gaf als voorbeeld om de rol van jeugd en vrouwen in het voedselsystemen te versterken de follow-up van het Staatsbezoek aan Zuid-Afrika in 2023 waar vertegenwoordigers van het Nederlands Agrarisch Jongeren Kontakt met collega jonge boeren in Zuid-Afrika ervaringen hebben uitgewisseld hoe zich het beste te organiseren. Ook noemde Nederland het belang van innovatie en technologieoverdracht en de belangrijke rol die Wageningen University &amp; Research daarin heeft. </w:t>
            </w:r>
          </w:p>
        </w:tc>
      </w:tr>
      <w:tr w:rsidRPr="00BF56EC" w:rsidR="00BF56EC" w:rsidTr="00CF3640" w14:paraId="332C9900" w14:textId="431DCF97">
        <w:tc>
          <w:tcPr>
            <w:tcW w:w="1308" w:type="dxa"/>
          </w:tcPr>
          <w:p w:rsidRPr="003E4B3C" w:rsidR="00BF56EC" w:rsidP="00263E1D" w:rsidRDefault="00BF56EC" w14:paraId="1EC10607" w14:textId="77777777">
            <w:pPr>
              <w:pStyle w:val="NoSpacing"/>
              <w:rPr>
                <w:rFonts w:ascii="Verdana" w:hAnsi="Verdana"/>
                <w:sz w:val="18"/>
                <w:szCs w:val="18"/>
              </w:rPr>
            </w:pPr>
          </w:p>
        </w:tc>
        <w:tc>
          <w:tcPr>
            <w:tcW w:w="1664" w:type="dxa"/>
          </w:tcPr>
          <w:p w:rsidRPr="003E4B3C" w:rsidR="00BF56EC" w:rsidP="00263E1D" w:rsidRDefault="00BF56EC" w14:paraId="6E11046B" w14:textId="77777777">
            <w:pPr>
              <w:pStyle w:val="NoSpacing"/>
              <w:rPr>
                <w:rFonts w:ascii="Verdana" w:hAnsi="Verdana"/>
                <w:sz w:val="18"/>
                <w:szCs w:val="18"/>
              </w:rPr>
            </w:pPr>
            <w:r w:rsidRPr="003E4B3C">
              <w:rPr>
                <w:rFonts w:ascii="Verdana" w:hAnsi="Verdana" w:eastAsia="Times New Roman"/>
                <w:sz w:val="18"/>
                <w:szCs w:val="18"/>
                <w:lang w:val="en-US"/>
              </w:rPr>
              <w:t>Anti-Corruption</w:t>
            </w:r>
          </w:p>
        </w:tc>
        <w:tc>
          <w:tcPr>
            <w:tcW w:w="7796" w:type="dxa"/>
          </w:tcPr>
          <w:p w:rsidRPr="00BF56EC" w:rsidR="00BF56EC" w:rsidP="00263E1D" w:rsidRDefault="008C1052" w14:paraId="3BD1CD2F" w14:textId="5F400E23">
            <w:pPr>
              <w:pStyle w:val="NoSpacing"/>
              <w:rPr>
                <w:rFonts w:ascii="Verdana" w:hAnsi="Verdana"/>
                <w:color w:val="FF0000"/>
                <w:sz w:val="18"/>
                <w:szCs w:val="18"/>
              </w:rPr>
            </w:pPr>
            <w:r w:rsidRPr="008C1052">
              <w:rPr>
                <w:rFonts w:ascii="Verdana" w:hAnsi="Verdana"/>
                <w:color w:val="000000" w:themeColor="text1"/>
                <w:sz w:val="18"/>
                <w:szCs w:val="18"/>
              </w:rPr>
              <w:t xml:space="preserve">Zuid-Afrika kwam tot een voorzittersverklaring met een verwijzing naar de criminalisering van buitenlandse omkoping en sterke nadruk op internationale samenwerking. </w:t>
            </w:r>
            <w:r w:rsidRPr="008C1052">
              <w:rPr>
                <w:rFonts w:ascii="Verdana" w:hAnsi="Verdana"/>
                <w:color w:val="000000" w:themeColor="text1"/>
                <w:sz w:val="18"/>
                <w:szCs w:val="18"/>
                <w:lang w:val="en-US"/>
              </w:rPr>
              <w:t xml:space="preserve">Verder was er overeenstemming over </w:t>
            </w:r>
            <w:r w:rsidRPr="008C1052">
              <w:rPr>
                <w:rFonts w:ascii="Verdana" w:hAnsi="Verdana"/>
                <w:i/>
                <w:iCs/>
                <w:color w:val="000000" w:themeColor="text1"/>
                <w:sz w:val="18"/>
                <w:szCs w:val="18"/>
                <w:lang w:val="en-US"/>
              </w:rPr>
              <w:t xml:space="preserve">high-level principles </w:t>
            </w:r>
            <w:r w:rsidRPr="008C1052">
              <w:rPr>
                <w:rFonts w:ascii="Verdana" w:hAnsi="Verdana"/>
                <w:color w:val="000000" w:themeColor="text1"/>
                <w:sz w:val="18"/>
                <w:szCs w:val="18"/>
                <w:lang w:val="en-US"/>
              </w:rPr>
              <w:t xml:space="preserve">aangaande de </w:t>
            </w:r>
            <w:r w:rsidRPr="008C1052">
              <w:rPr>
                <w:rFonts w:ascii="Verdana" w:hAnsi="Verdana"/>
                <w:i/>
                <w:iCs/>
                <w:color w:val="000000" w:themeColor="text1"/>
                <w:sz w:val="18"/>
                <w:szCs w:val="18"/>
                <w:lang w:val="en-US"/>
              </w:rPr>
              <w:t>Administration of Seized and Confiscated Assets linked to Corruption</w:t>
            </w:r>
            <w:r w:rsidRPr="008C1052">
              <w:rPr>
                <w:rFonts w:ascii="Verdana" w:hAnsi="Verdana"/>
                <w:color w:val="000000" w:themeColor="text1"/>
                <w:sz w:val="18"/>
                <w:szCs w:val="18"/>
                <w:lang w:val="en-US"/>
              </w:rPr>
              <w:t xml:space="preserve">. </w:t>
            </w:r>
            <w:r w:rsidRPr="008C1052">
              <w:rPr>
                <w:rFonts w:ascii="Verdana" w:hAnsi="Verdana"/>
                <w:color w:val="000000" w:themeColor="text1"/>
                <w:sz w:val="18"/>
                <w:szCs w:val="18"/>
              </w:rPr>
              <w:t xml:space="preserve">Deze principes sluiten aan bij de Nederlandse praktijk en Nederland heeft o.a. aandacht kunnen vragen voor verantwoorde samenwerking met private sector partijen. Daarnaast zijn vier rapporten opgesteld over </w:t>
            </w:r>
            <w:r w:rsidRPr="008C1052">
              <w:rPr>
                <w:rFonts w:ascii="Verdana" w:hAnsi="Verdana"/>
                <w:i/>
                <w:iCs/>
                <w:color w:val="000000" w:themeColor="text1"/>
                <w:sz w:val="18"/>
                <w:szCs w:val="18"/>
              </w:rPr>
              <w:t>good practices</w:t>
            </w:r>
            <w:r w:rsidRPr="008C1052">
              <w:rPr>
                <w:rFonts w:ascii="Verdana" w:hAnsi="Verdana"/>
                <w:color w:val="000000" w:themeColor="text1"/>
                <w:sz w:val="18"/>
                <w:szCs w:val="18"/>
              </w:rPr>
              <w:t xml:space="preserve"> aangaande multi-stakeholderinitiatieven bij het voorkomen en tegengaan van corruptie, technische assistentie bij capaciteitsopbouw en informatiedeling rond </w:t>
            </w:r>
            <w:r w:rsidRPr="008C1052">
              <w:rPr>
                <w:rFonts w:ascii="Verdana" w:hAnsi="Verdana"/>
                <w:i/>
                <w:iCs/>
                <w:color w:val="000000" w:themeColor="text1"/>
                <w:sz w:val="18"/>
                <w:szCs w:val="18"/>
              </w:rPr>
              <w:t>asset recovery, good practices</w:t>
            </w:r>
            <w:r w:rsidRPr="008C1052">
              <w:rPr>
                <w:rFonts w:ascii="Verdana" w:hAnsi="Verdana"/>
                <w:color w:val="000000" w:themeColor="text1"/>
                <w:sz w:val="18"/>
                <w:szCs w:val="18"/>
              </w:rPr>
              <w:t xml:space="preserve"> </w:t>
            </w:r>
            <w:proofErr w:type="gramStart"/>
            <w:r w:rsidRPr="008C1052">
              <w:rPr>
                <w:rFonts w:ascii="Verdana" w:hAnsi="Verdana"/>
                <w:color w:val="000000" w:themeColor="text1"/>
                <w:sz w:val="18"/>
                <w:szCs w:val="18"/>
              </w:rPr>
              <w:t>aangaande</w:t>
            </w:r>
            <w:proofErr w:type="gramEnd"/>
            <w:r w:rsidRPr="008C1052">
              <w:rPr>
                <w:rFonts w:ascii="Verdana" w:hAnsi="Verdana"/>
                <w:color w:val="000000" w:themeColor="text1"/>
                <w:sz w:val="18"/>
                <w:szCs w:val="18"/>
              </w:rPr>
              <w:t xml:space="preserve"> de promotie van transparantie ethische en </w:t>
            </w:r>
            <w:r w:rsidRPr="008C1052">
              <w:rPr>
                <w:rFonts w:ascii="Verdana" w:hAnsi="Verdana"/>
                <w:i/>
                <w:iCs/>
                <w:color w:val="000000" w:themeColor="text1"/>
                <w:sz w:val="18"/>
                <w:szCs w:val="18"/>
              </w:rPr>
              <w:t xml:space="preserve">accountability </w:t>
            </w:r>
            <w:r w:rsidRPr="008C1052">
              <w:rPr>
                <w:rFonts w:ascii="Verdana" w:hAnsi="Verdana"/>
                <w:color w:val="000000" w:themeColor="text1"/>
                <w:sz w:val="18"/>
                <w:szCs w:val="18"/>
              </w:rPr>
              <w:t xml:space="preserve">in de publieke sector en, initiatieven voor de bescherming van klokkenluiders. </w:t>
            </w:r>
          </w:p>
        </w:tc>
      </w:tr>
      <w:tr w:rsidRPr="003E4B3C" w:rsidR="00BF56EC" w:rsidTr="00CF3640" w14:paraId="2337C76E" w14:textId="62D6DB03">
        <w:tc>
          <w:tcPr>
            <w:tcW w:w="1308" w:type="dxa"/>
          </w:tcPr>
          <w:p w:rsidRPr="00B03A70" w:rsidR="00BF56EC" w:rsidP="00263E1D" w:rsidRDefault="00BF56EC" w14:paraId="50F670F0" w14:textId="77777777">
            <w:pPr>
              <w:pStyle w:val="NoSpacing"/>
              <w:rPr>
                <w:rFonts w:ascii="Verdana" w:hAnsi="Verdana"/>
                <w:sz w:val="18"/>
                <w:szCs w:val="18"/>
              </w:rPr>
            </w:pPr>
          </w:p>
        </w:tc>
        <w:tc>
          <w:tcPr>
            <w:tcW w:w="1664" w:type="dxa"/>
          </w:tcPr>
          <w:p w:rsidRPr="003E4B3C" w:rsidR="00BF56EC" w:rsidP="00263E1D" w:rsidRDefault="00BF56EC" w14:paraId="19577C29" w14:textId="77777777">
            <w:pPr>
              <w:pStyle w:val="NoSpacing"/>
              <w:rPr>
                <w:rFonts w:ascii="Verdana" w:hAnsi="Verdana"/>
                <w:sz w:val="18"/>
                <w:szCs w:val="18"/>
              </w:rPr>
            </w:pPr>
            <w:r w:rsidRPr="003E4B3C">
              <w:rPr>
                <w:rFonts w:ascii="Verdana" w:hAnsi="Verdana" w:eastAsia="Times New Roman"/>
                <w:sz w:val="18"/>
                <w:szCs w:val="18"/>
                <w:lang w:val="en-US"/>
              </w:rPr>
              <w:t>Culture</w:t>
            </w:r>
          </w:p>
        </w:tc>
        <w:tc>
          <w:tcPr>
            <w:tcW w:w="7796" w:type="dxa"/>
          </w:tcPr>
          <w:p w:rsidRPr="00910397" w:rsidR="00BF56EC" w:rsidP="00910397" w:rsidRDefault="00910397" w14:paraId="3D23237A" w14:textId="57253A8B">
            <w:pPr>
              <w:pStyle w:val="NoSpacing"/>
              <w:rPr>
                <w:rFonts w:ascii="Verdana" w:hAnsi="Verdana"/>
                <w:color w:val="000000" w:themeColor="text1"/>
                <w:sz w:val="18"/>
                <w:szCs w:val="18"/>
              </w:rPr>
            </w:pPr>
            <w:r w:rsidRPr="007501F8">
              <w:rPr>
                <w:rFonts w:ascii="Verdana" w:hAnsi="Verdana"/>
                <w:color w:val="000000" w:themeColor="text1"/>
                <w:sz w:val="18"/>
                <w:szCs w:val="18"/>
              </w:rPr>
              <w:t xml:space="preserve">In de </w:t>
            </w:r>
            <w:r w:rsidR="00C24299">
              <w:rPr>
                <w:rFonts w:ascii="Verdana" w:hAnsi="Verdana"/>
                <w:color w:val="000000" w:themeColor="text1"/>
                <w:sz w:val="18"/>
                <w:szCs w:val="18"/>
              </w:rPr>
              <w:t xml:space="preserve">gezamenlijke </w:t>
            </w:r>
            <w:r w:rsidRPr="007501F8">
              <w:rPr>
                <w:rFonts w:ascii="Verdana" w:hAnsi="Verdana"/>
                <w:color w:val="000000" w:themeColor="text1"/>
                <w:sz w:val="18"/>
                <w:szCs w:val="18"/>
              </w:rPr>
              <w:t>verklaring is de bescherming (tegen o.a. illegale handel) en teruggave van cultureel erfgoed als een van de hoofdprioriteiten opgenomen. Daarnaast is er aandacht voor het belang van de inbedding van cultuurbeleid in bredere sociaaleconomische strategieën ter bevordering van inclusieve ontwikkeling, de benutting van digitale technologieën voor de bescherming en promotie van cultuur, en de impact van klimaatverandering op cultuur en cultureel erfgoed. De invulling van deze thema’s sluit inhoudelijk goed aan op de Nederlandse beleidsprioriteiten op dit gebied.</w:t>
            </w:r>
          </w:p>
        </w:tc>
      </w:tr>
      <w:tr w:rsidRPr="003E4B3C" w:rsidR="00BF56EC" w:rsidTr="00CF3640" w14:paraId="0FAA417F" w14:textId="0A574C7C">
        <w:tc>
          <w:tcPr>
            <w:tcW w:w="1308" w:type="dxa"/>
          </w:tcPr>
          <w:p w:rsidRPr="003E4B3C" w:rsidR="00BF56EC" w:rsidP="00263E1D" w:rsidRDefault="00BF56EC" w14:paraId="2DEA8F91" w14:textId="77777777">
            <w:pPr>
              <w:pStyle w:val="NoSpacing"/>
              <w:rPr>
                <w:rFonts w:ascii="Verdana" w:hAnsi="Verdana"/>
                <w:sz w:val="18"/>
                <w:szCs w:val="18"/>
              </w:rPr>
            </w:pPr>
          </w:p>
        </w:tc>
        <w:tc>
          <w:tcPr>
            <w:tcW w:w="1664" w:type="dxa"/>
          </w:tcPr>
          <w:p w:rsidRPr="004D715C" w:rsidR="00BF56EC" w:rsidP="00263E1D" w:rsidRDefault="00BF56EC" w14:paraId="1A9287E4" w14:textId="77777777">
            <w:pPr>
              <w:pStyle w:val="NoSpacing"/>
              <w:rPr>
                <w:rFonts w:ascii="Verdana" w:hAnsi="Verdana"/>
                <w:sz w:val="18"/>
                <w:szCs w:val="18"/>
              </w:rPr>
            </w:pPr>
            <w:r w:rsidRPr="004D715C">
              <w:rPr>
                <w:rFonts w:ascii="Verdana" w:hAnsi="Verdana"/>
                <w:sz w:val="18"/>
                <w:szCs w:val="18"/>
              </w:rPr>
              <w:t>Development</w:t>
            </w:r>
          </w:p>
        </w:tc>
        <w:tc>
          <w:tcPr>
            <w:tcW w:w="7796" w:type="dxa"/>
          </w:tcPr>
          <w:p w:rsidRPr="004D715C" w:rsidR="00BF56EC" w:rsidP="00263E1D" w:rsidRDefault="004D715C" w14:paraId="7A1F594F" w14:textId="67B6BFEA">
            <w:pPr>
              <w:pStyle w:val="NoSpacing"/>
              <w:rPr>
                <w:rFonts w:ascii="Verdana" w:hAnsi="Verdana"/>
                <w:sz w:val="18"/>
                <w:szCs w:val="18"/>
              </w:rPr>
            </w:pPr>
            <w:r w:rsidRPr="004D715C">
              <w:rPr>
                <w:rFonts w:ascii="Verdana" w:hAnsi="Verdana"/>
                <w:sz w:val="18"/>
                <w:szCs w:val="18"/>
              </w:rPr>
              <w:t xml:space="preserve">De werkgroep richtte zich op 1) sociale zekerheid, 2) het tegengaan van illegale geldstromen, en 3) global public goods. Tijdens de ministeriële bijeenkomst in juli is er een gezamenlijke verklaring aangenomen die onder meer het belang van nationale zekerheidsvoorzieningen en versterking van lokale belastinginning benadrukt. Daarnaast zijn er consensusdocumenten aangenomen op de eerste twee thema’s en is er een voorzittersverklaring uitgebracht op de derde. </w:t>
            </w:r>
          </w:p>
        </w:tc>
      </w:tr>
      <w:tr w:rsidRPr="003E4B3C" w:rsidR="00BF56EC" w:rsidTr="00CF3640" w14:paraId="37F379DD" w14:textId="62DFB74D">
        <w:trPr>
          <w:trHeight w:val="900"/>
        </w:trPr>
        <w:tc>
          <w:tcPr>
            <w:tcW w:w="1308" w:type="dxa"/>
          </w:tcPr>
          <w:p w:rsidRPr="003E4B3C" w:rsidR="00BF56EC" w:rsidP="00263E1D" w:rsidRDefault="00BF56EC" w14:paraId="119F55D8" w14:textId="77777777">
            <w:pPr>
              <w:pStyle w:val="NoSpacing"/>
              <w:rPr>
                <w:rFonts w:ascii="Verdana" w:hAnsi="Verdana"/>
                <w:sz w:val="18"/>
                <w:szCs w:val="18"/>
              </w:rPr>
            </w:pPr>
          </w:p>
        </w:tc>
        <w:tc>
          <w:tcPr>
            <w:tcW w:w="1664" w:type="dxa"/>
          </w:tcPr>
          <w:p w:rsidRPr="003E4B3C" w:rsidR="00BF56EC" w:rsidP="00263E1D" w:rsidRDefault="00BF56EC" w14:paraId="28ACF57E" w14:textId="77777777">
            <w:pPr>
              <w:pStyle w:val="NoSpacing"/>
              <w:rPr>
                <w:rFonts w:ascii="Verdana" w:hAnsi="Verdana"/>
                <w:sz w:val="18"/>
                <w:szCs w:val="18"/>
              </w:rPr>
            </w:pPr>
            <w:r w:rsidRPr="003E4B3C">
              <w:rPr>
                <w:rFonts w:ascii="Verdana" w:hAnsi="Verdana"/>
                <w:sz w:val="18"/>
                <w:szCs w:val="18"/>
              </w:rPr>
              <w:t>Digital Economy</w:t>
            </w:r>
          </w:p>
        </w:tc>
        <w:tc>
          <w:tcPr>
            <w:tcW w:w="7796" w:type="dxa"/>
          </w:tcPr>
          <w:p w:rsidRPr="00416367" w:rsidR="00BF56EC" w:rsidP="003D3F05" w:rsidRDefault="00416367" w14:paraId="44F3B139" w14:textId="38E948D2">
            <w:pPr>
              <w:pStyle w:val="NoSpacing"/>
              <w:rPr>
                <w:rFonts w:ascii="Verdana" w:hAnsi="Verdana"/>
                <w:color w:val="000000" w:themeColor="text1"/>
                <w:sz w:val="18"/>
                <w:szCs w:val="18"/>
              </w:rPr>
            </w:pPr>
            <w:r w:rsidRPr="00416367">
              <w:rPr>
                <w:rFonts w:ascii="Verdana" w:hAnsi="Verdana"/>
                <w:color w:val="000000" w:themeColor="text1"/>
                <w:sz w:val="18"/>
                <w:szCs w:val="18"/>
              </w:rPr>
              <w:t xml:space="preserve">Zuid-Afrika presenteerde een voorzittersverklaring over inclusieve connectiviteit, databeheer, desinformatie en </w:t>
            </w:r>
            <w:r w:rsidRPr="00416367">
              <w:rPr>
                <w:rFonts w:ascii="Verdana" w:hAnsi="Verdana"/>
                <w:i/>
                <w:iCs/>
                <w:color w:val="000000" w:themeColor="text1"/>
                <w:sz w:val="18"/>
                <w:szCs w:val="18"/>
              </w:rPr>
              <w:t>deepfakes</w:t>
            </w:r>
            <w:r w:rsidRPr="00416367">
              <w:rPr>
                <w:rFonts w:ascii="Verdana" w:hAnsi="Verdana"/>
                <w:color w:val="000000" w:themeColor="text1"/>
                <w:sz w:val="18"/>
                <w:szCs w:val="18"/>
              </w:rPr>
              <w:t xml:space="preserve">, digitale publieke infrastructuur (DPI), innovatie in het mkb, en kunstmatige intelligentie. </w:t>
            </w:r>
            <w:r>
              <w:rPr>
                <w:rFonts w:ascii="Verdana" w:hAnsi="Verdana"/>
                <w:color w:val="000000" w:themeColor="text1"/>
                <w:sz w:val="18"/>
                <w:szCs w:val="18"/>
              </w:rPr>
              <w:t>In</w:t>
            </w:r>
            <w:r w:rsidRPr="00416367">
              <w:rPr>
                <w:rFonts w:ascii="Verdana" w:hAnsi="Verdana"/>
                <w:color w:val="000000" w:themeColor="text1"/>
                <w:sz w:val="18"/>
                <w:szCs w:val="18"/>
              </w:rPr>
              <w:t xml:space="preserve"> de afsluitende minister</w:t>
            </w:r>
            <w:r>
              <w:rPr>
                <w:rFonts w:ascii="Verdana" w:hAnsi="Verdana"/>
                <w:color w:val="000000" w:themeColor="text1"/>
                <w:sz w:val="18"/>
                <w:szCs w:val="18"/>
              </w:rPr>
              <w:t>i</w:t>
            </w:r>
            <w:r w:rsidR="008228C2">
              <w:rPr>
                <w:rFonts w:ascii="Verdana" w:hAnsi="Verdana"/>
                <w:color w:val="000000" w:themeColor="text1"/>
                <w:sz w:val="18"/>
                <w:szCs w:val="18"/>
              </w:rPr>
              <w:t>ë</w:t>
            </w:r>
            <w:r>
              <w:rPr>
                <w:rFonts w:ascii="Verdana" w:hAnsi="Verdana"/>
                <w:color w:val="000000" w:themeColor="text1"/>
                <w:sz w:val="18"/>
                <w:szCs w:val="18"/>
              </w:rPr>
              <w:t>le bijeenkomst</w:t>
            </w:r>
            <w:r w:rsidRPr="00416367">
              <w:rPr>
                <w:rFonts w:ascii="Verdana" w:hAnsi="Verdana"/>
                <w:color w:val="000000" w:themeColor="text1"/>
                <w:sz w:val="18"/>
                <w:szCs w:val="18"/>
              </w:rPr>
              <w:t xml:space="preserve"> benadrukte Nederland de complementariteit met de Nederlandse Digitaliseringsstrategie, en het belang van open standaarden, effectieve mededinging, en het vinden van de juiste balans tussen kansen benutten en risico’s mitigeren. </w:t>
            </w:r>
          </w:p>
        </w:tc>
      </w:tr>
      <w:tr w:rsidRPr="003E4B3C" w:rsidR="00BF56EC" w:rsidTr="00CF3640" w14:paraId="1504131E" w14:textId="6B86492A">
        <w:tc>
          <w:tcPr>
            <w:tcW w:w="1308" w:type="dxa"/>
          </w:tcPr>
          <w:p w:rsidRPr="003E4B3C" w:rsidR="00BF56EC" w:rsidP="00263E1D" w:rsidRDefault="00BF56EC" w14:paraId="1296E722" w14:textId="77777777">
            <w:pPr>
              <w:pStyle w:val="NoSpacing"/>
              <w:rPr>
                <w:rFonts w:ascii="Verdana" w:hAnsi="Verdana"/>
                <w:sz w:val="18"/>
                <w:szCs w:val="18"/>
              </w:rPr>
            </w:pPr>
          </w:p>
        </w:tc>
        <w:tc>
          <w:tcPr>
            <w:tcW w:w="1664" w:type="dxa"/>
          </w:tcPr>
          <w:p w:rsidRPr="003E4B3C" w:rsidR="00BF56EC" w:rsidP="00263E1D" w:rsidRDefault="00BF56EC" w14:paraId="422DC0A5" w14:textId="5501EF3F">
            <w:pPr>
              <w:pStyle w:val="NoSpacing"/>
              <w:rPr>
                <w:rFonts w:ascii="Verdana" w:hAnsi="Verdana"/>
                <w:sz w:val="18"/>
                <w:szCs w:val="18"/>
              </w:rPr>
            </w:pPr>
            <w:r w:rsidRPr="003E4B3C">
              <w:rPr>
                <w:rFonts w:ascii="Verdana" w:hAnsi="Verdana"/>
                <w:sz w:val="18"/>
                <w:szCs w:val="18"/>
              </w:rPr>
              <w:t>Disaster Risk Reduction</w:t>
            </w:r>
            <w:r w:rsidR="00116394">
              <w:rPr>
                <w:rFonts w:ascii="Verdana" w:hAnsi="Verdana"/>
                <w:sz w:val="18"/>
                <w:szCs w:val="18"/>
              </w:rPr>
              <w:t xml:space="preserve"> (DRR)</w:t>
            </w:r>
          </w:p>
        </w:tc>
        <w:tc>
          <w:tcPr>
            <w:tcW w:w="7796" w:type="dxa"/>
          </w:tcPr>
          <w:p w:rsidRPr="0072293B" w:rsidR="00BF56EC" w:rsidP="00116394" w:rsidRDefault="0072293B" w14:paraId="05E7CD02" w14:textId="307013AB">
            <w:pPr>
              <w:pStyle w:val="NoSpacing"/>
              <w:rPr>
                <w:rFonts w:ascii="Verdana" w:hAnsi="Verdana"/>
                <w:color w:val="000000" w:themeColor="text1"/>
                <w:sz w:val="18"/>
                <w:szCs w:val="18"/>
              </w:rPr>
            </w:pPr>
            <w:r w:rsidRPr="0072293B">
              <w:rPr>
                <w:rFonts w:ascii="Verdana" w:hAnsi="Verdana"/>
                <w:color w:val="000000" w:themeColor="text1"/>
                <w:sz w:val="18"/>
                <w:szCs w:val="18"/>
              </w:rPr>
              <w:t>Zuid-Afrika is tot een gezamenlijke verklaring gekomen waarin de gedeelde mondiale verantwoordelijkheid voor DRR wordt erken</w:t>
            </w:r>
            <w:r w:rsidR="008A26A7">
              <w:rPr>
                <w:rFonts w:ascii="Verdana" w:hAnsi="Verdana"/>
                <w:color w:val="000000" w:themeColor="text1"/>
                <w:sz w:val="18"/>
                <w:szCs w:val="18"/>
              </w:rPr>
              <w:t>d</w:t>
            </w:r>
            <w:r w:rsidRPr="0072293B">
              <w:rPr>
                <w:rFonts w:ascii="Verdana" w:hAnsi="Verdana"/>
                <w:color w:val="000000" w:themeColor="text1"/>
                <w:sz w:val="18"/>
                <w:szCs w:val="18"/>
              </w:rPr>
              <w:t xml:space="preserve">. In de tekst wordt verder gepleit voor </w:t>
            </w:r>
            <w:r>
              <w:rPr>
                <w:rFonts w:ascii="Verdana" w:hAnsi="Verdana"/>
                <w:color w:val="000000" w:themeColor="text1"/>
                <w:sz w:val="18"/>
                <w:szCs w:val="18"/>
              </w:rPr>
              <w:t xml:space="preserve">een </w:t>
            </w:r>
            <w:r w:rsidRPr="0072293B">
              <w:rPr>
                <w:rFonts w:ascii="Verdana" w:hAnsi="Verdana"/>
                <w:color w:val="000000" w:themeColor="text1"/>
                <w:sz w:val="18"/>
                <w:szCs w:val="18"/>
              </w:rPr>
              <w:t xml:space="preserve">grotere focus op kennis en investeringen voor systemen die weerbaarheid, risico-paraatheid en leefbaarheid versterken, met speciale aandacht voor kwetsbare mensen </w:t>
            </w:r>
            <w:r w:rsidRPr="0072293B">
              <w:rPr>
                <w:rFonts w:ascii="Arial" w:hAnsi="Arial" w:cs="Arial"/>
                <w:color w:val="000000" w:themeColor="text1"/>
                <w:sz w:val="18"/>
                <w:szCs w:val="18"/>
              </w:rPr>
              <w:t>​</w:t>
            </w:r>
            <w:r w:rsidRPr="0072293B">
              <w:rPr>
                <w:rFonts w:ascii="Verdana" w:hAnsi="Verdana"/>
                <w:color w:val="000000" w:themeColor="text1"/>
                <w:sz w:val="18"/>
                <w:szCs w:val="18"/>
              </w:rPr>
              <w:t xml:space="preserve">in landen </w:t>
            </w:r>
            <w:r w:rsidRPr="0072293B">
              <w:rPr>
                <w:rFonts w:ascii="Arial" w:hAnsi="Arial" w:cs="Arial"/>
                <w:color w:val="000000" w:themeColor="text1"/>
                <w:sz w:val="18"/>
                <w:szCs w:val="18"/>
              </w:rPr>
              <w:t>​</w:t>
            </w:r>
            <w:r w:rsidRPr="0072293B">
              <w:rPr>
                <w:rFonts w:ascii="Verdana" w:hAnsi="Verdana"/>
                <w:color w:val="000000" w:themeColor="text1"/>
                <w:sz w:val="18"/>
                <w:szCs w:val="18"/>
              </w:rPr>
              <w:t>die onevenredig worden getroffen door de gevolgen van klimaatverandering.</w:t>
            </w:r>
          </w:p>
        </w:tc>
      </w:tr>
      <w:tr w:rsidRPr="003E4B3C" w:rsidR="00BF56EC" w:rsidTr="00CF3640" w14:paraId="0F150F99" w14:textId="542FC0DB">
        <w:tc>
          <w:tcPr>
            <w:tcW w:w="1308" w:type="dxa"/>
          </w:tcPr>
          <w:p w:rsidRPr="003E4B3C" w:rsidR="00BF56EC" w:rsidP="00263E1D" w:rsidRDefault="00BF56EC" w14:paraId="585E2403" w14:textId="77777777">
            <w:pPr>
              <w:pStyle w:val="NoSpacing"/>
              <w:rPr>
                <w:rFonts w:ascii="Verdana" w:hAnsi="Verdana"/>
                <w:sz w:val="18"/>
                <w:szCs w:val="18"/>
              </w:rPr>
            </w:pPr>
          </w:p>
        </w:tc>
        <w:tc>
          <w:tcPr>
            <w:tcW w:w="1664" w:type="dxa"/>
          </w:tcPr>
          <w:p w:rsidRPr="003E4B3C" w:rsidR="00BF56EC" w:rsidP="00263E1D" w:rsidRDefault="00BF56EC" w14:paraId="2E98772F" w14:textId="77777777">
            <w:pPr>
              <w:pStyle w:val="NoSpacing"/>
              <w:rPr>
                <w:rFonts w:ascii="Verdana" w:hAnsi="Verdana"/>
                <w:sz w:val="18"/>
                <w:szCs w:val="18"/>
              </w:rPr>
            </w:pPr>
            <w:r w:rsidRPr="003E4B3C">
              <w:rPr>
                <w:rFonts w:ascii="Verdana" w:hAnsi="Verdana"/>
                <w:sz w:val="18"/>
                <w:szCs w:val="18"/>
              </w:rPr>
              <w:t>Education</w:t>
            </w:r>
          </w:p>
        </w:tc>
        <w:tc>
          <w:tcPr>
            <w:tcW w:w="7796" w:type="dxa"/>
          </w:tcPr>
          <w:p w:rsidRPr="00BF56EC" w:rsidR="00BF56EC" w:rsidP="00263E1D" w:rsidRDefault="00910397" w14:paraId="524B3744" w14:textId="35C21386">
            <w:pPr>
              <w:pStyle w:val="NoSpacing"/>
              <w:rPr>
                <w:rFonts w:ascii="Verdana" w:hAnsi="Verdana"/>
                <w:color w:val="FF0000"/>
                <w:sz w:val="18"/>
                <w:szCs w:val="18"/>
              </w:rPr>
            </w:pPr>
            <w:r>
              <w:rPr>
                <w:rFonts w:ascii="Verdana" w:hAnsi="Verdana"/>
                <w:color w:val="000000" w:themeColor="text1"/>
                <w:sz w:val="18"/>
                <w:szCs w:val="18"/>
              </w:rPr>
              <w:t>Zuid-Afrika</w:t>
            </w:r>
            <w:r w:rsidRPr="00427EF3">
              <w:rPr>
                <w:rFonts w:ascii="Verdana" w:hAnsi="Verdana"/>
                <w:color w:val="000000" w:themeColor="text1"/>
                <w:sz w:val="18"/>
                <w:szCs w:val="18"/>
              </w:rPr>
              <w:t xml:space="preserve"> heeft een </w:t>
            </w:r>
            <w:r>
              <w:rPr>
                <w:rFonts w:ascii="Verdana" w:hAnsi="Verdana"/>
                <w:color w:val="000000" w:themeColor="text1"/>
                <w:sz w:val="18"/>
                <w:szCs w:val="18"/>
              </w:rPr>
              <w:t>voorzittersverklaring</w:t>
            </w:r>
            <w:r w:rsidRPr="00427EF3">
              <w:rPr>
                <w:rFonts w:ascii="Verdana" w:hAnsi="Verdana"/>
                <w:color w:val="000000" w:themeColor="text1"/>
                <w:sz w:val="18"/>
                <w:szCs w:val="18"/>
              </w:rPr>
              <w:t xml:space="preserve"> opgesteld</w:t>
            </w:r>
            <w:r>
              <w:rPr>
                <w:rFonts w:ascii="Verdana" w:hAnsi="Verdana"/>
                <w:color w:val="000000" w:themeColor="text1"/>
                <w:sz w:val="18"/>
                <w:szCs w:val="18"/>
              </w:rPr>
              <w:t xml:space="preserve"> met</w:t>
            </w:r>
            <w:r w:rsidRPr="00427EF3">
              <w:rPr>
                <w:rFonts w:ascii="Verdana" w:hAnsi="Verdana"/>
                <w:color w:val="000000" w:themeColor="text1"/>
                <w:sz w:val="18"/>
                <w:szCs w:val="18"/>
              </w:rPr>
              <w:t xml:space="preserve"> aandacht voor de volgende thema’s: vroegschoolse educatie, het erkennen en waarderen van vaardigheden en kwalificaties en het opleiden en behouden van leraren. Deze thema’s sluiten aan op Nederlandse beleidsprioriteiten zoals de professionele ontwikkeling van leraren binnen de Nationale Aanpak Professionalisering Leraren (NAPL) en het masterplan basisvaardigheden. Verder heeft deze werkgroep een aantal kennisproducten uitgewerkt en seminars geïnitieerd op de drie </w:t>
            </w:r>
            <w:proofErr w:type="gramStart"/>
            <w:r w:rsidRPr="00427EF3" w:rsidR="008228C2">
              <w:rPr>
                <w:rFonts w:ascii="Verdana" w:hAnsi="Verdana"/>
                <w:color w:val="000000" w:themeColor="text1"/>
                <w:sz w:val="18"/>
                <w:szCs w:val="18"/>
              </w:rPr>
              <w:t>eerder</w:t>
            </w:r>
            <w:r w:rsidR="008228C2">
              <w:rPr>
                <w:rFonts w:ascii="Verdana" w:hAnsi="Verdana"/>
                <w:color w:val="000000" w:themeColor="text1"/>
                <w:sz w:val="18"/>
                <w:szCs w:val="18"/>
              </w:rPr>
              <w:t xml:space="preserve"> genoemde</w:t>
            </w:r>
            <w:proofErr w:type="gramEnd"/>
            <w:r w:rsidRPr="00427EF3">
              <w:rPr>
                <w:rFonts w:ascii="Verdana" w:hAnsi="Verdana"/>
                <w:color w:val="000000" w:themeColor="text1"/>
                <w:sz w:val="18"/>
                <w:szCs w:val="18"/>
              </w:rPr>
              <w:t xml:space="preserve"> thema’s.</w:t>
            </w:r>
          </w:p>
        </w:tc>
      </w:tr>
      <w:tr w:rsidRPr="003E4B3C" w:rsidR="00BF56EC" w:rsidTr="00CF3640" w14:paraId="47073947" w14:textId="5B0E2857">
        <w:tc>
          <w:tcPr>
            <w:tcW w:w="1308" w:type="dxa"/>
          </w:tcPr>
          <w:p w:rsidRPr="003E4B3C" w:rsidR="00BF56EC" w:rsidP="00263E1D" w:rsidRDefault="00BF56EC" w14:paraId="3604188E" w14:textId="77777777">
            <w:pPr>
              <w:pStyle w:val="NoSpacing"/>
              <w:rPr>
                <w:rFonts w:ascii="Verdana" w:hAnsi="Verdana"/>
                <w:sz w:val="18"/>
                <w:szCs w:val="18"/>
              </w:rPr>
            </w:pPr>
          </w:p>
        </w:tc>
        <w:tc>
          <w:tcPr>
            <w:tcW w:w="1664" w:type="dxa"/>
          </w:tcPr>
          <w:p w:rsidRPr="003E4B3C" w:rsidR="00BF56EC" w:rsidP="00263E1D" w:rsidRDefault="00BF56EC" w14:paraId="562ECD5C" w14:textId="77777777">
            <w:pPr>
              <w:pStyle w:val="NoSpacing"/>
              <w:rPr>
                <w:rFonts w:ascii="Verdana" w:hAnsi="Verdana"/>
                <w:sz w:val="18"/>
                <w:szCs w:val="18"/>
              </w:rPr>
            </w:pPr>
            <w:r w:rsidRPr="003E4B3C">
              <w:rPr>
                <w:rFonts w:ascii="Verdana" w:hAnsi="Verdana"/>
                <w:sz w:val="18"/>
                <w:szCs w:val="18"/>
              </w:rPr>
              <w:t>Employment</w:t>
            </w:r>
          </w:p>
        </w:tc>
        <w:tc>
          <w:tcPr>
            <w:tcW w:w="7796" w:type="dxa"/>
          </w:tcPr>
          <w:p w:rsidRPr="00BF56EC" w:rsidR="00BF56EC" w:rsidP="00263E1D" w:rsidRDefault="00EF5F38" w14:paraId="162D2410" w14:textId="34CE6007">
            <w:pPr>
              <w:pStyle w:val="NoSpacing"/>
              <w:rPr>
                <w:rFonts w:ascii="Verdana" w:hAnsi="Verdana"/>
                <w:color w:val="FF0000"/>
                <w:sz w:val="18"/>
                <w:szCs w:val="18"/>
              </w:rPr>
            </w:pPr>
            <w:r>
              <w:rPr>
                <w:rFonts w:ascii="Verdana" w:hAnsi="Verdana"/>
                <w:sz w:val="18"/>
                <w:szCs w:val="18"/>
              </w:rPr>
              <w:t>Overeenkomst over</w:t>
            </w:r>
            <w:r w:rsidRPr="00EF5F38">
              <w:rPr>
                <w:rFonts w:ascii="Verdana" w:hAnsi="Verdana"/>
                <w:sz w:val="18"/>
                <w:szCs w:val="18"/>
              </w:rPr>
              <w:t xml:space="preserve"> het </w:t>
            </w:r>
            <w:r w:rsidRPr="00EF5F38">
              <w:rPr>
                <w:rFonts w:ascii="Verdana" w:hAnsi="Verdana"/>
                <w:i/>
                <w:iCs/>
                <w:sz w:val="18"/>
                <w:szCs w:val="18"/>
              </w:rPr>
              <w:t>Nelson Mandela Bay</w:t>
            </w:r>
            <w:r w:rsidRPr="00EF5F38">
              <w:rPr>
                <w:rFonts w:ascii="Verdana" w:hAnsi="Verdana"/>
                <w:sz w:val="18"/>
                <w:szCs w:val="18"/>
              </w:rPr>
              <w:t xml:space="preserve"> </w:t>
            </w:r>
            <w:r w:rsidRPr="00EF5F38">
              <w:rPr>
                <w:rFonts w:ascii="Verdana" w:hAnsi="Verdana"/>
                <w:i/>
                <w:iCs/>
                <w:sz w:val="18"/>
                <w:szCs w:val="18"/>
              </w:rPr>
              <w:t>Target</w:t>
            </w:r>
            <w:r w:rsidRPr="00EF5F38">
              <w:rPr>
                <w:rFonts w:ascii="Verdana" w:hAnsi="Verdana"/>
                <w:sz w:val="18"/>
                <w:szCs w:val="18"/>
              </w:rPr>
              <w:t xml:space="preserve"> om NEET-rates (jongeren niet in opleiding en niet werkzaam) onder jongeren van 15-29 jaar met 5% te verminderen in 2030, en het </w:t>
            </w:r>
            <w:r w:rsidRPr="00EF5F38">
              <w:rPr>
                <w:rFonts w:ascii="Verdana" w:hAnsi="Verdana"/>
                <w:i/>
                <w:iCs/>
                <w:sz w:val="18"/>
                <w:szCs w:val="18"/>
              </w:rPr>
              <w:t>Brisbane-eThekwini Goal</w:t>
            </w:r>
            <w:r w:rsidRPr="00EF5F38">
              <w:rPr>
                <w:rFonts w:ascii="Verdana" w:hAnsi="Verdana"/>
                <w:sz w:val="18"/>
                <w:szCs w:val="18"/>
              </w:rPr>
              <w:t xml:space="preserve"> om de gender pay gap in arbeidsmarktparticipatie met 15% te verminderen in 2035, met een mogelijke herziening naar 35% na 5 jaar. In de gezamenlijke verklaring komen de thema’s inclusieve groei en bevordering werkgelegenheid, gendergelijkheid op de arbeidsmarkt, en het bevorderen gelijkheid en een eerlijk arbeidsinkomen, aan bod. Nederland heeft zich gericht op het bestrijden van jeugdwerkloosheid, inclusie op de arbeidsmarkt van personen met een beperking en het bevorderen van gendergelijkheid.</w:t>
            </w:r>
          </w:p>
        </w:tc>
      </w:tr>
      <w:tr w:rsidRPr="00B240C5" w:rsidR="00BF56EC" w:rsidTr="00CF3640" w14:paraId="0AA9F58F" w14:textId="15979DAF">
        <w:tc>
          <w:tcPr>
            <w:tcW w:w="1308" w:type="dxa"/>
          </w:tcPr>
          <w:p w:rsidRPr="003E4B3C" w:rsidR="00BF56EC" w:rsidP="00263E1D" w:rsidRDefault="00BF56EC" w14:paraId="7B2D36F9" w14:textId="77777777">
            <w:pPr>
              <w:pStyle w:val="NoSpacing"/>
              <w:rPr>
                <w:rFonts w:ascii="Verdana" w:hAnsi="Verdana"/>
                <w:sz w:val="18"/>
                <w:szCs w:val="18"/>
              </w:rPr>
            </w:pPr>
          </w:p>
        </w:tc>
        <w:tc>
          <w:tcPr>
            <w:tcW w:w="1664" w:type="dxa"/>
          </w:tcPr>
          <w:p w:rsidRPr="003E4B3C" w:rsidR="00BF56EC" w:rsidP="00263E1D" w:rsidRDefault="00BF56EC" w14:paraId="10A2FB07" w14:textId="77777777">
            <w:pPr>
              <w:pStyle w:val="NoSpacing"/>
              <w:rPr>
                <w:rFonts w:ascii="Verdana" w:hAnsi="Verdana"/>
                <w:sz w:val="18"/>
                <w:szCs w:val="18"/>
              </w:rPr>
            </w:pPr>
            <w:r w:rsidRPr="003E4B3C">
              <w:rPr>
                <w:rFonts w:ascii="Verdana" w:hAnsi="Verdana"/>
                <w:sz w:val="18"/>
                <w:szCs w:val="18"/>
              </w:rPr>
              <w:t>Energy transitions</w:t>
            </w:r>
          </w:p>
        </w:tc>
        <w:tc>
          <w:tcPr>
            <w:tcW w:w="7796" w:type="dxa"/>
          </w:tcPr>
          <w:p w:rsidRPr="00576E2B" w:rsidR="00BF56EC" w:rsidP="00263E1D" w:rsidRDefault="00576E2B" w14:paraId="206DF487" w14:textId="33537893">
            <w:pPr>
              <w:pStyle w:val="NoSpacing"/>
              <w:rPr>
                <w:rFonts w:ascii="Verdana" w:hAnsi="Verdana"/>
                <w:color w:val="000000" w:themeColor="text1"/>
                <w:sz w:val="18"/>
                <w:szCs w:val="18"/>
              </w:rPr>
            </w:pPr>
            <w:r w:rsidRPr="00576E2B">
              <w:rPr>
                <w:rFonts w:ascii="Verdana" w:hAnsi="Verdana"/>
                <w:color w:val="000000" w:themeColor="text1"/>
                <w:sz w:val="18"/>
                <w:szCs w:val="18"/>
              </w:rPr>
              <w:t xml:space="preserve">Zuid-Afrika heeft een voorzittersverklaring gepubliceerd welke steun committeert aan globale energietransities. Ook is er algehele consensus bereikt over het vrijwillige G20 infrastructuur investeringsactieplan om de inzet van oplossingen op het gebied van schoon koken te versnellen. Er zijn verder </w:t>
            </w:r>
            <w:r w:rsidR="00CB38AD">
              <w:rPr>
                <w:rFonts w:ascii="Verdana" w:hAnsi="Verdana"/>
                <w:color w:val="000000" w:themeColor="text1"/>
                <w:sz w:val="18"/>
                <w:szCs w:val="18"/>
              </w:rPr>
              <w:t>zes</w:t>
            </w:r>
            <w:r w:rsidRPr="00576E2B">
              <w:rPr>
                <w:rFonts w:ascii="Verdana" w:hAnsi="Verdana"/>
                <w:color w:val="000000" w:themeColor="text1"/>
                <w:sz w:val="18"/>
                <w:szCs w:val="18"/>
              </w:rPr>
              <w:t xml:space="preserve"> voorzittersuitkomsten geformuleerd: een vrijwillige toolkit voor energiezekerheid, een vrijwillige toolkit voor betaalbaarheid van energie, vrijwillige principes voor duurzame industrialisatiehub, inclusief waterstof en ammoniak met lage to net-zero emissie, een actieagenda voor rechtvaardige en inclusieve transitie, vrijwillige </w:t>
            </w:r>
            <w:r w:rsidRPr="00576E2B">
              <w:rPr>
                <w:rFonts w:ascii="Verdana" w:hAnsi="Verdana"/>
                <w:i/>
                <w:iCs/>
                <w:color w:val="000000" w:themeColor="text1"/>
                <w:sz w:val="18"/>
                <w:szCs w:val="18"/>
              </w:rPr>
              <w:t xml:space="preserve">high-level </w:t>
            </w:r>
            <w:r w:rsidRPr="00576E2B">
              <w:rPr>
                <w:rFonts w:ascii="Verdana" w:hAnsi="Verdana"/>
                <w:color w:val="000000" w:themeColor="text1"/>
                <w:sz w:val="18"/>
                <w:szCs w:val="18"/>
              </w:rPr>
              <w:t xml:space="preserve">principes voor het bevorderen van regionale energie-integratie en -handel en tenslotte een </w:t>
            </w:r>
            <w:r w:rsidR="00CD6853">
              <w:rPr>
                <w:rFonts w:ascii="Verdana" w:hAnsi="Verdana"/>
                <w:color w:val="000000" w:themeColor="text1"/>
                <w:sz w:val="18"/>
                <w:szCs w:val="18"/>
              </w:rPr>
              <w:t>tien</w:t>
            </w:r>
            <w:r w:rsidRPr="00576E2B">
              <w:rPr>
                <w:rFonts w:ascii="Verdana" w:hAnsi="Verdana"/>
                <w:color w:val="000000" w:themeColor="text1"/>
                <w:sz w:val="18"/>
                <w:szCs w:val="18"/>
              </w:rPr>
              <w:t xml:space="preserve">jarenplan voor infrastructuurinvesteringen voor grensoverschrijdende interconnectiviteit in </w:t>
            </w:r>
            <w:r w:rsidR="00CB38AD">
              <w:rPr>
                <w:rFonts w:ascii="Verdana" w:hAnsi="Verdana"/>
                <w:color w:val="000000" w:themeColor="text1"/>
                <w:sz w:val="18"/>
                <w:szCs w:val="18"/>
              </w:rPr>
              <w:t>Afr</w:t>
            </w:r>
            <w:r w:rsidRPr="00576E2B">
              <w:rPr>
                <w:rFonts w:ascii="Verdana" w:hAnsi="Verdana"/>
                <w:color w:val="000000" w:themeColor="text1"/>
                <w:sz w:val="18"/>
                <w:szCs w:val="18"/>
              </w:rPr>
              <w:t xml:space="preserve">ika. </w:t>
            </w:r>
          </w:p>
        </w:tc>
      </w:tr>
      <w:tr w:rsidRPr="003E4B3C" w:rsidR="00BF56EC" w:rsidTr="00CF3640" w14:paraId="1F71F72B" w14:textId="455CC202">
        <w:tc>
          <w:tcPr>
            <w:tcW w:w="1308" w:type="dxa"/>
          </w:tcPr>
          <w:p w:rsidRPr="009375AA" w:rsidR="00BF56EC" w:rsidP="00263E1D" w:rsidRDefault="00BF56EC" w14:paraId="353E2306" w14:textId="77777777">
            <w:pPr>
              <w:pStyle w:val="NoSpacing"/>
              <w:rPr>
                <w:rFonts w:ascii="Verdana" w:hAnsi="Verdana"/>
                <w:sz w:val="18"/>
                <w:szCs w:val="18"/>
              </w:rPr>
            </w:pPr>
          </w:p>
        </w:tc>
        <w:tc>
          <w:tcPr>
            <w:tcW w:w="1664" w:type="dxa"/>
          </w:tcPr>
          <w:p w:rsidRPr="003E4B3C" w:rsidR="00BF56EC" w:rsidP="00263E1D" w:rsidRDefault="00BF56EC" w14:paraId="2BD2803D" w14:textId="77777777">
            <w:pPr>
              <w:pStyle w:val="NoSpacing"/>
              <w:rPr>
                <w:rFonts w:ascii="Verdana" w:hAnsi="Verdana"/>
                <w:sz w:val="18"/>
                <w:szCs w:val="18"/>
              </w:rPr>
            </w:pPr>
            <w:r w:rsidRPr="003E4B3C">
              <w:rPr>
                <w:rFonts w:ascii="Verdana" w:hAnsi="Verdana"/>
                <w:sz w:val="18"/>
                <w:szCs w:val="18"/>
              </w:rPr>
              <w:t>Health</w:t>
            </w:r>
          </w:p>
        </w:tc>
        <w:tc>
          <w:tcPr>
            <w:tcW w:w="7796" w:type="dxa"/>
          </w:tcPr>
          <w:p w:rsidRPr="00BF56EC" w:rsidR="00BF56EC" w:rsidP="00C617E9" w:rsidRDefault="00C64D7C" w14:paraId="0182915B" w14:textId="7F3F6408">
            <w:pPr>
              <w:pStyle w:val="NoSpacing"/>
              <w:rPr>
                <w:rFonts w:ascii="Verdana" w:hAnsi="Verdana"/>
                <w:color w:val="FF0000"/>
                <w:sz w:val="18"/>
                <w:szCs w:val="18"/>
              </w:rPr>
            </w:pPr>
            <w:r w:rsidRPr="00C64D7C">
              <w:rPr>
                <w:rFonts w:ascii="Verdana" w:hAnsi="Verdana"/>
                <w:sz w:val="18"/>
                <w:szCs w:val="18"/>
              </w:rPr>
              <w:t xml:space="preserve">In een voorzittersverklaring bevestigde de G20 de inzet voor mondiale gezondheid en multilateralisme. De besprekingen richtten zich op het versterken van Universele Gezondheidszorg via eerstelijnszorg, het tegengaan van niet-overdraagbare ziekten, het versterken van de gezondheidswerkforce, en het verbeteren van pandemiepreventie en -paraatheid, inclusief aandacht voor AMR, extreme weersomstandigheden en aanhoudende infectieziekten. De G20 nam kennis van ontwikkelingen binnen de WHO, waaronder het </w:t>
            </w:r>
            <w:r w:rsidRPr="008228C2">
              <w:rPr>
                <w:rFonts w:ascii="Verdana" w:hAnsi="Verdana"/>
                <w:i/>
                <w:iCs/>
                <w:sz w:val="18"/>
                <w:szCs w:val="18"/>
              </w:rPr>
              <w:t>Pandemic Agreement</w:t>
            </w:r>
            <w:r w:rsidRPr="00C64D7C">
              <w:rPr>
                <w:rFonts w:ascii="Verdana" w:hAnsi="Verdana"/>
                <w:sz w:val="18"/>
                <w:szCs w:val="18"/>
              </w:rPr>
              <w:t xml:space="preserve"> en IHR-amendementen, evenals ontwikkelingen rond van de WHO-financiering. Zij spraken ook de behoefte ui</w:t>
            </w:r>
            <w:r>
              <w:rPr>
                <w:rFonts w:ascii="Verdana" w:hAnsi="Verdana"/>
                <w:sz w:val="18"/>
                <w:szCs w:val="18"/>
              </w:rPr>
              <w:t>t</w:t>
            </w:r>
            <w:r w:rsidRPr="00C64D7C">
              <w:rPr>
                <w:rFonts w:ascii="Verdana" w:hAnsi="Verdana"/>
                <w:sz w:val="18"/>
                <w:szCs w:val="18"/>
              </w:rPr>
              <w:t xml:space="preserve"> voor een hervormde mondiale gezondheidsarchitectuur gebaseerd op transparantie en samenhang.</w:t>
            </w:r>
          </w:p>
        </w:tc>
      </w:tr>
      <w:tr w:rsidRPr="00717BC4" w:rsidR="00BF56EC" w:rsidTr="00CF3640" w14:paraId="5B8AE4F5" w14:textId="0FB30256">
        <w:tc>
          <w:tcPr>
            <w:tcW w:w="1308" w:type="dxa"/>
          </w:tcPr>
          <w:p w:rsidRPr="003E4B3C" w:rsidR="00BF56EC" w:rsidP="00263E1D" w:rsidRDefault="00BF56EC" w14:paraId="722401A0" w14:textId="77777777">
            <w:pPr>
              <w:pStyle w:val="NoSpacing"/>
              <w:rPr>
                <w:rFonts w:ascii="Verdana" w:hAnsi="Verdana"/>
                <w:sz w:val="18"/>
                <w:szCs w:val="18"/>
              </w:rPr>
            </w:pPr>
          </w:p>
        </w:tc>
        <w:tc>
          <w:tcPr>
            <w:tcW w:w="1664" w:type="dxa"/>
          </w:tcPr>
          <w:p w:rsidRPr="003E4B3C" w:rsidR="00BF56EC" w:rsidP="00263E1D" w:rsidRDefault="00195A13" w14:paraId="6A5F46E1" w14:textId="1CECB38F">
            <w:pPr>
              <w:pStyle w:val="NoSpacing"/>
              <w:rPr>
                <w:rFonts w:ascii="Verdana" w:hAnsi="Verdana"/>
                <w:sz w:val="18"/>
                <w:szCs w:val="18"/>
                <w:lang w:val="en-US"/>
              </w:rPr>
            </w:pPr>
            <w:r>
              <w:rPr>
                <w:rFonts w:ascii="Verdana" w:hAnsi="Verdana"/>
                <w:sz w:val="18"/>
                <w:szCs w:val="18"/>
                <w:lang w:val="en-US"/>
              </w:rPr>
              <w:t>Climate and Environmental</w:t>
            </w:r>
            <w:r w:rsidRPr="003E4B3C" w:rsidR="00BF56EC">
              <w:rPr>
                <w:rFonts w:ascii="Verdana" w:hAnsi="Verdana"/>
                <w:sz w:val="18"/>
                <w:szCs w:val="18"/>
                <w:lang w:val="en-US"/>
              </w:rPr>
              <w:t xml:space="preserve"> Sustainability</w:t>
            </w:r>
          </w:p>
        </w:tc>
        <w:tc>
          <w:tcPr>
            <w:tcW w:w="7796" w:type="dxa"/>
          </w:tcPr>
          <w:p w:rsidRPr="001B06DD" w:rsidR="00BF56EC" w:rsidP="00263E1D" w:rsidRDefault="00A50FC6" w14:paraId="7C76C6C2" w14:textId="79950647">
            <w:pPr>
              <w:pStyle w:val="NoSpacing"/>
              <w:rPr>
                <w:rFonts w:ascii="Verdana" w:hAnsi="Verdana"/>
                <w:color w:val="000000" w:themeColor="text1"/>
                <w:sz w:val="18"/>
                <w:szCs w:val="18"/>
              </w:rPr>
            </w:pPr>
            <w:r>
              <w:rPr>
                <w:rFonts w:ascii="Verdana" w:hAnsi="Verdana"/>
                <w:color w:val="000000" w:themeColor="text1"/>
                <w:sz w:val="18"/>
                <w:szCs w:val="18"/>
              </w:rPr>
              <w:t>Zuid-Afrika kwam tot twee</w:t>
            </w:r>
            <w:r w:rsidRPr="001B06DD" w:rsidR="001B06DD">
              <w:rPr>
                <w:rFonts w:ascii="Verdana" w:hAnsi="Verdana"/>
                <w:color w:val="000000" w:themeColor="text1"/>
                <w:sz w:val="18"/>
                <w:szCs w:val="18"/>
              </w:rPr>
              <w:t xml:space="preserve"> voorzittersverklaringe</w:t>
            </w:r>
            <w:r>
              <w:rPr>
                <w:rFonts w:ascii="Verdana" w:hAnsi="Verdana"/>
                <w:color w:val="000000" w:themeColor="text1"/>
                <w:sz w:val="18"/>
                <w:szCs w:val="18"/>
              </w:rPr>
              <w:t xml:space="preserve">n: </w:t>
            </w:r>
            <w:r w:rsidRPr="001B06DD">
              <w:rPr>
                <w:rFonts w:ascii="Verdana" w:hAnsi="Verdana"/>
                <w:color w:val="000000" w:themeColor="text1"/>
                <w:sz w:val="18"/>
                <w:szCs w:val="18"/>
              </w:rPr>
              <w:t>é</w:t>
            </w:r>
            <w:r w:rsidRPr="001B06DD" w:rsidR="001B06DD">
              <w:rPr>
                <w:rFonts w:ascii="Verdana" w:hAnsi="Verdana"/>
                <w:color w:val="000000" w:themeColor="text1"/>
                <w:sz w:val="18"/>
                <w:szCs w:val="18"/>
              </w:rPr>
              <w:t xml:space="preserve">én over het aanpakken van grensoverschrijdende luchtvervuiling, waarbij de G20 afspreekt de implementatie van bestaande multilaterale afspraken op het gebied van schone lucht te intensiveren. De andere betreft de aanpak van milieucriminaliteit, waarvan de G20 de link met andere criminele activiteiten erkent en samenwerking tussen </w:t>
            </w:r>
            <w:r w:rsidR="00F927CB">
              <w:rPr>
                <w:rFonts w:ascii="Verdana" w:hAnsi="Verdana"/>
                <w:color w:val="000000" w:themeColor="text1"/>
                <w:sz w:val="18"/>
                <w:szCs w:val="18"/>
              </w:rPr>
              <w:t>de G20-deelnemers</w:t>
            </w:r>
            <w:r w:rsidRPr="001B06DD" w:rsidR="001B06DD">
              <w:rPr>
                <w:rFonts w:ascii="Verdana" w:hAnsi="Verdana"/>
                <w:color w:val="000000" w:themeColor="text1"/>
                <w:sz w:val="18"/>
                <w:szCs w:val="18"/>
              </w:rPr>
              <w:t xml:space="preserve"> intensiveert. Ondanks het uitblijven van een gezamenlijke</w:t>
            </w:r>
            <w:r w:rsidR="00334634">
              <w:rPr>
                <w:rFonts w:ascii="Verdana" w:hAnsi="Verdana"/>
                <w:color w:val="000000" w:themeColor="text1"/>
                <w:sz w:val="18"/>
                <w:szCs w:val="18"/>
              </w:rPr>
              <w:t xml:space="preserve"> uitkomsten</w:t>
            </w:r>
            <w:r w:rsidRPr="001B06DD" w:rsidR="001B06DD">
              <w:rPr>
                <w:rFonts w:ascii="Verdana" w:hAnsi="Verdana"/>
                <w:color w:val="000000" w:themeColor="text1"/>
                <w:sz w:val="18"/>
                <w:szCs w:val="18"/>
              </w:rPr>
              <w:t xml:space="preserve"> is het kabinet blij met toegenomen momentum voor de circulaire economie als instrument om biodiversiteitsverlies, klimaatverandering en vervuiling aan te pakken. </w:t>
            </w:r>
          </w:p>
        </w:tc>
      </w:tr>
      <w:tr w:rsidRPr="003E4B3C" w:rsidR="00BF56EC" w:rsidTr="00CF3640" w14:paraId="62FD9125" w14:textId="3B2E63F6">
        <w:tc>
          <w:tcPr>
            <w:tcW w:w="1308" w:type="dxa"/>
          </w:tcPr>
          <w:p w:rsidRPr="009375AA" w:rsidR="00BF56EC" w:rsidP="00263E1D" w:rsidRDefault="00BF56EC" w14:paraId="7A7E6B6F" w14:textId="77777777">
            <w:pPr>
              <w:pStyle w:val="NoSpacing"/>
              <w:rPr>
                <w:rFonts w:ascii="Verdana" w:hAnsi="Verdana"/>
                <w:sz w:val="18"/>
                <w:szCs w:val="18"/>
              </w:rPr>
            </w:pPr>
          </w:p>
        </w:tc>
        <w:tc>
          <w:tcPr>
            <w:tcW w:w="1664" w:type="dxa"/>
          </w:tcPr>
          <w:p w:rsidRPr="003E4B3C" w:rsidR="00BF56EC" w:rsidP="00263E1D" w:rsidRDefault="00BF56EC" w14:paraId="5EEC78C2" w14:textId="77777777">
            <w:pPr>
              <w:pStyle w:val="NoSpacing"/>
              <w:rPr>
                <w:rFonts w:ascii="Verdana" w:hAnsi="Verdana"/>
                <w:sz w:val="18"/>
                <w:szCs w:val="18"/>
                <w:lang w:val="en-US"/>
              </w:rPr>
            </w:pPr>
            <w:r w:rsidRPr="003E4B3C">
              <w:rPr>
                <w:rFonts w:ascii="Verdana" w:hAnsi="Verdana"/>
                <w:sz w:val="18"/>
                <w:szCs w:val="18"/>
                <w:lang w:val="en-US"/>
              </w:rPr>
              <w:t>Research and Innovation</w:t>
            </w:r>
          </w:p>
        </w:tc>
        <w:tc>
          <w:tcPr>
            <w:tcW w:w="7796" w:type="dxa"/>
          </w:tcPr>
          <w:p w:rsidRPr="00BF56EC" w:rsidR="00BF56EC" w:rsidP="00263E1D" w:rsidRDefault="004E6135" w14:paraId="59B74567" w14:textId="78384D66">
            <w:pPr>
              <w:pStyle w:val="NoSpacing"/>
              <w:rPr>
                <w:rFonts w:ascii="Verdana" w:hAnsi="Verdana"/>
                <w:color w:val="FF0000"/>
                <w:sz w:val="18"/>
                <w:szCs w:val="18"/>
              </w:rPr>
            </w:pPr>
            <w:r w:rsidRPr="004837FD">
              <w:rPr>
                <w:rFonts w:ascii="Verdana" w:hAnsi="Verdana"/>
                <w:i/>
                <w:iCs/>
                <w:color w:val="000000" w:themeColor="text1"/>
                <w:sz w:val="18"/>
                <w:szCs w:val="18"/>
                <w:lang w:val="fr-FR"/>
              </w:rPr>
              <w:t>Recommendations on science engagement</w:t>
            </w:r>
            <w:r w:rsidRPr="004837FD">
              <w:rPr>
                <w:rFonts w:ascii="Verdana" w:hAnsi="Verdana"/>
                <w:color w:val="000000" w:themeColor="text1"/>
                <w:sz w:val="18"/>
                <w:szCs w:val="18"/>
                <w:lang w:val="fr-FR"/>
              </w:rPr>
              <w:t xml:space="preserve"> zijn aangenomen. </w:t>
            </w:r>
            <w:r w:rsidRPr="007501F8">
              <w:rPr>
                <w:rFonts w:ascii="Verdana" w:hAnsi="Verdana"/>
                <w:color w:val="000000" w:themeColor="text1"/>
                <w:sz w:val="18"/>
                <w:szCs w:val="18"/>
              </w:rPr>
              <w:t xml:space="preserve">In deze aanbevelingen </w:t>
            </w:r>
            <w:r w:rsidRPr="00427EF3">
              <w:rPr>
                <w:rFonts w:ascii="Verdana" w:hAnsi="Verdana"/>
                <w:color w:val="000000" w:themeColor="text1"/>
                <w:sz w:val="18"/>
                <w:szCs w:val="18"/>
              </w:rPr>
              <w:t>zijn</w:t>
            </w:r>
            <w:r w:rsidRPr="007501F8">
              <w:rPr>
                <w:rFonts w:ascii="Verdana" w:hAnsi="Verdana"/>
                <w:color w:val="000000" w:themeColor="text1"/>
                <w:sz w:val="18"/>
                <w:szCs w:val="18"/>
              </w:rPr>
              <w:t xml:space="preserve"> onderwerpen opgenomen die voor Nederland belangrijk zijn, </w:t>
            </w:r>
            <w:r w:rsidRPr="007501F8">
              <w:rPr>
                <w:rFonts w:ascii="Verdana" w:hAnsi="Verdana"/>
                <w:color w:val="000000" w:themeColor="text1"/>
                <w:sz w:val="18"/>
                <w:szCs w:val="18"/>
              </w:rPr>
              <w:lastRenderedPageBreak/>
              <w:t xml:space="preserve">zoals open science en wetenschapscommunicatie. Verder heeft deze werkgroep aandacht gegenereerd voor de wetenschappelijke infrastructuren van de </w:t>
            </w:r>
            <w:r w:rsidRPr="008228C2">
              <w:rPr>
                <w:rFonts w:ascii="Verdana" w:hAnsi="Verdana"/>
                <w:i/>
                <w:iCs/>
                <w:color w:val="000000" w:themeColor="text1"/>
                <w:sz w:val="18"/>
                <w:szCs w:val="18"/>
              </w:rPr>
              <w:t>Global Biodiversity Information Facility</w:t>
            </w:r>
            <w:r w:rsidRPr="007501F8">
              <w:rPr>
                <w:rFonts w:ascii="Verdana" w:hAnsi="Verdana"/>
                <w:color w:val="000000" w:themeColor="text1"/>
                <w:sz w:val="18"/>
                <w:szCs w:val="18"/>
              </w:rPr>
              <w:t xml:space="preserve"> (GBIF) en de </w:t>
            </w:r>
            <w:r w:rsidRPr="008228C2">
              <w:rPr>
                <w:rFonts w:ascii="Verdana" w:hAnsi="Verdana"/>
                <w:i/>
                <w:iCs/>
                <w:color w:val="000000" w:themeColor="text1"/>
                <w:sz w:val="18"/>
                <w:szCs w:val="18"/>
              </w:rPr>
              <w:t>Square Kilometer Array Observatory</w:t>
            </w:r>
            <w:r w:rsidRPr="007501F8">
              <w:rPr>
                <w:rFonts w:ascii="Verdana" w:hAnsi="Verdana"/>
                <w:color w:val="000000" w:themeColor="text1"/>
                <w:sz w:val="18"/>
                <w:szCs w:val="18"/>
              </w:rPr>
              <w:t xml:space="preserve"> (SKAO). Nederland is ook lid van deze infrastructuren en ziet graag dat meer landen deelnemen.</w:t>
            </w:r>
          </w:p>
        </w:tc>
      </w:tr>
      <w:tr w:rsidRPr="003E4B3C" w:rsidR="00BF56EC" w:rsidTr="00CF3640" w14:paraId="10FF7B72" w14:textId="722FA925">
        <w:tc>
          <w:tcPr>
            <w:tcW w:w="1308" w:type="dxa"/>
          </w:tcPr>
          <w:p w:rsidRPr="003E4B3C" w:rsidR="00BF56EC" w:rsidP="00263E1D" w:rsidRDefault="00BF56EC" w14:paraId="34B61DAC" w14:textId="77777777">
            <w:pPr>
              <w:pStyle w:val="NoSpacing"/>
              <w:rPr>
                <w:rFonts w:ascii="Verdana" w:hAnsi="Verdana"/>
                <w:sz w:val="18"/>
                <w:szCs w:val="18"/>
              </w:rPr>
            </w:pPr>
          </w:p>
        </w:tc>
        <w:tc>
          <w:tcPr>
            <w:tcW w:w="1664" w:type="dxa"/>
          </w:tcPr>
          <w:p w:rsidRPr="003E4B3C" w:rsidR="00BF56EC" w:rsidP="00263E1D" w:rsidRDefault="00BF56EC" w14:paraId="499D122C" w14:textId="77777777">
            <w:pPr>
              <w:pStyle w:val="NoSpacing"/>
              <w:rPr>
                <w:rFonts w:ascii="Verdana" w:hAnsi="Verdana"/>
                <w:sz w:val="18"/>
                <w:szCs w:val="18"/>
              </w:rPr>
            </w:pPr>
            <w:r w:rsidRPr="003E4B3C">
              <w:rPr>
                <w:rFonts w:ascii="Verdana" w:hAnsi="Verdana"/>
                <w:sz w:val="18"/>
                <w:szCs w:val="18"/>
              </w:rPr>
              <w:t>Trade and Investment</w:t>
            </w:r>
          </w:p>
        </w:tc>
        <w:tc>
          <w:tcPr>
            <w:tcW w:w="7796" w:type="dxa"/>
          </w:tcPr>
          <w:p w:rsidRPr="00BF56EC" w:rsidR="00BF56EC" w:rsidP="00263E1D" w:rsidRDefault="00317DB0" w14:paraId="02AB75D5" w14:textId="1322D9BF">
            <w:pPr>
              <w:pStyle w:val="NoSpacing"/>
              <w:rPr>
                <w:rFonts w:ascii="Verdana" w:hAnsi="Verdana"/>
                <w:color w:val="FF0000"/>
                <w:sz w:val="18"/>
                <w:szCs w:val="18"/>
              </w:rPr>
            </w:pPr>
            <w:r w:rsidRPr="00F05AF7">
              <w:rPr>
                <w:rFonts w:ascii="Verdana" w:hAnsi="Verdana"/>
                <w:color w:val="000000" w:themeColor="text1"/>
                <w:sz w:val="18"/>
                <w:szCs w:val="18"/>
              </w:rPr>
              <w:t>Zuid-Afrika kwam tot een</w:t>
            </w:r>
            <w:r w:rsidR="000B5813">
              <w:rPr>
                <w:rFonts w:ascii="Verdana" w:hAnsi="Verdana"/>
                <w:color w:val="000000" w:themeColor="text1"/>
                <w:sz w:val="18"/>
                <w:szCs w:val="18"/>
              </w:rPr>
              <w:t xml:space="preserve"> korte</w:t>
            </w:r>
            <w:r w:rsidRPr="00F05AF7">
              <w:rPr>
                <w:rFonts w:ascii="Verdana" w:hAnsi="Verdana"/>
                <w:color w:val="000000" w:themeColor="text1"/>
                <w:sz w:val="18"/>
                <w:szCs w:val="18"/>
              </w:rPr>
              <w:t xml:space="preserve"> </w:t>
            </w:r>
            <w:r w:rsidRPr="00F05AF7" w:rsidR="00F05AF7">
              <w:rPr>
                <w:rFonts w:ascii="Verdana" w:hAnsi="Verdana"/>
                <w:color w:val="000000" w:themeColor="text1"/>
                <w:sz w:val="18"/>
                <w:szCs w:val="18"/>
              </w:rPr>
              <w:t xml:space="preserve">gezamenlijke verklaring waarin alle </w:t>
            </w:r>
            <w:r w:rsidR="000B5813">
              <w:rPr>
                <w:rFonts w:ascii="Verdana" w:hAnsi="Verdana"/>
                <w:color w:val="000000" w:themeColor="text1"/>
                <w:sz w:val="18"/>
                <w:szCs w:val="18"/>
              </w:rPr>
              <w:t xml:space="preserve">deelnemers </w:t>
            </w:r>
            <w:r w:rsidRPr="00317DB0">
              <w:rPr>
                <w:rFonts w:ascii="Verdana" w:hAnsi="Verdana"/>
                <w:color w:val="000000" w:themeColor="text1"/>
                <w:sz w:val="18"/>
                <w:szCs w:val="18"/>
              </w:rPr>
              <w:t xml:space="preserve">het </w:t>
            </w:r>
            <w:proofErr w:type="gramStart"/>
            <w:r w:rsidRPr="00317DB0">
              <w:rPr>
                <w:rFonts w:ascii="Verdana" w:hAnsi="Verdana"/>
                <w:color w:val="000000" w:themeColor="text1"/>
                <w:sz w:val="18"/>
                <w:szCs w:val="18"/>
              </w:rPr>
              <w:t>er over</w:t>
            </w:r>
            <w:proofErr w:type="gramEnd"/>
            <w:r w:rsidRPr="00317DB0">
              <w:rPr>
                <w:rFonts w:ascii="Verdana" w:hAnsi="Verdana"/>
                <w:color w:val="000000" w:themeColor="text1"/>
                <w:sz w:val="18"/>
                <w:szCs w:val="18"/>
              </w:rPr>
              <w:t xml:space="preserve"> eens </w:t>
            </w:r>
            <w:r w:rsidRPr="00F05AF7" w:rsidR="00F05AF7">
              <w:rPr>
                <w:rFonts w:ascii="Verdana" w:hAnsi="Verdana"/>
                <w:color w:val="000000" w:themeColor="text1"/>
                <w:sz w:val="18"/>
                <w:szCs w:val="18"/>
              </w:rPr>
              <w:t>zijn</w:t>
            </w:r>
            <w:r w:rsidR="00D53E4D">
              <w:rPr>
                <w:rFonts w:ascii="Verdana" w:hAnsi="Verdana"/>
                <w:color w:val="000000" w:themeColor="text1"/>
                <w:sz w:val="18"/>
                <w:szCs w:val="18"/>
              </w:rPr>
              <w:t xml:space="preserve"> </w:t>
            </w:r>
            <w:r w:rsidRPr="00317DB0">
              <w:rPr>
                <w:rFonts w:ascii="Verdana" w:hAnsi="Verdana"/>
                <w:color w:val="000000" w:themeColor="text1"/>
                <w:sz w:val="18"/>
                <w:szCs w:val="18"/>
              </w:rPr>
              <w:t xml:space="preserve">dat dit een belangrijk moment is om over uitdagingen in de wereldhandel te spreken en </w:t>
            </w:r>
            <w:r w:rsidR="000B5813">
              <w:rPr>
                <w:rFonts w:ascii="Verdana" w:hAnsi="Verdana"/>
                <w:color w:val="000000" w:themeColor="text1"/>
                <w:sz w:val="18"/>
                <w:szCs w:val="18"/>
              </w:rPr>
              <w:t xml:space="preserve">zij het belang zien </w:t>
            </w:r>
            <w:r w:rsidRPr="00317DB0">
              <w:rPr>
                <w:rFonts w:ascii="Verdana" w:hAnsi="Verdana"/>
                <w:color w:val="000000" w:themeColor="text1"/>
                <w:sz w:val="18"/>
                <w:szCs w:val="18"/>
              </w:rPr>
              <w:t xml:space="preserve">om aan weerbare productie en toeleveringsketens te werken. Ook </w:t>
            </w:r>
            <w:r w:rsidRPr="00F05AF7" w:rsidR="00F05AF7">
              <w:rPr>
                <w:rFonts w:ascii="Verdana" w:hAnsi="Verdana"/>
                <w:color w:val="000000" w:themeColor="text1"/>
                <w:sz w:val="18"/>
                <w:szCs w:val="18"/>
              </w:rPr>
              <w:t>gaat de tekst in op het streven</w:t>
            </w:r>
            <w:r w:rsidRPr="00317DB0">
              <w:rPr>
                <w:rFonts w:ascii="Verdana" w:hAnsi="Verdana"/>
                <w:color w:val="000000" w:themeColor="text1"/>
                <w:sz w:val="18"/>
                <w:szCs w:val="18"/>
              </w:rPr>
              <w:t xml:space="preserve"> naar handel waar alle mensen en delen van de samenleving de vruchten van kunnen plukken. Minder overeenstemming was </w:t>
            </w:r>
            <w:proofErr w:type="gramStart"/>
            <w:r w:rsidRPr="00317DB0">
              <w:rPr>
                <w:rFonts w:ascii="Verdana" w:hAnsi="Verdana"/>
                <w:color w:val="000000" w:themeColor="text1"/>
                <w:sz w:val="18"/>
                <w:szCs w:val="18"/>
              </w:rPr>
              <w:t>er op</w:t>
            </w:r>
            <w:proofErr w:type="gramEnd"/>
            <w:r w:rsidRPr="00317DB0">
              <w:rPr>
                <w:rFonts w:ascii="Verdana" w:hAnsi="Verdana"/>
                <w:color w:val="000000" w:themeColor="text1"/>
                <w:sz w:val="18"/>
                <w:szCs w:val="18"/>
              </w:rPr>
              <w:t xml:space="preserve"> gebieden als industrialisering en de aanpak van wereldwijde uitdagingen, waarmee </w:t>
            </w:r>
            <w:r w:rsidR="00D42EB1">
              <w:rPr>
                <w:rFonts w:ascii="Verdana" w:hAnsi="Verdana"/>
                <w:color w:val="000000" w:themeColor="text1"/>
                <w:sz w:val="18"/>
                <w:szCs w:val="18"/>
              </w:rPr>
              <w:t>Zuid-Afrika</w:t>
            </w:r>
            <w:r w:rsidRPr="00317DB0">
              <w:rPr>
                <w:rFonts w:ascii="Verdana" w:hAnsi="Verdana"/>
                <w:color w:val="000000" w:themeColor="text1"/>
                <w:sz w:val="18"/>
                <w:szCs w:val="18"/>
              </w:rPr>
              <w:t xml:space="preserve"> onder meer doelt op gezondheidscrisis, klimaat noodsituaties en voedselzekerheid. </w:t>
            </w:r>
          </w:p>
        </w:tc>
      </w:tr>
      <w:tr w:rsidRPr="003E4B3C" w:rsidR="00BF56EC" w:rsidTr="00CF3640" w14:paraId="540B96C0" w14:textId="1F084373">
        <w:tc>
          <w:tcPr>
            <w:tcW w:w="1308" w:type="dxa"/>
          </w:tcPr>
          <w:p w:rsidRPr="003E4B3C" w:rsidR="00BF56EC" w:rsidP="00263E1D" w:rsidRDefault="00BF56EC" w14:paraId="342F7FC0" w14:textId="77777777">
            <w:pPr>
              <w:pStyle w:val="NoSpacing"/>
              <w:rPr>
                <w:rFonts w:ascii="Verdana" w:hAnsi="Verdana"/>
                <w:sz w:val="18"/>
                <w:szCs w:val="18"/>
              </w:rPr>
            </w:pPr>
          </w:p>
        </w:tc>
        <w:tc>
          <w:tcPr>
            <w:tcW w:w="1664" w:type="dxa"/>
          </w:tcPr>
          <w:p w:rsidRPr="003E4B3C" w:rsidR="00BF56EC" w:rsidP="00263E1D" w:rsidRDefault="00BF56EC" w14:paraId="1D44ADF3" w14:textId="77777777">
            <w:pPr>
              <w:pStyle w:val="NoSpacing"/>
              <w:rPr>
                <w:rFonts w:ascii="Verdana" w:hAnsi="Verdana"/>
                <w:sz w:val="18"/>
                <w:szCs w:val="18"/>
                <w:lang w:val="en-US"/>
              </w:rPr>
            </w:pPr>
            <w:r w:rsidRPr="003E4B3C">
              <w:rPr>
                <w:rFonts w:ascii="Verdana" w:hAnsi="Verdana"/>
                <w:sz w:val="18"/>
                <w:szCs w:val="18"/>
                <w:lang w:val="en-US"/>
              </w:rPr>
              <w:t>Tourism</w:t>
            </w:r>
          </w:p>
        </w:tc>
        <w:tc>
          <w:tcPr>
            <w:tcW w:w="7796" w:type="dxa"/>
          </w:tcPr>
          <w:p w:rsidRPr="007E299E" w:rsidR="00BF56EC" w:rsidP="00263E1D" w:rsidRDefault="007E299E" w14:paraId="095CDB8F" w14:textId="36F5E52F">
            <w:pPr>
              <w:pStyle w:val="NoSpacing"/>
              <w:rPr>
                <w:rFonts w:ascii="Verdana" w:hAnsi="Verdana"/>
                <w:color w:val="FF0000"/>
                <w:sz w:val="18"/>
                <w:szCs w:val="18"/>
              </w:rPr>
            </w:pPr>
            <w:r w:rsidRPr="007E299E">
              <w:rPr>
                <w:rFonts w:ascii="Verdana" w:hAnsi="Verdana"/>
                <w:sz w:val="18"/>
                <w:szCs w:val="18"/>
              </w:rPr>
              <w:t xml:space="preserve">Zuid-Afrika heeft naar analogie van de prioriteiten in deze werkgroep (weerbaarheid en duurzaamheid, digitale innovatie, financiering voor MKB, en connectiviteit van bestemmingen) 4 rapporten en actieplanen geleverd om wereldwijde duurzame toeristische ontwikkeling te stimuleren. Nederland heeft hier zijn expertise en goede voorbeelden actief gedeeld, deze zijn ook weergegeven in de rapporten. </w:t>
            </w:r>
          </w:p>
        </w:tc>
      </w:tr>
      <w:tr w:rsidRPr="003E4B3C" w:rsidR="004837FD" w:rsidTr="00CF3640" w14:paraId="52FFBCC8" w14:textId="5DED748C">
        <w:trPr>
          <w:trHeight w:val="2138"/>
        </w:trPr>
        <w:tc>
          <w:tcPr>
            <w:tcW w:w="1308" w:type="dxa"/>
          </w:tcPr>
          <w:p w:rsidRPr="003E4B3C" w:rsidR="004837FD" w:rsidP="004837FD" w:rsidRDefault="004837FD" w14:paraId="5BA33304" w14:textId="77777777">
            <w:pPr>
              <w:pStyle w:val="NoSpacing"/>
              <w:rPr>
                <w:rFonts w:ascii="Verdana" w:hAnsi="Verdana"/>
                <w:sz w:val="18"/>
                <w:szCs w:val="18"/>
              </w:rPr>
            </w:pPr>
          </w:p>
        </w:tc>
        <w:tc>
          <w:tcPr>
            <w:tcW w:w="1664" w:type="dxa"/>
          </w:tcPr>
          <w:p w:rsidRPr="003E4B3C" w:rsidR="004837FD" w:rsidP="004837FD" w:rsidRDefault="004837FD" w14:paraId="1EE9168B" w14:textId="77777777">
            <w:pPr>
              <w:pStyle w:val="NoSpacing"/>
              <w:rPr>
                <w:rFonts w:ascii="Verdana" w:hAnsi="Verdana"/>
                <w:sz w:val="18"/>
                <w:szCs w:val="18"/>
                <w:lang w:val="en-US"/>
              </w:rPr>
            </w:pPr>
            <w:r w:rsidRPr="003E4B3C">
              <w:rPr>
                <w:rFonts w:ascii="Verdana" w:hAnsi="Verdana" w:eastAsia="Times New Roman"/>
                <w:sz w:val="18"/>
                <w:szCs w:val="18"/>
                <w:lang w:val="en-US"/>
              </w:rPr>
              <w:t>Women’s Empowerment</w:t>
            </w:r>
          </w:p>
        </w:tc>
        <w:tc>
          <w:tcPr>
            <w:tcW w:w="7796" w:type="dxa"/>
          </w:tcPr>
          <w:p w:rsidRPr="00BF56EC" w:rsidR="004837FD" w:rsidP="004837FD" w:rsidRDefault="004837FD" w14:paraId="3631618B" w14:textId="7DCE4BFD">
            <w:pPr>
              <w:pStyle w:val="Default"/>
              <w:rPr>
                <w:color w:val="FF0000"/>
                <w:sz w:val="18"/>
                <w:szCs w:val="18"/>
              </w:rPr>
            </w:pPr>
            <w:r>
              <w:rPr>
                <w:sz w:val="18"/>
                <w:szCs w:val="18"/>
              </w:rPr>
              <w:t>Zuid-Afrika heeft een voorzittersverklaring uitgebracht d</w:t>
            </w:r>
            <w:r w:rsidR="00E108EC">
              <w:rPr>
                <w:sz w:val="18"/>
                <w:szCs w:val="18"/>
              </w:rPr>
              <w:t>ie</w:t>
            </w:r>
            <w:r>
              <w:rPr>
                <w:sz w:val="18"/>
                <w:szCs w:val="18"/>
              </w:rPr>
              <w:t xml:space="preserve"> ingaat op zorgeconomie, financiële inclusie en het bestrijden van geweld tegen vrouwen. Deze thema’s sluiten aan bij de prioriteiten van het kabinet zoals verwoord in het emancipatiebeleid: i) iedereen moet veilig kunnen zijn en ii) iedereen moet volwaardig kunnen meedoen. Daarnaast zijn er een high level dialogue over positieve mannelijkheid, een bijeenkomst over de Zuid-Afrikaanse aanpak van geweld tegen vrouwen en een ministeriële bijeenkomst over emancipatie van vrouwen georganiseerd. Nederland was hierbij op ambtelijk niveau aanwezig en heeft in lijn met </w:t>
            </w:r>
            <w:proofErr w:type="gramStart"/>
            <w:r>
              <w:rPr>
                <w:sz w:val="18"/>
                <w:szCs w:val="18"/>
              </w:rPr>
              <w:t>eerder genoemde</w:t>
            </w:r>
            <w:proofErr w:type="gramEnd"/>
            <w:r>
              <w:rPr>
                <w:sz w:val="18"/>
                <w:szCs w:val="18"/>
              </w:rPr>
              <w:t xml:space="preserve"> prioriteiten geïntervenieerd.</w:t>
            </w:r>
          </w:p>
        </w:tc>
      </w:tr>
      <w:tr w:rsidRPr="003E4B3C" w:rsidR="004837FD" w:rsidTr="00CF3640" w14:paraId="4562B645" w14:textId="77777777">
        <w:tc>
          <w:tcPr>
            <w:tcW w:w="1308" w:type="dxa"/>
          </w:tcPr>
          <w:p w:rsidRPr="003E4B3C" w:rsidR="004837FD" w:rsidP="004837FD" w:rsidRDefault="004837FD" w14:paraId="1FB2CD73" w14:textId="77777777">
            <w:pPr>
              <w:pStyle w:val="NoSpacing"/>
              <w:rPr>
                <w:rFonts w:ascii="Verdana" w:hAnsi="Verdana"/>
                <w:sz w:val="18"/>
                <w:szCs w:val="18"/>
              </w:rPr>
            </w:pPr>
          </w:p>
        </w:tc>
        <w:tc>
          <w:tcPr>
            <w:tcW w:w="1664" w:type="dxa"/>
          </w:tcPr>
          <w:p w:rsidRPr="003E4B3C" w:rsidR="004837FD" w:rsidP="004837FD" w:rsidRDefault="004837FD" w14:paraId="2980857A" w14:textId="1DE0D841">
            <w:pPr>
              <w:pStyle w:val="NoSpacing"/>
              <w:rPr>
                <w:rFonts w:ascii="Verdana" w:hAnsi="Verdana" w:eastAsia="Times New Roman"/>
                <w:sz w:val="18"/>
                <w:szCs w:val="18"/>
                <w:lang w:val="en-US"/>
              </w:rPr>
            </w:pPr>
            <w:r>
              <w:rPr>
                <w:rFonts w:ascii="Verdana" w:hAnsi="Verdana" w:eastAsia="Times New Roman"/>
                <w:sz w:val="18"/>
                <w:szCs w:val="18"/>
                <w:lang w:val="en-US"/>
              </w:rPr>
              <w:t>Foreign Affairs</w:t>
            </w:r>
          </w:p>
        </w:tc>
        <w:tc>
          <w:tcPr>
            <w:tcW w:w="7796" w:type="dxa"/>
          </w:tcPr>
          <w:p w:rsidRPr="00777AE4" w:rsidR="004837FD" w:rsidP="004837FD" w:rsidRDefault="004837FD" w14:paraId="428D64D9" w14:textId="031FF991">
            <w:pPr>
              <w:pStyle w:val="NoSpacing"/>
              <w:rPr>
                <w:rFonts w:ascii="Verdana" w:hAnsi="Verdana"/>
                <w:sz w:val="18"/>
                <w:szCs w:val="18"/>
              </w:rPr>
            </w:pPr>
            <w:r>
              <w:rPr>
                <w:rFonts w:ascii="Verdana" w:hAnsi="Verdana"/>
                <w:sz w:val="18"/>
                <w:szCs w:val="18"/>
              </w:rPr>
              <w:t xml:space="preserve">Nederland nam deel aan de twee G20 </w:t>
            </w:r>
            <w:r w:rsidRPr="008228C2">
              <w:rPr>
                <w:rFonts w:ascii="Verdana" w:hAnsi="Verdana"/>
                <w:i/>
                <w:iCs/>
                <w:sz w:val="18"/>
                <w:szCs w:val="18"/>
              </w:rPr>
              <w:t>Foreign Ministers Meetings</w:t>
            </w:r>
            <w:r>
              <w:rPr>
                <w:rFonts w:ascii="Verdana" w:hAnsi="Verdana"/>
                <w:sz w:val="18"/>
                <w:szCs w:val="18"/>
              </w:rPr>
              <w:t xml:space="preserve"> die Zuid-Afrika organiseerde. Daarbij is</w:t>
            </w:r>
            <w:r w:rsidRPr="00777AE4">
              <w:rPr>
                <w:rFonts w:ascii="Verdana" w:hAnsi="Verdana"/>
                <w:sz w:val="18"/>
                <w:szCs w:val="18"/>
              </w:rPr>
              <w:t xml:space="preserve"> het belang van de G20 als aanvulling op de VN</w:t>
            </w:r>
            <w:r>
              <w:rPr>
                <w:rFonts w:ascii="Verdana" w:hAnsi="Verdana"/>
                <w:sz w:val="18"/>
                <w:szCs w:val="18"/>
              </w:rPr>
              <w:t xml:space="preserve"> benoemd</w:t>
            </w:r>
            <w:r w:rsidRPr="00777AE4">
              <w:rPr>
                <w:rFonts w:ascii="Verdana" w:hAnsi="Verdana"/>
                <w:sz w:val="18"/>
                <w:szCs w:val="18"/>
              </w:rPr>
              <w:t xml:space="preserve"> evenals de Nederlandse inzet op mondiaal multilateralisme waarbij</w:t>
            </w:r>
            <w:r>
              <w:rPr>
                <w:rFonts w:ascii="Verdana" w:hAnsi="Verdana"/>
                <w:sz w:val="18"/>
                <w:szCs w:val="18"/>
              </w:rPr>
              <w:t xml:space="preserve"> is</w:t>
            </w:r>
            <w:r w:rsidRPr="00777AE4">
              <w:rPr>
                <w:rFonts w:ascii="Verdana" w:hAnsi="Verdana"/>
                <w:sz w:val="18"/>
                <w:szCs w:val="18"/>
              </w:rPr>
              <w:t xml:space="preserve"> opgeroepen om samen te werken aan het beëindigen van conflicten zoals in Oekraïne, Gaza en Soedan.</w:t>
            </w:r>
          </w:p>
        </w:tc>
      </w:tr>
      <w:tr w:rsidRPr="009375AA" w:rsidR="004837FD" w:rsidTr="00CF3640" w14:paraId="3A0C91D6" w14:textId="16DB12BE">
        <w:tc>
          <w:tcPr>
            <w:tcW w:w="1308" w:type="dxa"/>
          </w:tcPr>
          <w:p w:rsidRPr="007B2656" w:rsidR="004837FD" w:rsidP="004837FD" w:rsidRDefault="004837FD" w14:paraId="37FA1BF3" w14:textId="0E48EFDD">
            <w:pPr>
              <w:pStyle w:val="NoSpacing"/>
              <w:rPr>
                <w:rFonts w:ascii="Verdana" w:hAnsi="Verdana"/>
                <w:b/>
                <w:bCs/>
                <w:sz w:val="18"/>
                <w:szCs w:val="18"/>
              </w:rPr>
            </w:pPr>
            <w:r w:rsidRPr="007B2656">
              <w:rPr>
                <w:rFonts w:ascii="Verdana" w:hAnsi="Verdana"/>
                <w:b/>
                <w:bCs/>
                <w:sz w:val="18"/>
                <w:szCs w:val="18"/>
              </w:rPr>
              <w:t>Taskforces</w:t>
            </w:r>
          </w:p>
        </w:tc>
        <w:tc>
          <w:tcPr>
            <w:tcW w:w="1664" w:type="dxa"/>
          </w:tcPr>
          <w:p w:rsidRPr="003E4B3C" w:rsidR="004837FD" w:rsidP="004837FD" w:rsidRDefault="004837FD" w14:paraId="110F0435" w14:textId="5C8DDDB8">
            <w:pPr>
              <w:pStyle w:val="NoSpacing"/>
              <w:rPr>
                <w:rFonts w:ascii="Verdana" w:hAnsi="Verdana"/>
                <w:sz w:val="18"/>
                <w:szCs w:val="18"/>
                <w:lang w:val="en-US"/>
              </w:rPr>
            </w:pPr>
            <w:r>
              <w:rPr>
                <w:rFonts w:ascii="Verdana" w:hAnsi="Verdana"/>
                <w:sz w:val="18"/>
                <w:szCs w:val="18"/>
                <w:lang w:val="en-US"/>
              </w:rPr>
              <w:t>Taskforce Inclusive Economic Growth, Industrialisation, Employment and Reduced Inequality</w:t>
            </w:r>
          </w:p>
        </w:tc>
        <w:tc>
          <w:tcPr>
            <w:tcW w:w="7796" w:type="dxa"/>
          </w:tcPr>
          <w:p w:rsidRPr="00C21B5D" w:rsidR="004837FD" w:rsidP="004837FD" w:rsidRDefault="00C21B5D" w14:paraId="7C6D652F" w14:textId="45328E08">
            <w:pPr>
              <w:pStyle w:val="NoSpacing"/>
              <w:rPr>
                <w:rFonts w:ascii="Verdana" w:hAnsi="Verdana"/>
                <w:color w:val="000000" w:themeColor="text1"/>
                <w:sz w:val="18"/>
                <w:szCs w:val="18"/>
              </w:rPr>
            </w:pPr>
            <w:r w:rsidRPr="00C21B5D">
              <w:rPr>
                <w:rFonts w:ascii="Verdana" w:hAnsi="Verdana"/>
                <w:color w:val="000000" w:themeColor="text1"/>
                <w:sz w:val="18"/>
                <w:szCs w:val="18"/>
              </w:rPr>
              <w:t xml:space="preserve">Zuid-Afrika zette in op inclusief, duurzaam industrieel beleid met focus op productiviteit, hoogwaardige banen, eerlijk loon, sociale bescherming en ondernemerschap. Via het overeengekomen </w:t>
            </w:r>
            <w:r w:rsidRPr="00C21B5D">
              <w:rPr>
                <w:rFonts w:ascii="Verdana" w:hAnsi="Verdana"/>
                <w:i/>
                <w:iCs/>
                <w:color w:val="000000" w:themeColor="text1"/>
                <w:sz w:val="18"/>
                <w:szCs w:val="18"/>
              </w:rPr>
              <w:t>G20 Critical Minerals Framework</w:t>
            </w:r>
            <w:r w:rsidRPr="00C21B5D">
              <w:rPr>
                <w:rFonts w:ascii="Verdana" w:hAnsi="Verdana"/>
                <w:color w:val="000000" w:themeColor="text1"/>
                <w:sz w:val="18"/>
                <w:szCs w:val="18"/>
              </w:rPr>
              <w:t xml:space="preserve"> stuurde Zuid-Afrika, in lijn met NL inzet, op meer lokale waardetoevoeging en duurzame, transparante, stabiele en </w:t>
            </w:r>
            <w:bookmarkStart w:name="_Hlk216168600" w:id="0"/>
            <w:r w:rsidRPr="00B87679" w:rsidR="00B87679">
              <w:rPr>
                <w:rFonts w:ascii="Verdana" w:hAnsi="Verdana"/>
                <w:color w:val="000000" w:themeColor="text1"/>
                <w:sz w:val="18"/>
                <w:szCs w:val="18"/>
              </w:rPr>
              <w:t>gediversifieerde </w:t>
            </w:r>
            <w:bookmarkEnd w:id="0"/>
            <w:r w:rsidRPr="00C21B5D">
              <w:rPr>
                <w:rFonts w:ascii="Verdana" w:hAnsi="Verdana"/>
                <w:color w:val="000000" w:themeColor="text1"/>
                <w:sz w:val="18"/>
                <w:szCs w:val="18"/>
              </w:rPr>
              <w:t xml:space="preserve">waardeketens. </w:t>
            </w:r>
          </w:p>
        </w:tc>
      </w:tr>
      <w:tr w:rsidRPr="009375AA" w:rsidR="004837FD" w:rsidTr="00CF3640" w14:paraId="7CBAE0C6" w14:textId="77777777">
        <w:tc>
          <w:tcPr>
            <w:tcW w:w="1308" w:type="dxa"/>
          </w:tcPr>
          <w:p w:rsidRPr="009375AA" w:rsidR="004837FD" w:rsidP="004837FD" w:rsidRDefault="004837FD" w14:paraId="3D6588B3" w14:textId="77777777">
            <w:pPr>
              <w:pStyle w:val="NoSpacing"/>
              <w:rPr>
                <w:rFonts w:ascii="Verdana" w:hAnsi="Verdana"/>
                <w:b/>
                <w:bCs/>
                <w:sz w:val="18"/>
                <w:szCs w:val="18"/>
              </w:rPr>
            </w:pPr>
          </w:p>
        </w:tc>
        <w:tc>
          <w:tcPr>
            <w:tcW w:w="1664" w:type="dxa"/>
          </w:tcPr>
          <w:p w:rsidR="004837FD" w:rsidP="004837FD" w:rsidRDefault="004837FD" w14:paraId="7B3A201A" w14:textId="4D96EA15">
            <w:pPr>
              <w:pStyle w:val="NoSpacing"/>
              <w:rPr>
                <w:rFonts w:ascii="Verdana" w:hAnsi="Verdana"/>
                <w:sz w:val="18"/>
                <w:szCs w:val="18"/>
                <w:lang w:val="en-US"/>
              </w:rPr>
            </w:pPr>
            <w:r>
              <w:rPr>
                <w:rFonts w:ascii="Verdana" w:hAnsi="Verdana"/>
                <w:sz w:val="18"/>
                <w:szCs w:val="18"/>
                <w:lang w:val="en-US"/>
              </w:rPr>
              <w:t>Task</w:t>
            </w:r>
            <w:r w:rsidR="002325C7">
              <w:rPr>
                <w:rFonts w:ascii="Verdana" w:hAnsi="Verdana"/>
                <w:sz w:val="18"/>
                <w:szCs w:val="18"/>
                <w:lang w:val="en-US"/>
              </w:rPr>
              <w:t>f</w:t>
            </w:r>
            <w:r>
              <w:rPr>
                <w:rFonts w:ascii="Verdana" w:hAnsi="Verdana"/>
                <w:sz w:val="18"/>
                <w:szCs w:val="18"/>
                <w:lang w:val="en-US"/>
              </w:rPr>
              <w:t xml:space="preserve">orce Food Security </w:t>
            </w:r>
          </w:p>
        </w:tc>
        <w:tc>
          <w:tcPr>
            <w:tcW w:w="7796" w:type="dxa"/>
          </w:tcPr>
          <w:p w:rsidRPr="009375AA" w:rsidR="004837FD" w:rsidP="004837FD" w:rsidRDefault="004837FD" w14:paraId="7FEE86EB" w14:textId="404FA4C0">
            <w:pPr>
              <w:pStyle w:val="NoSpacing"/>
              <w:rPr>
                <w:rFonts w:ascii="Verdana" w:hAnsi="Verdana"/>
                <w:color w:val="FF0000"/>
                <w:sz w:val="18"/>
                <w:szCs w:val="18"/>
              </w:rPr>
            </w:pPr>
            <w:r>
              <w:rPr>
                <w:rFonts w:ascii="Verdana" w:hAnsi="Verdana"/>
                <w:sz w:val="18"/>
                <w:szCs w:val="18"/>
              </w:rPr>
              <w:t>Zuid-Afrika prioriteerde</w:t>
            </w:r>
            <w:r w:rsidRPr="00643861">
              <w:rPr>
                <w:rFonts w:ascii="Verdana" w:hAnsi="Verdana"/>
                <w:sz w:val="18"/>
                <w:szCs w:val="18"/>
              </w:rPr>
              <w:t xml:space="preserve"> het terugdringen van de effecten van grote prijsschommelingen op de internationale markten op (kwetsbare) consumenten. Daarbij werd gekeken naar de oorzaken van de prijsschommelingen, het voorkomen van het doorsijpelen van de effecten daarvan naar landen en beleidsinterventies die nationale en internationale processen met elkaar verbinden. N</w:t>
            </w:r>
            <w:r>
              <w:rPr>
                <w:rFonts w:ascii="Verdana" w:hAnsi="Verdana"/>
                <w:sz w:val="18"/>
                <w:szCs w:val="18"/>
              </w:rPr>
              <w:t>ederland</w:t>
            </w:r>
            <w:r w:rsidRPr="00643861">
              <w:rPr>
                <w:rFonts w:ascii="Verdana" w:hAnsi="Verdana"/>
                <w:sz w:val="18"/>
                <w:szCs w:val="18"/>
              </w:rPr>
              <w:t xml:space="preserve"> volgde de EU-inzet en bracht eigen accenten aan</w:t>
            </w:r>
            <w:r>
              <w:rPr>
                <w:rFonts w:ascii="Verdana" w:hAnsi="Verdana"/>
                <w:sz w:val="18"/>
                <w:szCs w:val="18"/>
              </w:rPr>
              <w:t>, zoals h</w:t>
            </w:r>
            <w:r w:rsidRPr="00643861">
              <w:rPr>
                <w:rFonts w:ascii="Verdana" w:hAnsi="Verdana"/>
                <w:sz w:val="18"/>
                <w:szCs w:val="18"/>
              </w:rPr>
              <w:t xml:space="preserve">et belang van duurzame lokale productie en aandacht voor kleinschalige producenten en hun toegang tot markten, het diversifiëren van zowel productie- als consumptiepatronen en het belang van gezonde, duurzame diëten. </w:t>
            </w:r>
          </w:p>
        </w:tc>
      </w:tr>
      <w:tr w:rsidRPr="003E4B3C" w:rsidR="004837FD" w:rsidTr="00CF3640" w14:paraId="02EFBD8D" w14:textId="010FD677">
        <w:trPr>
          <w:trHeight w:val="1137"/>
        </w:trPr>
        <w:tc>
          <w:tcPr>
            <w:tcW w:w="1308" w:type="dxa"/>
          </w:tcPr>
          <w:p w:rsidRPr="009375AA" w:rsidR="004837FD" w:rsidP="004837FD" w:rsidRDefault="004837FD" w14:paraId="6BD8115D" w14:textId="77777777">
            <w:pPr>
              <w:pStyle w:val="NoSpacing"/>
              <w:rPr>
                <w:rFonts w:ascii="Verdana" w:hAnsi="Verdana"/>
                <w:sz w:val="18"/>
                <w:szCs w:val="18"/>
              </w:rPr>
            </w:pPr>
          </w:p>
        </w:tc>
        <w:tc>
          <w:tcPr>
            <w:tcW w:w="1664" w:type="dxa"/>
          </w:tcPr>
          <w:p w:rsidRPr="009502EF" w:rsidR="004837FD" w:rsidP="009502EF" w:rsidRDefault="004837FD" w14:paraId="5B1EFD84" w14:textId="09B75CFA">
            <w:pPr>
              <w:pStyle w:val="NoSpacing"/>
              <w:rPr>
                <w:rFonts w:ascii="Verdana" w:hAnsi="Verdana"/>
                <w:sz w:val="18"/>
                <w:szCs w:val="18"/>
                <w:lang w:val="en-US"/>
              </w:rPr>
            </w:pPr>
            <w:r w:rsidRPr="009502EF">
              <w:rPr>
                <w:rFonts w:ascii="Verdana" w:hAnsi="Verdana"/>
                <w:sz w:val="18"/>
                <w:szCs w:val="18"/>
                <w:lang w:val="en-US"/>
              </w:rPr>
              <w:t>Tas</w:t>
            </w:r>
            <w:r w:rsidR="002325C7">
              <w:rPr>
                <w:rFonts w:ascii="Verdana" w:hAnsi="Verdana"/>
                <w:sz w:val="18"/>
                <w:szCs w:val="18"/>
                <w:lang w:val="en-US"/>
              </w:rPr>
              <w:t>kf</w:t>
            </w:r>
            <w:r w:rsidRPr="009502EF">
              <w:rPr>
                <w:rFonts w:ascii="Verdana" w:hAnsi="Verdana"/>
                <w:sz w:val="18"/>
                <w:szCs w:val="18"/>
                <w:lang w:val="en-US"/>
              </w:rPr>
              <w:t xml:space="preserve">orce </w:t>
            </w:r>
            <w:r w:rsidR="003B4F97">
              <w:rPr>
                <w:rFonts w:ascii="Verdana" w:hAnsi="Verdana"/>
                <w:sz w:val="18"/>
                <w:szCs w:val="18"/>
                <w:lang w:val="en-US"/>
              </w:rPr>
              <w:t>AI</w:t>
            </w:r>
            <w:r w:rsidRPr="009502EF">
              <w:rPr>
                <w:rFonts w:ascii="Verdana" w:hAnsi="Verdana"/>
                <w:sz w:val="18"/>
                <w:szCs w:val="18"/>
                <w:lang w:val="en-US"/>
              </w:rPr>
              <w:t>, Data Governance</w:t>
            </w:r>
            <w:r w:rsidR="00D05886">
              <w:rPr>
                <w:rFonts w:ascii="Verdana" w:hAnsi="Verdana"/>
                <w:sz w:val="18"/>
                <w:szCs w:val="18"/>
                <w:lang w:val="en-US"/>
              </w:rPr>
              <w:t xml:space="preserve">, </w:t>
            </w:r>
            <w:r w:rsidRPr="009502EF">
              <w:rPr>
                <w:rFonts w:ascii="Verdana" w:hAnsi="Verdana"/>
                <w:sz w:val="18"/>
                <w:szCs w:val="18"/>
                <w:lang w:val="en-US"/>
              </w:rPr>
              <w:t xml:space="preserve">Innovation for Sustainable </w:t>
            </w:r>
            <w:r w:rsidR="0071602E">
              <w:rPr>
                <w:rFonts w:ascii="Verdana" w:hAnsi="Verdana"/>
                <w:sz w:val="18"/>
                <w:szCs w:val="18"/>
                <w:lang w:val="en-US"/>
              </w:rPr>
              <w:t>D</w:t>
            </w:r>
            <w:r w:rsidRPr="009502EF">
              <w:rPr>
                <w:rFonts w:ascii="Verdana" w:hAnsi="Verdana"/>
                <w:sz w:val="18"/>
                <w:szCs w:val="18"/>
                <w:lang w:val="en-US"/>
              </w:rPr>
              <w:t>evelopment</w:t>
            </w:r>
          </w:p>
        </w:tc>
        <w:tc>
          <w:tcPr>
            <w:tcW w:w="7796" w:type="dxa"/>
          </w:tcPr>
          <w:p w:rsidRPr="00416367" w:rsidR="00416367" w:rsidP="00416367" w:rsidRDefault="00416367" w14:paraId="15B91CEC" w14:textId="57903DF7">
            <w:pPr>
              <w:rPr>
                <w:rFonts w:ascii="Verdana" w:hAnsi="Verdana" w:eastAsia="Times New Roman"/>
                <w:color w:val="000000" w:themeColor="text1"/>
                <w:sz w:val="18"/>
                <w:szCs w:val="18"/>
              </w:rPr>
            </w:pPr>
            <w:r w:rsidRPr="00416367">
              <w:rPr>
                <w:rFonts w:ascii="Verdana" w:hAnsi="Verdana" w:eastAsia="Times New Roman"/>
                <w:color w:val="000000" w:themeColor="text1"/>
                <w:sz w:val="18"/>
                <w:szCs w:val="18"/>
              </w:rPr>
              <w:t xml:space="preserve">Gelet op het krachtenveld lukte het niet om gezamenlijk ambitieuze stappen voorwaarts te nemen in de ontluikende </w:t>
            </w:r>
            <w:r w:rsidRPr="00416367">
              <w:rPr>
                <w:rFonts w:ascii="Verdana" w:hAnsi="Verdana" w:eastAsia="Times New Roman"/>
                <w:i/>
                <w:iCs/>
                <w:color w:val="000000" w:themeColor="text1"/>
                <w:sz w:val="18"/>
                <w:szCs w:val="18"/>
              </w:rPr>
              <w:t>global governance</w:t>
            </w:r>
            <w:r w:rsidRPr="00416367">
              <w:rPr>
                <w:rFonts w:ascii="Verdana" w:hAnsi="Verdana" w:eastAsia="Times New Roman"/>
                <w:color w:val="000000" w:themeColor="text1"/>
                <w:sz w:val="18"/>
                <w:szCs w:val="18"/>
              </w:rPr>
              <w:t xml:space="preserve"> van AI. Wel lanceerde </w:t>
            </w:r>
            <w:r w:rsidRPr="00416367" w:rsidR="008228C2">
              <w:rPr>
                <w:rFonts w:ascii="Verdana" w:hAnsi="Verdana" w:eastAsia="Times New Roman"/>
                <w:color w:val="000000" w:themeColor="text1"/>
                <w:sz w:val="18"/>
                <w:szCs w:val="18"/>
              </w:rPr>
              <w:t>Zuid-Afrika</w:t>
            </w:r>
            <w:r w:rsidRPr="00416367">
              <w:rPr>
                <w:rFonts w:ascii="Verdana" w:hAnsi="Verdana" w:eastAsia="Times New Roman"/>
                <w:color w:val="000000" w:themeColor="text1"/>
                <w:sz w:val="18"/>
                <w:szCs w:val="18"/>
              </w:rPr>
              <w:t xml:space="preserve"> het </w:t>
            </w:r>
            <w:r w:rsidRPr="00416367">
              <w:rPr>
                <w:rFonts w:ascii="Verdana" w:hAnsi="Verdana" w:eastAsia="Times New Roman"/>
                <w:i/>
                <w:iCs/>
                <w:color w:val="000000" w:themeColor="text1"/>
                <w:sz w:val="18"/>
                <w:szCs w:val="18"/>
              </w:rPr>
              <w:t>AI for Africa Initiative</w:t>
            </w:r>
            <w:r w:rsidRPr="00416367">
              <w:rPr>
                <w:rFonts w:ascii="Verdana" w:hAnsi="Verdana" w:eastAsia="Times New Roman"/>
                <w:color w:val="000000" w:themeColor="text1"/>
                <w:sz w:val="18"/>
                <w:szCs w:val="18"/>
              </w:rPr>
              <w:t xml:space="preserve"> in samenwerking met de Afrikaanse Unie. </w:t>
            </w:r>
          </w:p>
          <w:p w:rsidRPr="009502EF" w:rsidR="004837FD" w:rsidP="009502EF" w:rsidRDefault="004837FD" w14:paraId="7FE93E4F" w14:textId="3FF48B87">
            <w:pPr>
              <w:pStyle w:val="NoSpacing"/>
              <w:rPr>
                <w:rFonts w:ascii="Verdana" w:hAnsi="Verdana"/>
                <w:color w:val="FF0000"/>
                <w:sz w:val="18"/>
                <w:szCs w:val="18"/>
              </w:rPr>
            </w:pPr>
          </w:p>
        </w:tc>
      </w:tr>
      <w:tr w:rsidRPr="009375AA" w:rsidR="004837FD" w:rsidTr="00CF3640" w14:paraId="71ACBD34" w14:textId="77777777">
        <w:trPr>
          <w:trHeight w:val="238"/>
        </w:trPr>
        <w:tc>
          <w:tcPr>
            <w:tcW w:w="1308" w:type="dxa"/>
          </w:tcPr>
          <w:p w:rsidRPr="00717BC4" w:rsidR="004837FD" w:rsidP="004837FD" w:rsidRDefault="004837FD" w14:paraId="6FE30202" w14:textId="77777777">
            <w:pPr>
              <w:pStyle w:val="NoSpacing"/>
              <w:rPr>
                <w:rFonts w:ascii="Verdana" w:hAnsi="Verdana"/>
                <w:sz w:val="18"/>
                <w:szCs w:val="18"/>
              </w:rPr>
            </w:pPr>
          </w:p>
        </w:tc>
        <w:tc>
          <w:tcPr>
            <w:tcW w:w="1664" w:type="dxa"/>
          </w:tcPr>
          <w:p w:rsidRPr="009375AA" w:rsidR="004837FD" w:rsidP="004837FD" w:rsidRDefault="004837FD" w14:paraId="72D0F132" w14:textId="786AA12D">
            <w:pPr>
              <w:pStyle w:val="NoSpacing"/>
              <w:rPr>
                <w:rFonts w:ascii="Verdana" w:hAnsi="Verdana"/>
                <w:sz w:val="18"/>
                <w:szCs w:val="18"/>
                <w:lang w:val="en-US"/>
              </w:rPr>
            </w:pPr>
            <w:r>
              <w:rPr>
                <w:rFonts w:ascii="Verdana" w:hAnsi="Verdana"/>
                <w:sz w:val="18"/>
                <w:szCs w:val="18"/>
                <w:lang w:val="en-US"/>
              </w:rPr>
              <w:t>Task</w:t>
            </w:r>
            <w:r w:rsidR="002325C7">
              <w:rPr>
                <w:rFonts w:ascii="Verdana" w:hAnsi="Verdana"/>
                <w:sz w:val="18"/>
                <w:szCs w:val="18"/>
                <w:lang w:val="en-US"/>
              </w:rPr>
              <w:t>f</w:t>
            </w:r>
            <w:r>
              <w:rPr>
                <w:rFonts w:ascii="Verdana" w:hAnsi="Verdana"/>
                <w:sz w:val="18"/>
                <w:szCs w:val="18"/>
                <w:lang w:val="en-US"/>
              </w:rPr>
              <w:t xml:space="preserve">orce Joint Finance Health </w:t>
            </w:r>
          </w:p>
        </w:tc>
        <w:tc>
          <w:tcPr>
            <w:tcW w:w="7796" w:type="dxa"/>
          </w:tcPr>
          <w:p w:rsidRPr="009375AA" w:rsidR="004837FD" w:rsidP="004837FD" w:rsidRDefault="00496F97" w14:paraId="54C20FB6" w14:textId="09ABE5E6">
            <w:pPr>
              <w:pStyle w:val="NoSpacing"/>
              <w:rPr>
                <w:rFonts w:ascii="Verdana" w:hAnsi="Verdana"/>
                <w:color w:val="FF0000"/>
                <w:sz w:val="18"/>
                <w:szCs w:val="18"/>
              </w:rPr>
            </w:pPr>
            <w:r w:rsidRPr="00496F97">
              <w:rPr>
                <w:rFonts w:ascii="Verdana" w:hAnsi="Verdana"/>
                <w:sz w:val="18"/>
                <w:szCs w:val="18"/>
              </w:rPr>
              <w:t xml:space="preserve">Zuid-Afrika kwam tot het </w:t>
            </w:r>
            <w:r w:rsidRPr="00496F97">
              <w:rPr>
                <w:rFonts w:ascii="Verdana" w:hAnsi="Verdana"/>
                <w:i/>
                <w:iCs/>
                <w:sz w:val="18"/>
                <w:szCs w:val="18"/>
              </w:rPr>
              <w:t>Global Report on the Framework for Economic Vulnerabilities and Risks</w:t>
            </w:r>
            <w:r w:rsidRPr="00496F97">
              <w:rPr>
                <w:rFonts w:ascii="Verdana" w:hAnsi="Verdana"/>
                <w:sz w:val="18"/>
                <w:szCs w:val="18"/>
              </w:rPr>
              <w:t xml:space="preserve">, een Operationeel Handboek voor Response Financing, en een rapport over financiering van pandemieparaatheid. </w:t>
            </w:r>
            <w:r w:rsidRPr="00593E89" w:rsidR="00593E89">
              <w:rPr>
                <w:rFonts w:ascii="Verdana" w:hAnsi="Verdana"/>
                <w:sz w:val="18"/>
                <w:szCs w:val="18"/>
              </w:rPr>
              <w:t xml:space="preserve">Ook </w:t>
            </w:r>
            <w:r w:rsidR="00593E89">
              <w:rPr>
                <w:rFonts w:ascii="Verdana" w:hAnsi="Verdana"/>
                <w:sz w:val="18"/>
                <w:szCs w:val="18"/>
              </w:rPr>
              <w:t>zei de G20 toe</w:t>
            </w:r>
            <w:r w:rsidRPr="00593E89" w:rsidR="00593E89">
              <w:rPr>
                <w:rFonts w:ascii="Verdana" w:hAnsi="Verdana"/>
                <w:sz w:val="18"/>
                <w:szCs w:val="18"/>
              </w:rPr>
              <w:t xml:space="preserve"> om samen te blijven werken met het </w:t>
            </w:r>
            <w:r w:rsidRPr="00593E89" w:rsidR="00593E89">
              <w:rPr>
                <w:rFonts w:ascii="Verdana" w:hAnsi="Verdana"/>
                <w:i/>
                <w:iCs/>
                <w:sz w:val="18"/>
                <w:szCs w:val="18"/>
              </w:rPr>
              <w:t>Pandemic Fund</w:t>
            </w:r>
            <w:r w:rsidRPr="00593E89" w:rsidR="00593E89">
              <w:rPr>
                <w:rFonts w:ascii="Verdana" w:hAnsi="Verdana"/>
                <w:sz w:val="18"/>
                <w:szCs w:val="18"/>
              </w:rPr>
              <w:t xml:space="preserve"> en andere mondiale gezondheidsfondsen om investeringen in pandemieparaath</w:t>
            </w:r>
            <w:r w:rsidR="00593E89">
              <w:rPr>
                <w:rFonts w:ascii="Verdana" w:hAnsi="Verdana"/>
                <w:sz w:val="18"/>
                <w:szCs w:val="18"/>
              </w:rPr>
              <w:t>ei</w:t>
            </w:r>
            <w:r w:rsidRPr="00593E89" w:rsidR="00593E89">
              <w:rPr>
                <w:rFonts w:ascii="Verdana" w:hAnsi="Verdana"/>
                <w:sz w:val="18"/>
                <w:szCs w:val="18"/>
              </w:rPr>
              <w:t xml:space="preserve">d te stimuleren en de bijdragen aan het </w:t>
            </w:r>
            <w:r w:rsidRPr="00593E89" w:rsidR="00593E89">
              <w:rPr>
                <w:rFonts w:ascii="Verdana" w:hAnsi="Verdana"/>
                <w:i/>
                <w:iCs/>
                <w:sz w:val="18"/>
                <w:szCs w:val="18"/>
              </w:rPr>
              <w:t>Pandemic Fund</w:t>
            </w:r>
            <w:r w:rsidRPr="00593E89" w:rsidR="00593E89">
              <w:rPr>
                <w:rFonts w:ascii="Verdana" w:hAnsi="Verdana"/>
                <w:sz w:val="18"/>
                <w:szCs w:val="18"/>
              </w:rPr>
              <w:t xml:space="preserve"> te vergroten vanuit een verbrede donorbasis.</w:t>
            </w:r>
          </w:p>
        </w:tc>
      </w:tr>
    </w:tbl>
    <w:p w:rsidR="00681032" w:rsidP="009F72A7" w:rsidRDefault="00681032" w14:paraId="4E7187F9" w14:textId="77777777"/>
    <w:sectPr w:rsidR="00681032">
      <w:footerReference w:type="default" r:id="rId1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A672B" w14:textId="77777777" w:rsidR="00F330AC" w:rsidRDefault="00F330AC" w:rsidP="00F330AC">
      <w:pPr>
        <w:spacing w:after="0" w:line="240" w:lineRule="auto"/>
      </w:pPr>
      <w:r>
        <w:separator/>
      </w:r>
    </w:p>
  </w:endnote>
  <w:endnote w:type="continuationSeparator" w:id="0">
    <w:p w14:paraId="47C6E39C" w14:textId="77777777" w:rsidR="00F330AC" w:rsidRDefault="00F330AC" w:rsidP="00F3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75971"/>
      <w:docPartObj>
        <w:docPartGallery w:val="Page Numbers (Bottom of Page)"/>
        <w:docPartUnique/>
      </w:docPartObj>
    </w:sdtPr>
    <w:sdtEndPr/>
    <w:sdtContent>
      <w:p w14:paraId="09CAC145" w14:textId="3FC1791D" w:rsidR="00F330AC" w:rsidRDefault="00F330AC">
        <w:pPr>
          <w:pStyle w:val="Footer"/>
          <w:jc w:val="right"/>
        </w:pPr>
        <w:r w:rsidRPr="00F330AC">
          <w:rPr>
            <w:rFonts w:ascii="Verdana" w:hAnsi="Verdana"/>
            <w:sz w:val="18"/>
            <w:szCs w:val="18"/>
          </w:rPr>
          <w:fldChar w:fldCharType="begin"/>
        </w:r>
        <w:r w:rsidRPr="00F330AC">
          <w:rPr>
            <w:rFonts w:ascii="Verdana" w:hAnsi="Verdana"/>
            <w:sz w:val="18"/>
            <w:szCs w:val="18"/>
          </w:rPr>
          <w:instrText>PAGE   \* MERGEFORMAT</w:instrText>
        </w:r>
        <w:r w:rsidRPr="00F330AC">
          <w:rPr>
            <w:rFonts w:ascii="Verdana" w:hAnsi="Verdana"/>
            <w:sz w:val="18"/>
            <w:szCs w:val="18"/>
          </w:rPr>
          <w:fldChar w:fldCharType="separate"/>
        </w:r>
        <w:r w:rsidRPr="00F330AC">
          <w:rPr>
            <w:rFonts w:ascii="Verdana" w:hAnsi="Verdana"/>
            <w:sz w:val="18"/>
            <w:szCs w:val="18"/>
          </w:rPr>
          <w:t>2</w:t>
        </w:r>
        <w:r w:rsidRPr="00F330AC">
          <w:rPr>
            <w:rFonts w:ascii="Verdana" w:hAnsi="Verdana"/>
            <w:sz w:val="18"/>
            <w:szCs w:val="18"/>
          </w:rPr>
          <w:fldChar w:fldCharType="end"/>
        </w:r>
      </w:p>
    </w:sdtContent>
  </w:sdt>
  <w:p w14:paraId="1F02FE19" w14:textId="77777777" w:rsidR="00F330AC" w:rsidRDefault="00F33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F732" w14:textId="77777777" w:rsidR="00F330AC" w:rsidRDefault="00F330AC" w:rsidP="00F330AC">
      <w:pPr>
        <w:spacing w:after="0" w:line="240" w:lineRule="auto"/>
      </w:pPr>
      <w:r>
        <w:separator/>
      </w:r>
    </w:p>
  </w:footnote>
  <w:footnote w:type="continuationSeparator" w:id="0">
    <w:p w14:paraId="7831172B" w14:textId="77777777" w:rsidR="00F330AC" w:rsidRDefault="00F330AC" w:rsidP="00F330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96"/>
    <w:rsid w:val="00011EB4"/>
    <w:rsid w:val="00063D77"/>
    <w:rsid w:val="000A7778"/>
    <w:rsid w:val="000B5813"/>
    <w:rsid w:val="000C1C41"/>
    <w:rsid w:val="00116394"/>
    <w:rsid w:val="001928F8"/>
    <w:rsid w:val="00195A13"/>
    <w:rsid w:val="001A6C2A"/>
    <w:rsid w:val="001B06DD"/>
    <w:rsid w:val="001F08E9"/>
    <w:rsid w:val="0022352A"/>
    <w:rsid w:val="002325C7"/>
    <w:rsid w:val="00263E1D"/>
    <w:rsid w:val="00276CF5"/>
    <w:rsid w:val="00277D84"/>
    <w:rsid w:val="002914F5"/>
    <w:rsid w:val="002F05F2"/>
    <w:rsid w:val="002F1E22"/>
    <w:rsid w:val="00306143"/>
    <w:rsid w:val="00317DB0"/>
    <w:rsid w:val="00321FE7"/>
    <w:rsid w:val="00330C7D"/>
    <w:rsid w:val="00334634"/>
    <w:rsid w:val="00361973"/>
    <w:rsid w:val="003B4F97"/>
    <w:rsid w:val="003D3F05"/>
    <w:rsid w:val="00412920"/>
    <w:rsid w:val="00416367"/>
    <w:rsid w:val="004837FD"/>
    <w:rsid w:val="00496F97"/>
    <w:rsid w:val="004D715C"/>
    <w:rsid w:val="004E6135"/>
    <w:rsid w:val="00503D06"/>
    <w:rsid w:val="00527F85"/>
    <w:rsid w:val="005456AC"/>
    <w:rsid w:val="005641BE"/>
    <w:rsid w:val="00576E2B"/>
    <w:rsid w:val="00593E89"/>
    <w:rsid w:val="005D1936"/>
    <w:rsid w:val="00643861"/>
    <w:rsid w:val="0067088F"/>
    <w:rsid w:val="00681032"/>
    <w:rsid w:val="006932E1"/>
    <w:rsid w:val="006A10CA"/>
    <w:rsid w:val="006B0A7C"/>
    <w:rsid w:val="006B22F3"/>
    <w:rsid w:val="006C4297"/>
    <w:rsid w:val="006C54A3"/>
    <w:rsid w:val="0071602E"/>
    <w:rsid w:val="00717BC4"/>
    <w:rsid w:val="0072293B"/>
    <w:rsid w:val="00725D26"/>
    <w:rsid w:val="00777AE4"/>
    <w:rsid w:val="00785108"/>
    <w:rsid w:val="007B2656"/>
    <w:rsid w:val="007B3DDB"/>
    <w:rsid w:val="007E299E"/>
    <w:rsid w:val="008228C2"/>
    <w:rsid w:val="008812FF"/>
    <w:rsid w:val="0089521E"/>
    <w:rsid w:val="00895D4E"/>
    <w:rsid w:val="00897802"/>
    <w:rsid w:val="008A26A7"/>
    <w:rsid w:val="008C1052"/>
    <w:rsid w:val="008C1C10"/>
    <w:rsid w:val="00910397"/>
    <w:rsid w:val="009375AA"/>
    <w:rsid w:val="009502EF"/>
    <w:rsid w:val="0095550A"/>
    <w:rsid w:val="009608B9"/>
    <w:rsid w:val="00963FF1"/>
    <w:rsid w:val="00983911"/>
    <w:rsid w:val="009F6730"/>
    <w:rsid w:val="009F72A7"/>
    <w:rsid w:val="00A07BFE"/>
    <w:rsid w:val="00A47FBF"/>
    <w:rsid w:val="00A50FC6"/>
    <w:rsid w:val="00A667F2"/>
    <w:rsid w:val="00A73D03"/>
    <w:rsid w:val="00AA3060"/>
    <w:rsid w:val="00AA34D0"/>
    <w:rsid w:val="00AC5D99"/>
    <w:rsid w:val="00B03A70"/>
    <w:rsid w:val="00B16A6A"/>
    <w:rsid w:val="00B240C5"/>
    <w:rsid w:val="00B30F55"/>
    <w:rsid w:val="00B6281D"/>
    <w:rsid w:val="00B62E01"/>
    <w:rsid w:val="00B717F8"/>
    <w:rsid w:val="00B75CD0"/>
    <w:rsid w:val="00B865A2"/>
    <w:rsid w:val="00B87679"/>
    <w:rsid w:val="00BA17D8"/>
    <w:rsid w:val="00BC2D96"/>
    <w:rsid w:val="00BC6956"/>
    <w:rsid w:val="00BD79A3"/>
    <w:rsid w:val="00BF2DAE"/>
    <w:rsid w:val="00BF56EC"/>
    <w:rsid w:val="00C039E2"/>
    <w:rsid w:val="00C21B5D"/>
    <w:rsid w:val="00C24299"/>
    <w:rsid w:val="00C43F99"/>
    <w:rsid w:val="00C617E9"/>
    <w:rsid w:val="00C64D7C"/>
    <w:rsid w:val="00C7448A"/>
    <w:rsid w:val="00C81C3F"/>
    <w:rsid w:val="00CB38AD"/>
    <w:rsid w:val="00CD6853"/>
    <w:rsid w:val="00CE24C3"/>
    <w:rsid w:val="00CF3640"/>
    <w:rsid w:val="00D0136B"/>
    <w:rsid w:val="00D05886"/>
    <w:rsid w:val="00D27FF9"/>
    <w:rsid w:val="00D42EB1"/>
    <w:rsid w:val="00D5340C"/>
    <w:rsid w:val="00D53E4D"/>
    <w:rsid w:val="00D871C4"/>
    <w:rsid w:val="00D95A92"/>
    <w:rsid w:val="00E108EC"/>
    <w:rsid w:val="00E15A91"/>
    <w:rsid w:val="00E20256"/>
    <w:rsid w:val="00E53741"/>
    <w:rsid w:val="00EF4D18"/>
    <w:rsid w:val="00EF5F38"/>
    <w:rsid w:val="00F05AF7"/>
    <w:rsid w:val="00F330AC"/>
    <w:rsid w:val="00F34CAA"/>
    <w:rsid w:val="00F82208"/>
    <w:rsid w:val="00F927CB"/>
    <w:rsid w:val="00FB3F29"/>
    <w:rsid w:val="00FC65BB"/>
    <w:rsid w:val="00FF64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5D66"/>
  <w15:chartTrackingRefBased/>
  <w15:docId w15:val="{9AFA51F6-95CE-4714-9F83-B6455E4D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2D96"/>
    <w:pPr>
      <w:spacing w:after="0" w:line="240" w:lineRule="auto"/>
    </w:pPr>
  </w:style>
  <w:style w:type="paragraph" w:styleId="Revision">
    <w:name w:val="Revision"/>
    <w:hidden/>
    <w:uiPriority w:val="99"/>
    <w:semiHidden/>
    <w:rsid w:val="0022352A"/>
    <w:pPr>
      <w:spacing w:after="0" w:line="240" w:lineRule="auto"/>
    </w:pPr>
  </w:style>
  <w:style w:type="character" w:styleId="CommentReference">
    <w:name w:val="annotation reference"/>
    <w:basedOn w:val="DefaultParagraphFont"/>
    <w:uiPriority w:val="99"/>
    <w:semiHidden/>
    <w:unhideWhenUsed/>
    <w:rsid w:val="0022352A"/>
    <w:rPr>
      <w:sz w:val="16"/>
      <w:szCs w:val="16"/>
    </w:rPr>
  </w:style>
  <w:style w:type="paragraph" w:styleId="CommentText">
    <w:name w:val="annotation text"/>
    <w:basedOn w:val="Normal"/>
    <w:link w:val="CommentTextChar"/>
    <w:uiPriority w:val="99"/>
    <w:unhideWhenUsed/>
    <w:rsid w:val="0022352A"/>
    <w:pPr>
      <w:spacing w:line="240" w:lineRule="auto"/>
    </w:pPr>
    <w:rPr>
      <w:sz w:val="20"/>
      <w:szCs w:val="20"/>
    </w:rPr>
  </w:style>
  <w:style w:type="character" w:customStyle="1" w:styleId="CommentTextChar">
    <w:name w:val="Comment Text Char"/>
    <w:basedOn w:val="DefaultParagraphFont"/>
    <w:link w:val="CommentText"/>
    <w:uiPriority w:val="99"/>
    <w:rsid w:val="0022352A"/>
    <w:rPr>
      <w:sz w:val="20"/>
      <w:szCs w:val="20"/>
    </w:rPr>
  </w:style>
  <w:style w:type="paragraph" w:styleId="CommentSubject">
    <w:name w:val="annotation subject"/>
    <w:basedOn w:val="CommentText"/>
    <w:next w:val="CommentText"/>
    <w:link w:val="CommentSubjectChar"/>
    <w:uiPriority w:val="99"/>
    <w:semiHidden/>
    <w:unhideWhenUsed/>
    <w:rsid w:val="0022352A"/>
    <w:rPr>
      <w:b/>
      <w:bCs/>
    </w:rPr>
  </w:style>
  <w:style w:type="character" w:customStyle="1" w:styleId="CommentSubjectChar">
    <w:name w:val="Comment Subject Char"/>
    <w:basedOn w:val="CommentTextChar"/>
    <w:link w:val="CommentSubject"/>
    <w:uiPriority w:val="99"/>
    <w:semiHidden/>
    <w:rsid w:val="0022352A"/>
    <w:rPr>
      <w:b/>
      <w:bCs/>
      <w:sz w:val="20"/>
      <w:szCs w:val="20"/>
    </w:rPr>
  </w:style>
  <w:style w:type="paragraph" w:customStyle="1" w:styleId="Default">
    <w:name w:val="Default"/>
    <w:rsid w:val="004837FD"/>
    <w:pPr>
      <w:autoSpaceDE w:val="0"/>
      <w:autoSpaceDN w:val="0"/>
      <w:adjustRightInd w:val="0"/>
      <w:spacing w:after="0" w:line="240" w:lineRule="auto"/>
    </w:pPr>
    <w:rPr>
      <w:rFonts w:ascii="Verdana" w:hAnsi="Verdana" w:cs="Verdana"/>
      <w:color w:val="000000"/>
      <w:kern w:val="0"/>
      <w:sz w:val="24"/>
      <w:szCs w:val="24"/>
    </w:rPr>
  </w:style>
  <w:style w:type="paragraph" w:styleId="Header">
    <w:name w:val="header"/>
    <w:basedOn w:val="Normal"/>
    <w:link w:val="HeaderChar"/>
    <w:uiPriority w:val="99"/>
    <w:unhideWhenUsed/>
    <w:rsid w:val="00F33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0AC"/>
  </w:style>
  <w:style w:type="paragraph" w:styleId="Footer">
    <w:name w:val="footer"/>
    <w:basedOn w:val="Normal"/>
    <w:link w:val="FooterChar"/>
    <w:uiPriority w:val="99"/>
    <w:unhideWhenUsed/>
    <w:rsid w:val="00F33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5693">
      <w:bodyDiv w:val="1"/>
      <w:marLeft w:val="0"/>
      <w:marRight w:val="0"/>
      <w:marTop w:val="0"/>
      <w:marBottom w:val="0"/>
      <w:divBdr>
        <w:top w:val="none" w:sz="0" w:space="0" w:color="auto"/>
        <w:left w:val="none" w:sz="0" w:space="0" w:color="auto"/>
        <w:bottom w:val="none" w:sz="0" w:space="0" w:color="auto"/>
        <w:right w:val="none" w:sz="0" w:space="0" w:color="auto"/>
      </w:divBdr>
    </w:div>
    <w:div w:id="199902918">
      <w:bodyDiv w:val="1"/>
      <w:marLeft w:val="0"/>
      <w:marRight w:val="0"/>
      <w:marTop w:val="0"/>
      <w:marBottom w:val="0"/>
      <w:divBdr>
        <w:top w:val="none" w:sz="0" w:space="0" w:color="auto"/>
        <w:left w:val="none" w:sz="0" w:space="0" w:color="auto"/>
        <w:bottom w:val="none" w:sz="0" w:space="0" w:color="auto"/>
        <w:right w:val="none" w:sz="0" w:space="0" w:color="auto"/>
      </w:divBdr>
    </w:div>
    <w:div w:id="261689128">
      <w:bodyDiv w:val="1"/>
      <w:marLeft w:val="0"/>
      <w:marRight w:val="0"/>
      <w:marTop w:val="0"/>
      <w:marBottom w:val="0"/>
      <w:divBdr>
        <w:top w:val="none" w:sz="0" w:space="0" w:color="auto"/>
        <w:left w:val="none" w:sz="0" w:space="0" w:color="auto"/>
        <w:bottom w:val="none" w:sz="0" w:space="0" w:color="auto"/>
        <w:right w:val="none" w:sz="0" w:space="0" w:color="auto"/>
      </w:divBdr>
    </w:div>
    <w:div w:id="306014162">
      <w:bodyDiv w:val="1"/>
      <w:marLeft w:val="0"/>
      <w:marRight w:val="0"/>
      <w:marTop w:val="0"/>
      <w:marBottom w:val="0"/>
      <w:divBdr>
        <w:top w:val="none" w:sz="0" w:space="0" w:color="auto"/>
        <w:left w:val="none" w:sz="0" w:space="0" w:color="auto"/>
        <w:bottom w:val="none" w:sz="0" w:space="0" w:color="auto"/>
        <w:right w:val="none" w:sz="0" w:space="0" w:color="auto"/>
      </w:divBdr>
    </w:div>
    <w:div w:id="649216888">
      <w:bodyDiv w:val="1"/>
      <w:marLeft w:val="0"/>
      <w:marRight w:val="0"/>
      <w:marTop w:val="0"/>
      <w:marBottom w:val="0"/>
      <w:divBdr>
        <w:top w:val="none" w:sz="0" w:space="0" w:color="auto"/>
        <w:left w:val="none" w:sz="0" w:space="0" w:color="auto"/>
        <w:bottom w:val="none" w:sz="0" w:space="0" w:color="auto"/>
        <w:right w:val="none" w:sz="0" w:space="0" w:color="auto"/>
      </w:divBdr>
    </w:div>
    <w:div w:id="746415276">
      <w:bodyDiv w:val="1"/>
      <w:marLeft w:val="0"/>
      <w:marRight w:val="0"/>
      <w:marTop w:val="0"/>
      <w:marBottom w:val="0"/>
      <w:divBdr>
        <w:top w:val="none" w:sz="0" w:space="0" w:color="auto"/>
        <w:left w:val="none" w:sz="0" w:space="0" w:color="auto"/>
        <w:bottom w:val="none" w:sz="0" w:space="0" w:color="auto"/>
        <w:right w:val="none" w:sz="0" w:space="0" w:color="auto"/>
      </w:divBdr>
    </w:div>
    <w:div w:id="860359986">
      <w:bodyDiv w:val="1"/>
      <w:marLeft w:val="0"/>
      <w:marRight w:val="0"/>
      <w:marTop w:val="0"/>
      <w:marBottom w:val="0"/>
      <w:divBdr>
        <w:top w:val="none" w:sz="0" w:space="0" w:color="auto"/>
        <w:left w:val="none" w:sz="0" w:space="0" w:color="auto"/>
        <w:bottom w:val="none" w:sz="0" w:space="0" w:color="auto"/>
        <w:right w:val="none" w:sz="0" w:space="0" w:color="auto"/>
      </w:divBdr>
    </w:div>
    <w:div w:id="924072652">
      <w:bodyDiv w:val="1"/>
      <w:marLeft w:val="0"/>
      <w:marRight w:val="0"/>
      <w:marTop w:val="0"/>
      <w:marBottom w:val="0"/>
      <w:divBdr>
        <w:top w:val="none" w:sz="0" w:space="0" w:color="auto"/>
        <w:left w:val="none" w:sz="0" w:space="0" w:color="auto"/>
        <w:bottom w:val="none" w:sz="0" w:space="0" w:color="auto"/>
        <w:right w:val="none" w:sz="0" w:space="0" w:color="auto"/>
      </w:divBdr>
    </w:div>
    <w:div w:id="929312950">
      <w:bodyDiv w:val="1"/>
      <w:marLeft w:val="0"/>
      <w:marRight w:val="0"/>
      <w:marTop w:val="0"/>
      <w:marBottom w:val="0"/>
      <w:divBdr>
        <w:top w:val="none" w:sz="0" w:space="0" w:color="auto"/>
        <w:left w:val="none" w:sz="0" w:space="0" w:color="auto"/>
        <w:bottom w:val="none" w:sz="0" w:space="0" w:color="auto"/>
        <w:right w:val="none" w:sz="0" w:space="0" w:color="auto"/>
      </w:divBdr>
    </w:div>
    <w:div w:id="1025327251">
      <w:bodyDiv w:val="1"/>
      <w:marLeft w:val="0"/>
      <w:marRight w:val="0"/>
      <w:marTop w:val="0"/>
      <w:marBottom w:val="0"/>
      <w:divBdr>
        <w:top w:val="none" w:sz="0" w:space="0" w:color="auto"/>
        <w:left w:val="none" w:sz="0" w:space="0" w:color="auto"/>
        <w:bottom w:val="none" w:sz="0" w:space="0" w:color="auto"/>
        <w:right w:val="none" w:sz="0" w:space="0" w:color="auto"/>
      </w:divBdr>
    </w:div>
    <w:div w:id="1064990084">
      <w:bodyDiv w:val="1"/>
      <w:marLeft w:val="0"/>
      <w:marRight w:val="0"/>
      <w:marTop w:val="0"/>
      <w:marBottom w:val="0"/>
      <w:divBdr>
        <w:top w:val="none" w:sz="0" w:space="0" w:color="auto"/>
        <w:left w:val="none" w:sz="0" w:space="0" w:color="auto"/>
        <w:bottom w:val="none" w:sz="0" w:space="0" w:color="auto"/>
        <w:right w:val="none" w:sz="0" w:space="0" w:color="auto"/>
      </w:divBdr>
    </w:div>
    <w:div w:id="1182432822">
      <w:bodyDiv w:val="1"/>
      <w:marLeft w:val="0"/>
      <w:marRight w:val="0"/>
      <w:marTop w:val="0"/>
      <w:marBottom w:val="0"/>
      <w:divBdr>
        <w:top w:val="none" w:sz="0" w:space="0" w:color="auto"/>
        <w:left w:val="none" w:sz="0" w:space="0" w:color="auto"/>
        <w:bottom w:val="none" w:sz="0" w:space="0" w:color="auto"/>
        <w:right w:val="none" w:sz="0" w:space="0" w:color="auto"/>
      </w:divBdr>
    </w:div>
    <w:div w:id="1234390643">
      <w:bodyDiv w:val="1"/>
      <w:marLeft w:val="0"/>
      <w:marRight w:val="0"/>
      <w:marTop w:val="0"/>
      <w:marBottom w:val="0"/>
      <w:divBdr>
        <w:top w:val="none" w:sz="0" w:space="0" w:color="auto"/>
        <w:left w:val="none" w:sz="0" w:space="0" w:color="auto"/>
        <w:bottom w:val="none" w:sz="0" w:space="0" w:color="auto"/>
        <w:right w:val="none" w:sz="0" w:space="0" w:color="auto"/>
      </w:divBdr>
    </w:div>
    <w:div w:id="1298604877">
      <w:bodyDiv w:val="1"/>
      <w:marLeft w:val="0"/>
      <w:marRight w:val="0"/>
      <w:marTop w:val="0"/>
      <w:marBottom w:val="0"/>
      <w:divBdr>
        <w:top w:val="none" w:sz="0" w:space="0" w:color="auto"/>
        <w:left w:val="none" w:sz="0" w:space="0" w:color="auto"/>
        <w:bottom w:val="none" w:sz="0" w:space="0" w:color="auto"/>
        <w:right w:val="none" w:sz="0" w:space="0" w:color="auto"/>
      </w:divBdr>
    </w:div>
    <w:div w:id="1684897419">
      <w:bodyDiv w:val="1"/>
      <w:marLeft w:val="0"/>
      <w:marRight w:val="0"/>
      <w:marTop w:val="0"/>
      <w:marBottom w:val="0"/>
      <w:divBdr>
        <w:top w:val="none" w:sz="0" w:space="0" w:color="auto"/>
        <w:left w:val="none" w:sz="0" w:space="0" w:color="auto"/>
        <w:bottom w:val="none" w:sz="0" w:space="0" w:color="auto"/>
        <w:right w:val="none" w:sz="0" w:space="0" w:color="auto"/>
      </w:divBdr>
    </w:div>
    <w:div w:id="1820880560">
      <w:bodyDiv w:val="1"/>
      <w:marLeft w:val="0"/>
      <w:marRight w:val="0"/>
      <w:marTop w:val="0"/>
      <w:marBottom w:val="0"/>
      <w:divBdr>
        <w:top w:val="none" w:sz="0" w:space="0" w:color="auto"/>
        <w:left w:val="none" w:sz="0" w:space="0" w:color="auto"/>
        <w:bottom w:val="none" w:sz="0" w:space="0" w:color="auto"/>
        <w:right w:val="none" w:sz="0" w:space="0" w:color="auto"/>
      </w:divBdr>
    </w:div>
    <w:div w:id="1832940932">
      <w:bodyDiv w:val="1"/>
      <w:marLeft w:val="0"/>
      <w:marRight w:val="0"/>
      <w:marTop w:val="0"/>
      <w:marBottom w:val="0"/>
      <w:divBdr>
        <w:top w:val="none" w:sz="0" w:space="0" w:color="auto"/>
        <w:left w:val="none" w:sz="0" w:space="0" w:color="auto"/>
        <w:bottom w:val="none" w:sz="0" w:space="0" w:color="auto"/>
        <w:right w:val="none" w:sz="0" w:space="0" w:color="auto"/>
      </w:divBdr>
    </w:div>
    <w:div w:id="1872188561">
      <w:bodyDiv w:val="1"/>
      <w:marLeft w:val="0"/>
      <w:marRight w:val="0"/>
      <w:marTop w:val="0"/>
      <w:marBottom w:val="0"/>
      <w:divBdr>
        <w:top w:val="none" w:sz="0" w:space="0" w:color="auto"/>
        <w:left w:val="none" w:sz="0" w:space="0" w:color="auto"/>
        <w:bottom w:val="none" w:sz="0" w:space="0" w:color="auto"/>
        <w:right w:val="none" w:sz="0" w:space="0" w:color="auto"/>
      </w:divBdr>
    </w:div>
    <w:div w:id="1945922608">
      <w:bodyDiv w:val="1"/>
      <w:marLeft w:val="0"/>
      <w:marRight w:val="0"/>
      <w:marTop w:val="0"/>
      <w:marBottom w:val="0"/>
      <w:divBdr>
        <w:top w:val="none" w:sz="0" w:space="0" w:color="auto"/>
        <w:left w:val="none" w:sz="0" w:space="0" w:color="auto"/>
        <w:bottom w:val="none" w:sz="0" w:space="0" w:color="auto"/>
        <w:right w:val="none" w:sz="0" w:space="0" w:color="auto"/>
      </w:divBdr>
    </w:div>
    <w:div w:id="1955019496">
      <w:bodyDiv w:val="1"/>
      <w:marLeft w:val="0"/>
      <w:marRight w:val="0"/>
      <w:marTop w:val="0"/>
      <w:marBottom w:val="0"/>
      <w:divBdr>
        <w:top w:val="none" w:sz="0" w:space="0" w:color="auto"/>
        <w:left w:val="none" w:sz="0" w:space="0" w:color="auto"/>
        <w:bottom w:val="none" w:sz="0" w:space="0" w:color="auto"/>
        <w:right w:val="none" w:sz="0" w:space="0" w:color="auto"/>
      </w:divBdr>
    </w:div>
    <w:div w:id="1970359200">
      <w:bodyDiv w:val="1"/>
      <w:marLeft w:val="0"/>
      <w:marRight w:val="0"/>
      <w:marTop w:val="0"/>
      <w:marBottom w:val="0"/>
      <w:divBdr>
        <w:top w:val="none" w:sz="0" w:space="0" w:color="auto"/>
        <w:left w:val="none" w:sz="0" w:space="0" w:color="auto"/>
        <w:bottom w:val="none" w:sz="0" w:space="0" w:color="auto"/>
        <w:right w:val="none" w:sz="0" w:space="0" w:color="auto"/>
      </w:divBdr>
    </w:div>
    <w:div w:id="2022848826">
      <w:bodyDiv w:val="1"/>
      <w:marLeft w:val="0"/>
      <w:marRight w:val="0"/>
      <w:marTop w:val="0"/>
      <w:marBottom w:val="0"/>
      <w:divBdr>
        <w:top w:val="none" w:sz="0" w:space="0" w:color="auto"/>
        <w:left w:val="none" w:sz="0" w:space="0" w:color="auto"/>
        <w:bottom w:val="none" w:sz="0" w:space="0" w:color="auto"/>
        <w:right w:val="none" w:sz="0" w:space="0" w:color="auto"/>
      </w:divBdr>
    </w:div>
    <w:div w:id="2054964781">
      <w:bodyDiv w:val="1"/>
      <w:marLeft w:val="0"/>
      <w:marRight w:val="0"/>
      <w:marTop w:val="0"/>
      <w:marBottom w:val="0"/>
      <w:divBdr>
        <w:top w:val="none" w:sz="0" w:space="0" w:color="auto"/>
        <w:left w:val="none" w:sz="0" w:space="0" w:color="auto"/>
        <w:bottom w:val="none" w:sz="0" w:space="0" w:color="auto"/>
        <w:right w:val="none" w:sz="0" w:space="0" w:color="auto"/>
      </w:divBdr>
    </w:div>
    <w:div w:id="2100759420">
      <w:bodyDiv w:val="1"/>
      <w:marLeft w:val="0"/>
      <w:marRight w:val="0"/>
      <w:marTop w:val="0"/>
      <w:marBottom w:val="0"/>
      <w:divBdr>
        <w:top w:val="none" w:sz="0" w:space="0" w:color="auto"/>
        <w:left w:val="none" w:sz="0" w:space="0" w:color="auto"/>
        <w:bottom w:val="none" w:sz="0" w:space="0" w:color="auto"/>
        <w:right w:val="none" w:sz="0" w:space="0" w:color="auto"/>
      </w:divBdr>
    </w:div>
    <w:div w:id="211598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2122</ap:Words>
  <ap:Characters>11675</ap:Characters>
  <ap:DocSecurity>0</ap:DocSecurity>
  <ap:Lines>97</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2024-12-16T14:59:00.0000000Z</lastPrinted>
  <dcterms:created xsi:type="dcterms:W3CDTF">2025-12-01T08:53:00.0000000Z</dcterms:created>
  <dcterms:modified xsi:type="dcterms:W3CDTF">2025-12-11T09:40:00.0000000Z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386bcd74-c658-464c-aea1-9804d2ff9dcd</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