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F4D" w:rsidRDefault="007E7F4D" w14:paraId="2083B901" w14:textId="77777777"/>
    <w:p w:rsidR="007E7F4D" w:rsidRDefault="007E7F4D" w14:paraId="785D1847" w14:textId="77777777"/>
    <w:p w:rsidR="007E7F4D" w:rsidRDefault="00955238" w14:paraId="26794F7C" w14:textId="5A6E6A60">
      <w:r>
        <w:t xml:space="preserve">In antwoord op uw brief van </w:t>
      </w:r>
      <w:r w:rsidR="001D49CE">
        <w:t>1</w:t>
      </w:r>
      <w:r w:rsidR="00396F31">
        <w:t>5</w:t>
      </w:r>
      <w:r>
        <w:t xml:space="preserve"> oktober 2025, nr. </w:t>
      </w:r>
      <w:r w:rsidRPr="00396F31" w:rsidR="00396F31">
        <w:t>2025Z22025</w:t>
      </w:r>
      <w:r>
        <w:t>, deel ik u</w:t>
      </w:r>
      <w:r w:rsidR="00E61D77">
        <w:t xml:space="preserve"> </w:t>
      </w:r>
      <w:r>
        <w:t xml:space="preserve">mee dat de vragen van het Kamerlid </w:t>
      </w:r>
      <w:proofErr w:type="spellStart"/>
      <w:r w:rsidR="00396F31">
        <w:t>Coenradie</w:t>
      </w:r>
      <w:proofErr w:type="spellEnd"/>
      <w:r w:rsidR="001D49CE">
        <w:t xml:space="preserve"> </w:t>
      </w:r>
      <w:r w:rsidRPr="009437B6" w:rsidR="001D49CE">
        <w:t>(</w:t>
      </w:r>
      <w:r w:rsidR="00396F31">
        <w:t>JA21</w:t>
      </w:r>
      <w:r w:rsidRPr="009437B6" w:rsidR="001D49CE">
        <w:t xml:space="preserve">) </w:t>
      </w:r>
      <w:r w:rsidR="001D49CE">
        <w:t>aan de minister van Justitie en Veiligheid over</w:t>
      </w:r>
      <w:r w:rsidRPr="00396F31" w:rsidR="00396F31">
        <w:t xml:space="preserve"> het bericht '</w:t>
      </w:r>
      <w:proofErr w:type="spellStart"/>
      <w:r w:rsidRPr="00396F31" w:rsidR="00396F31">
        <w:t>Lale</w:t>
      </w:r>
      <w:proofErr w:type="spellEnd"/>
      <w:r w:rsidRPr="00396F31" w:rsidR="00396F31">
        <w:t xml:space="preserve"> </w:t>
      </w:r>
      <w:proofErr w:type="spellStart"/>
      <w:r w:rsidRPr="00396F31" w:rsidR="00396F31">
        <w:t>Gül</w:t>
      </w:r>
      <w:proofErr w:type="spellEnd"/>
      <w:r w:rsidRPr="00396F31" w:rsidR="00396F31">
        <w:t xml:space="preserve"> overweegt toekomst in de politiek om beveiligd te blijven: 'Enige hoop''</w:t>
      </w:r>
      <w:r>
        <w:t>, worden beantwoord zoals aangegeven in de bijlage bij deze brief.</w:t>
      </w:r>
    </w:p>
    <w:p w:rsidR="007E7F4D" w:rsidRDefault="007E7F4D" w14:paraId="16EB0CE9" w14:textId="77777777">
      <w:pPr>
        <w:pStyle w:val="WitregelW1bodytekst"/>
      </w:pPr>
    </w:p>
    <w:p w:rsidRPr="0046396D" w:rsidR="0046396D" w:rsidP="0046396D" w:rsidRDefault="0046396D" w14:paraId="3AB991B7" w14:textId="77777777"/>
    <w:p w:rsidR="007E7F4D" w:rsidRDefault="00955238" w14:paraId="525AF759" w14:textId="7C17FE2E">
      <w:r>
        <w:t>De Minister van Justitie en Veiligheid</w:t>
      </w:r>
      <w:r w:rsidR="0046396D">
        <w:t>,</w:t>
      </w:r>
    </w:p>
    <w:p w:rsidR="007E7F4D" w:rsidRDefault="007E7F4D" w14:paraId="06CFEDB9" w14:textId="77777777"/>
    <w:p w:rsidR="007E7F4D" w:rsidRDefault="007E7F4D" w14:paraId="71DF8442" w14:textId="77777777"/>
    <w:p w:rsidR="007E7F4D" w:rsidRDefault="007E7F4D" w14:paraId="26E1BEB5" w14:textId="77777777"/>
    <w:p w:rsidR="007E7F4D" w:rsidRDefault="007E7F4D" w14:paraId="3D5DDA6E" w14:textId="77777777"/>
    <w:p w:rsidR="007E7F4D" w:rsidRDefault="00955238" w14:paraId="6C504972" w14:textId="281EFC91">
      <w:proofErr w:type="spellStart"/>
      <w:r>
        <w:t>F</w:t>
      </w:r>
      <w:r w:rsidR="00E707E9">
        <w:t>oort</w:t>
      </w:r>
      <w:proofErr w:type="spellEnd"/>
      <w:r>
        <w:t xml:space="preserve"> van Oosten</w:t>
      </w:r>
    </w:p>
    <w:p w:rsidR="007E7F4D" w:rsidRDefault="007E7F4D" w14:paraId="5F1E94FF" w14:textId="77777777"/>
    <w:p w:rsidR="007E7F4D" w:rsidRDefault="007E7F4D" w14:paraId="3346DAC5" w14:textId="77777777"/>
    <w:p w:rsidR="007E7F4D" w:rsidRDefault="007E7F4D" w14:paraId="7B70317A" w14:textId="6C145C6D"/>
    <w:p w:rsidR="007E7F4D" w:rsidRDefault="007E7F4D" w14:paraId="1A270305" w14:textId="77777777"/>
    <w:p w:rsidR="00020B35" w:rsidP="00020B35" w:rsidRDefault="00020B35" w14:paraId="7E4E2FE9" w14:textId="77777777"/>
    <w:p w:rsidR="00020B35" w:rsidP="00020B35" w:rsidRDefault="00020B35" w14:paraId="0A762177" w14:textId="77777777"/>
    <w:p w:rsidR="00020B35" w:rsidP="00020B35" w:rsidRDefault="00020B35" w14:paraId="0B5B0D9C" w14:textId="77777777"/>
    <w:p w:rsidR="00020B35" w:rsidP="00020B35" w:rsidRDefault="00020B35" w14:paraId="267B90A7" w14:textId="77777777"/>
    <w:p w:rsidR="00020B35" w:rsidP="00020B35" w:rsidRDefault="00020B35" w14:paraId="76010DB5" w14:textId="77777777"/>
    <w:p w:rsidR="00020B35" w:rsidP="00020B35" w:rsidRDefault="00020B35" w14:paraId="0D8603DC" w14:textId="77777777"/>
    <w:p w:rsidR="00020B35" w:rsidP="00020B35" w:rsidRDefault="00020B35" w14:paraId="0C11C56A" w14:textId="77777777"/>
    <w:p w:rsidR="00020B35" w:rsidP="00020B35" w:rsidRDefault="00020B35" w14:paraId="45344D6F" w14:textId="77777777"/>
    <w:p w:rsidR="00020B35" w:rsidP="00020B35" w:rsidRDefault="00020B35" w14:paraId="3DD51E81" w14:textId="77777777"/>
    <w:p w:rsidR="00020B35" w:rsidP="00020B35" w:rsidRDefault="00020B35" w14:paraId="017D8DB3" w14:textId="77777777"/>
    <w:p w:rsidR="00020B35" w:rsidP="00020B35" w:rsidRDefault="00020B35" w14:paraId="6690C396" w14:textId="77777777"/>
    <w:p w:rsidR="00020B35" w:rsidP="00020B35" w:rsidRDefault="00020B35" w14:paraId="1C03F6AA" w14:textId="77777777"/>
    <w:p w:rsidR="00020B35" w:rsidP="00020B35" w:rsidRDefault="00020B35" w14:paraId="1836F027" w14:textId="77777777"/>
    <w:p w:rsidR="00020B35" w:rsidP="00020B35" w:rsidRDefault="00020B35" w14:paraId="560CC123" w14:textId="77777777"/>
    <w:p w:rsidR="00020B35" w:rsidP="00020B35" w:rsidRDefault="00020B35" w14:paraId="18C585C5" w14:textId="77777777"/>
    <w:p w:rsidR="00020B35" w:rsidP="00020B35" w:rsidRDefault="00020B35" w14:paraId="42495554" w14:textId="77777777"/>
    <w:p w:rsidR="00020B35" w:rsidP="00020B35" w:rsidRDefault="00020B35" w14:paraId="532D6EAA" w14:textId="77777777"/>
    <w:p w:rsidR="00020B35" w:rsidP="00020B35" w:rsidRDefault="00020B35" w14:paraId="11B6961B" w14:textId="77777777"/>
    <w:p w:rsidR="00020B35" w:rsidP="00020B35" w:rsidRDefault="00020B35" w14:paraId="0A8CF79C" w14:textId="77777777"/>
    <w:p w:rsidR="00CD2893" w:rsidP="00020B35" w:rsidRDefault="00CD2893" w14:paraId="3BBB7830" w14:textId="77777777">
      <w:pPr>
        <w:pBdr>
          <w:bottom w:val="single" w:color="auto" w:sz="6" w:space="1"/>
        </w:pBdr>
        <w:rPr>
          <w:b/>
          <w:bCs/>
        </w:rPr>
      </w:pPr>
    </w:p>
    <w:p w:rsidR="005A7758" w:rsidP="00020B35" w:rsidRDefault="00396F31" w14:paraId="14FFE168" w14:textId="77777777">
      <w:pPr>
        <w:pBdr>
          <w:bottom w:val="single" w:color="auto" w:sz="6" w:space="1"/>
        </w:pBdr>
        <w:rPr>
          <w:b/>
          <w:bCs/>
        </w:rPr>
      </w:pPr>
      <w:r w:rsidRPr="00396F31">
        <w:rPr>
          <w:b/>
          <w:bCs/>
        </w:rPr>
        <w:t xml:space="preserve">Vragen van het lid </w:t>
      </w:r>
      <w:proofErr w:type="spellStart"/>
      <w:r w:rsidRPr="00396F31">
        <w:rPr>
          <w:b/>
          <w:bCs/>
        </w:rPr>
        <w:t>Coenradie</w:t>
      </w:r>
      <w:proofErr w:type="spellEnd"/>
      <w:r w:rsidRPr="00396F31">
        <w:rPr>
          <w:b/>
          <w:bCs/>
        </w:rPr>
        <w:t xml:space="preserve"> (JA21) aan de minister van Justitie en Veiligheid over het bericht '</w:t>
      </w:r>
      <w:proofErr w:type="spellStart"/>
      <w:r w:rsidRPr="00396F31">
        <w:rPr>
          <w:b/>
          <w:bCs/>
        </w:rPr>
        <w:t>Lale</w:t>
      </w:r>
      <w:proofErr w:type="spellEnd"/>
      <w:r w:rsidRPr="00396F31">
        <w:rPr>
          <w:b/>
          <w:bCs/>
        </w:rPr>
        <w:t xml:space="preserve"> </w:t>
      </w:r>
      <w:proofErr w:type="spellStart"/>
      <w:r w:rsidRPr="00396F31">
        <w:rPr>
          <w:b/>
          <w:bCs/>
        </w:rPr>
        <w:t>Gül</w:t>
      </w:r>
      <w:proofErr w:type="spellEnd"/>
      <w:r w:rsidRPr="00396F31">
        <w:rPr>
          <w:b/>
          <w:bCs/>
        </w:rPr>
        <w:t xml:space="preserve"> overweegt toekomst in de politiek om beveiligd te blijven: 'Enige hoop'' </w:t>
      </w:r>
    </w:p>
    <w:p w:rsidR="008622A8" w:rsidP="00020B35" w:rsidRDefault="00020B35" w14:paraId="0238ACFB" w14:textId="47800300">
      <w:pPr>
        <w:pBdr>
          <w:bottom w:val="single" w:color="auto" w:sz="6" w:space="1"/>
        </w:pBdr>
        <w:rPr>
          <w:b/>
          <w:bCs/>
          <w:i/>
          <w:iCs/>
        </w:rPr>
      </w:pPr>
      <w:r>
        <w:rPr>
          <w:b/>
          <w:bCs/>
        </w:rPr>
        <w:t xml:space="preserve">(ingezonden op </w:t>
      </w:r>
      <w:r w:rsidR="001D49CE">
        <w:rPr>
          <w:b/>
          <w:bCs/>
        </w:rPr>
        <w:t>1</w:t>
      </w:r>
      <w:r w:rsidR="00396F31">
        <w:rPr>
          <w:b/>
          <w:bCs/>
        </w:rPr>
        <w:t>5</w:t>
      </w:r>
      <w:r w:rsidR="001D49CE">
        <w:rPr>
          <w:b/>
          <w:bCs/>
        </w:rPr>
        <w:t xml:space="preserve"> december </w:t>
      </w:r>
      <w:r>
        <w:rPr>
          <w:b/>
          <w:bCs/>
        </w:rPr>
        <w:t xml:space="preserve">2025, </w:t>
      </w:r>
      <w:r w:rsidRPr="00396F31" w:rsidR="00396F31">
        <w:rPr>
          <w:b/>
          <w:bCs/>
        </w:rPr>
        <w:t>2025Z22025</w:t>
      </w:r>
      <w:r w:rsidRPr="0046396D">
        <w:rPr>
          <w:b/>
          <w:bCs/>
        </w:rPr>
        <w:t>)</w:t>
      </w:r>
    </w:p>
    <w:p w:rsidR="00020B35" w:rsidP="00020B35" w:rsidRDefault="00020B35" w14:paraId="54AB9E72" w14:textId="34595E9A">
      <w:pPr>
        <w:rPr>
          <w:b/>
          <w:bCs/>
        </w:rPr>
      </w:pPr>
    </w:p>
    <w:p w:rsidRPr="00020B35" w:rsidR="0046396D" w:rsidP="00020B35" w:rsidRDefault="0046396D" w14:paraId="0D561C7B" w14:textId="77777777">
      <w:pPr>
        <w:rPr>
          <w:b/>
          <w:bCs/>
        </w:rPr>
      </w:pPr>
    </w:p>
    <w:p w:rsidR="001A0300" w:rsidP="001A0300" w:rsidRDefault="001A0300" w14:paraId="76223E8C" w14:textId="77777777">
      <w:pPr>
        <w:spacing w:line="240" w:lineRule="auto"/>
        <w:contextualSpacing/>
        <w:rPr>
          <w:b/>
          <w:bCs/>
        </w:rPr>
      </w:pPr>
      <w:r w:rsidRPr="00214113">
        <w:rPr>
          <w:b/>
          <w:bCs/>
        </w:rPr>
        <w:t>Vraag 1</w:t>
      </w:r>
    </w:p>
    <w:p w:rsidR="001A0300" w:rsidP="001A0300" w:rsidRDefault="001A0300" w14:paraId="1AC6893B" w14:textId="77777777">
      <w:pPr>
        <w:spacing w:line="240" w:lineRule="auto"/>
        <w:contextualSpacing/>
        <w:rPr>
          <w:b/>
          <w:bCs/>
        </w:rPr>
      </w:pPr>
      <w:r w:rsidRPr="00214113">
        <w:rPr>
          <w:b/>
          <w:bCs/>
        </w:rPr>
        <w:t xml:space="preserve">Hoe reflecteert u op de informatie waaruit blijkt dat mevrouw </w:t>
      </w:r>
      <w:proofErr w:type="spellStart"/>
      <w:r w:rsidRPr="00214113">
        <w:rPr>
          <w:b/>
          <w:bCs/>
        </w:rPr>
        <w:t>Gül</w:t>
      </w:r>
      <w:proofErr w:type="spellEnd"/>
      <w:r w:rsidRPr="00214113">
        <w:rPr>
          <w:b/>
          <w:bCs/>
        </w:rPr>
        <w:t xml:space="preserve"> destijds is benaderd om in het stelsel te worden opgenomen en dat, ondanks het uitblijven van veranderingen in aard dan wel frequentie van de dreigingen, deze beveiliging plotseling is stopgezet? </w:t>
      </w:r>
    </w:p>
    <w:p w:rsidRPr="00214113" w:rsidR="001A0300" w:rsidP="001A0300" w:rsidRDefault="001A0300" w14:paraId="4D8B6663" w14:textId="77777777">
      <w:pPr>
        <w:spacing w:line="240" w:lineRule="auto"/>
        <w:contextualSpacing/>
        <w:rPr>
          <w:b/>
          <w:bCs/>
        </w:rPr>
      </w:pPr>
    </w:p>
    <w:p w:rsidR="001A0300" w:rsidP="001A0300" w:rsidRDefault="001A0300" w14:paraId="77E3C884" w14:textId="77777777">
      <w:pPr>
        <w:contextualSpacing/>
        <w:rPr>
          <w:b/>
          <w:bCs/>
        </w:rPr>
      </w:pPr>
      <w:r w:rsidRPr="00214113">
        <w:rPr>
          <w:b/>
          <w:bCs/>
        </w:rPr>
        <w:t>Antwoord op vraag 1</w:t>
      </w:r>
    </w:p>
    <w:p w:rsidRPr="00214113" w:rsidR="001A0300" w:rsidP="001A0300" w:rsidRDefault="001A0300" w14:paraId="78906703" w14:textId="77777777">
      <w:pPr>
        <w:contextualSpacing/>
        <w:rPr>
          <w:b/>
          <w:bCs/>
        </w:rPr>
      </w:pPr>
      <w:r w:rsidRPr="00214113">
        <w:t>Over de maatregelen ten aanzien van een te beveiligen persoon zal ik nooit in het openbaar uitspraken kunnen doen. Dit kan namelijk de veiligheid van de te beveiligen persoon zelf, medewerkers van de bij de beveiliging betrokken uitvoerende diensten of van andere te beveiligen personen in gevaar brengen.</w:t>
      </w:r>
    </w:p>
    <w:p w:rsidRPr="00214113" w:rsidR="001A0300" w:rsidP="001A0300" w:rsidRDefault="001A0300" w14:paraId="56CCD00E" w14:textId="7573B29B">
      <w:r w:rsidRPr="00214113">
        <w:t xml:space="preserve">In zijn algemeenheid is het zo dat wanneer een persoon wordt opgenomen in het stelsel, er een breed palet aan maatregelen kan worden ingezet om weerstand te bieden tegen </w:t>
      </w:r>
      <w:r w:rsidR="00CA2524">
        <w:t>d</w:t>
      </w:r>
      <w:r w:rsidRPr="00214113">
        <w:t xml:space="preserve">e dreiging. Dit kan variëren van zogenaamde lichte tot zware maatregelen. Deze afweging wordt gemaakt op basis van het dreigingsbeeld en een zorgvuldige en uniforme afweging, waarbij de overheid tot een samenhangend pakket aan beveiligingsmaatregelen komt. De inschatting van de dreiging is leidend voor het vaststellen van de benodigde beveiligingsmaatregelen. </w:t>
      </w:r>
      <w:r w:rsidRPr="00214113">
        <w:br/>
      </w:r>
    </w:p>
    <w:p w:rsidRPr="00214113" w:rsidR="001A0300" w:rsidP="001A0300" w:rsidRDefault="001A0300" w14:paraId="0A568D92" w14:textId="77777777">
      <w:pPr>
        <w:contextualSpacing/>
        <w:rPr>
          <w:b/>
          <w:bCs/>
        </w:rPr>
      </w:pPr>
      <w:r w:rsidRPr="00214113">
        <w:rPr>
          <w:b/>
          <w:bCs/>
        </w:rPr>
        <w:t>Vraag 2</w:t>
      </w:r>
    </w:p>
    <w:p w:rsidR="001A0300" w:rsidP="001A0300" w:rsidRDefault="001A0300" w14:paraId="3581BD68" w14:textId="77777777">
      <w:pPr>
        <w:contextualSpacing/>
        <w:rPr>
          <w:b/>
          <w:bCs/>
        </w:rPr>
      </w:pPr>
      <w:r w:rsidRPr="00214113">
        <w:rPr>
          <w:b/>
          <w:bCs/>
        </w:rPr>
        <w:t>Indien de Nationaal Coördinator Terrorismebestrijding en Veiligheid (NCTV) van mening is dat beveiliging niet langer hoeft plaats te vinden op het niveau dat men eerder noodzakelijk achtte, op welke wijze worden betrokkenen hierop voorbereid?</w:t>
      </w:r>
    </w:p>
    <w:p w:rsidRPr="00214113" w:rsidR="001A0300" w:rsidP="001A0300" w:rsidRDefault="001A0300" w14:paraId="4D4C0E6E" w14:textId="77777777">
      <w:pPr>
        <w:contextualSpacing/>
        <w:rPr>
          <w:b/>
          <w:bCs/>
        </w:rPr>
      </w:pPr>
    </w:p>
    <w:p w:rsidRPr="00214113" w:rsidR="001A0300" w:rsidP="001A0300" w:rsidRDefault="001A0300" w14:paraId="79D26F05" w14:textId="77777777">
      <w:pPr>
        <w:contextualSpacing/>
        <w:rPr>
          <w:b/>
          <w:bCs/>
        </w:rPr>
      </w:pPr>
      <w:r w:rsidRPr="00214113">
        <w:rPr>
          <w:b/>
          <w:bCs/>
        </w:rPr>
        <w:t>Antwoord op vraag 2</w:t>
      </w:r>
    </w:p>
    <w:p w:rsidRPr="00214113" w:rsidR="001A0300" w:rsidP="001A0300" w:rsidRDefault="001A0300" w14:paraId="18FA0396" w14:textId="77777777">
      <w:pPr>
        <w:contextualSpacing/>
        <w:rPr>
          <w:color w:val="000000" w:themeColor="text1"/>
        </w:rPr>
      </w:pPr>
      <w:r w:rsidRPr="00214113">
        <w:rPr>
          <w:color w:val="000000" w:themeColor="text1"/>
        </w:rPr>
        <w:t xml:space="preserve">De te beveiligen persoon wordt zoveel als mogelijk geïnformeerd over de aard van de dreiging en de getroffen maatregelen. Te beveiligen personen worden periodiek geïnformeerd over het verloop van de dreiging en de getroffen maatregelen door vertegenwoordigers van de uitvoerende organisatie en vertegenwoordigers van het gezag (de NCTV namens de minister van Justitie en Veiligheid). Ook een wijziging in de benodigde maatregelen is aanleiding om met de te beveiligen persoon in gesprek te gaan. In dit gesprek streven de betrokken organisaties ernaar om de persoon zo goed als mogelijk voor te bereiden op de verandering door uit te leggen welke maatregelen niet meer nodig zijn en waarom. En om toe te lichten welke eventuele maatregelen nog wel in stand gehouden worden. Daarnaast is er aandacht voor het welzijn en de psychosociale weerstand van de te beveiligen personen aangezien beveiligingsmaatregelen maar ook de afbouw daarvan veel impact kunnen hebben op de persoon en diens omgeving. Er worden verschillende tools aangereikt zoals weerbaarheidsgesprekken, een buddytraject of digitale modules. De inzet van deze tools varieert per te beveiligen persoon en hangt af van de behoefte van de te beveiligen persoon en de aard en duur van de maatregelen. </w:t>
      </w:r>
    </w:p>
    <w:p w:rsidR="001A0300" w:rsidP="001A0300" w:rsidRDefault="001A0300" w14:paraId="4A685334" w14:textId="77777777"/>
    <w:p w:rsidR="00CA2524" w:rsidP="001A0300" w:rsidRDefault="00CA2524" w14:paraId="446072CA" w14:textId="77777777"/>
    <w:p w:rsidR="00CA2524" w:rsidP="001A0300" w:rsidRDefault="00CA2524" w14:paraId="53C40FCA" w14:textId="77777777"/>
    <w:p w:rsidRPr="00214113" w:rsidR="00CA2524" w:rsidP="001A0300" w:rsidRDefault="00CA2524" w14:paraId="178A0D4B" w14:textId="77777777"/>
    <w:p w:rsidRPr="00214113" w:rsidR="001A0300" w:rsidP="001A0300" w:rsidRDefault="001A0300" w14:paraId="1F4CD732" w14:textId="77777777">
      <w:pPr>
        <w:contextualSpacing/>
        <w:rPr>
          <w:b/>
          <w:bCs/>
        </w:rPr>
      </w:pPr>
      <w:r w:rsidRPr="00214113">
        <w:rPr>
          <w:b/>
          <w:bCs/>
        </w:rPr>
        <w:t>Vraag 3</w:t>
      </w:r>
    </w:p>
    <w:p w:rsidR="001A0300" w:rsidP="001A0300" w:rsidRDefault="001A0300" w14:paraId="61E862D1" w14:textId="77777777">
      <w:pPr>
        <w:contextualSpacing/>
        <w:rPr>
          <w:b/>
          <w:bCs/>
        </w:rPr>
      </w:pPr>
      <w:r w:rsidRPr="00214113">
        <w:rPr>
          <w:b/>
          <w:bCs/>
        </w:rPr>
        <w:t>Wat is volgens u het verschil tussen dreigingsniveau 2 en dreigingsniveau 3?</w:t>
      </w:r>
    </w:p>
    <w:p w:rsidRPr="00214113" w:rsidR="001A0300" w:rsidP="001A0300" w:rsidRDefault="001A0300" w14:paraId="2B23DAF9" w14:textId="77777777">
      <w:pPr>
        <w:contextualSpacing/>
        <w:rPr>
          <w:b/>
          <w:bCs/>
        </w:rPr>
      </w:pPr>
    </w:p>
    <w:p w:rsidRPr="00214113" w:rsidR="001A0300" w:rsidP="001A0300" w:rsidRDefault="001A0300" w14:paraId="19943D47" w14:textId="77777777">
      <w:pPr>
        <w:contextualSpacing/>
        <w:rPr>
          <w:b/>
          <w:bCs/>
        </w:rPr>
      </w:pPr>
      <w:r w:rsidRPr="00214113">
        <w:rPr>
          <w:b/>
          <w:bCs/>
        </w:rPr>
        <w:t>Antwoord op vraag 3</w:t>
      </w:r>
    </w:p>
    <w:p w:rsidRPr="00214113" w:rsidR="001A0300" w:rsidP="001A0300" w:rsidRDefault="001A0300" w14:paraId="66FF96D2" w14:textId="535BF70D">
      <w:pPr>
        <w:contextualSpacing/>
      </w:pPr>
      <w:bookmarkStart w:name="_Hlk218780788" w:id="0"/>
      <w:bookmarkStart w:name="_Hlk217305695" w:id="1"/>
      <w:r w:rsidRPr="00214113">
        <w:t xml:space="preserve">Op basis van informatieproducten van de </w:t>
      </w:r>
      <w:r w:rsidRPr="00B94200" w:rsidR="00B94200">
        <w:t xml:space="preserve"> </w:t>
      </w:r>
      <w:r w:rsidRPr="00214113" w:rsidR="00B94200">
        <w:t>inlichtingen- en veiligheidsdiensten, en opsporings- en intelligenceorganisaties van de politie en Koninklijke Marechaussee</w:t>
      </w:r>
      <w:r w:rsidR="00CA2524">
        <w:t xml:space="preserve"> </w:t>
      </w:r>
      <w:r w:rsidRPr="00214113">
        <w:t>bepaalt het gezag (de NCTV namens de minister van Justitie en Veiligheid) of en wat ze aanvullend onderneemt tegen een dreiging.</w:t>
      </w:r>
      <w:bookmarkEnd w:id="0"/>
      <w:r w:rsidRPr="00214113">
        <w:t xml:space="preserve"> In deze producten komen de</w:t>
      </w:r>
      <w:r w:rsidR="00B94200">
        <w:t>ze</w:t>
      </w:r>
      <w:r w:rsidRPr="00214113">
        <w:t xml:space="preserve"> diensten</w:t>
      </w:r>
      <w:r w:rsidR="00B94200">
        <w:t xml:space="preserve"> en organisaties</w:t>
      </w:r>
      <w:r w:rsidRPr="00214113">
        <w:t xml:space="preserve"> tot een inschatting – gebaseerd op feiten </w:t>
      </w:r>
      <w:r>
        <w:t>en/</w:t>
      </w:r>
      <w:r w:rsidRPr="00214113">
        <w:t>of omstandigheden – met betrekking tot een dreiging en de ernst en waarschijnlijkheid van het manifesteren van de dreiging. In deze producten wordt gewerkt met speciaal ontwikkelde tabellen met een dubbele kwalificering om het dreigingsniveau vast te stellen. Aan de hand van deze tabellen wordt namelijk een inschatting gemaakt van de mate van ‘ernst’ en ‘waarschijnlijkheid’ van de dreiging. De tabellen geven inzicht in de afwegingen en uitkomst van de inschatting van de ernst van de gebeurtenis en de waarschijnlijkheid van het manifesteren van deze gebeurtenis. De tabellen zijn als </w:t>
      </w:r>
      <w:hyperlink w:history="1" w:anchor="Bijlage2" r:id="rId9">
        <w:r w:rsidRPr="00214113">
          <w:rPr>
            <w:rStyle w:val="Hyperlink"/>
          </w:rPr>
          <w:t>bijlage</w:t>
        </w:r>
      </w:hyperlink>
      <w:r w:rsidRPr="00214113">
        <w:t xml:space="preserve"> bij de </w:t>
      </w:r>
      <w:r w:rsidRPr="00214113">
        <w:rPr>
          <w:i/>
          <w:iCs/>
        </w:rPr>
        <w:t>Circulaire met betrekking tot de bewaking en beveiliging van personen, objecten en diensten 2023</w:t>
      </w:r>
      <w:r w:rsidRPr="00214113">
        <w:t xml:space="preserve"> gevoegd.</w:t>
      </w:r>
      <w:r w:rsidRPr="00214113">
        <w:rPr>
          <w:rStyle w:val="Voetnootmarkering"/>
        </w:rPr>
        <w:footnoteReference w:id="1"/>
      </w:r>
      <w:r w:rsidRPr="00214113">
        <w:t xml:space="preserve"> Op basis hiervan wordt gefundeerd overwogen ten aanzien van welke personen, objecten en diensten bewaking en beveiliging nodig is.</w:t>
      </w:r>
      <w:bookmarkEnd w:id="1"/>
      <w:r w:rsidRPr="00214113">
        <w:br/>
      </w:r>
    </w:p>
    <w:p w:rsidRPr="00214113" w:rsidR="001A0300" w:rsidP="001A0300" w:rsidRDefault="001A0300" w14:paraId="7649E1CF" w14:textId="77777777">
      <w:pPr>
        <w:contextualSpacing/>
        <w:rPr>
          <w:b/>
          <w:bCs/>
        </w:rPr>
      </w:pPr>
      <w:r w:rsidRPr="00214113">
        <w:rPr>
          <w:b/>
          <w:bCs/>
        </w:rPr>
        <w:t>Vraag 4</w:t>
      </w:r>
    </w:p>
    <w:p w:rsidRPr="00214113" w:rsidR="001A0300" w:rsidP="001A0300" w:rsidRDefault="001A0300" w14:paraId="0B68B525" w14:textId="77777777">
      <w:pPr>
        <w:contextualSpacing/>
        <w:rPr>
          <w:b/>
          <w:bCs/>
        </w:rPr>
      </w:pPr>
      <w:r w:rsidRPr="00214113">
        <w:rPr>
          <w:b/>
          <w:bCs/>
        </w:rPr>
        <w:t xml:space="preserve">Vanaf welk moment vormt het </w:t>
      </w:r>
      <w:proofErr w:type="spellStart"/>
      <w:r w:rsidRPr="00214113">
        <w:rPr>
          <w:b/>
          <w:bCs/>
        </w:rPr>
        <w:t>openbaarmaken</w:t>
      </w:r>
      <w:proofErr w:type="spellEnd"/>
      <w:r w:rsidRPr="00214113">
        <w:rPr>
          <w:b/>
          <w:bCs/>
        </w:rPr>
        <w:t xml:space="preserve"> van diverse persoonlijke gegevens voor de NCTV dan wel de politie aanleiding om bepaalde (</w:t>
      </w:r>
      <w:proofErr w:type="spellStart"/>
      <w:r w:rsidRPr="00214113">
        <w:rPr>
          <w:b/>
          <w:bCs/>
        </w:rPr>
        <w:t>veiligheids</w:t>
      </w:r>
      <w:proofErr w:type="spellEnd"/>
      <w:r w:rsidRPr="00214113">
        <w:rPr>
          <w:b/>
          <w:bCs/>
        </w:rPr>
        <w:t>)maatregelen te treffen?</w:t>
      </w:r>
    </w:p>
    <w:p w:rsidR="005A7758" w:rsidP="001A0300" w:rsidRDefault="005A7758" w14:paraId="153027EC" w14:textId="77777777">
      <w:pPr>
        <w:contextualSpacing/>
        <w:rPr>
          <w:b/>
          <w:bCs/>
        </w:rPr>
      </w:pPr>
    </w:p>
    <w:p w:rsidRPr="00214113" w:rsidR="001A0300" w:rsidP="001A0300" w:rsidRDefault="001A0300" w14:paraId="4AF9F221" w14:textId="4B36ED08">
      <w:pPr>
        <w:contextualSpacing/>
        <w:rPr>
          <w:b/>
          <w:bCs/>
        </w:rPr>
      </w:pPr>
      <w:r w:rsidRPr="00214113">
        <w:rPr>
          <w:b/>
          <w:bCs/>
        </w:rPr>
        <w:t>Vraag 5</w:t>
      </w:r>
    </w:p>
    <w:p w:rsidR="001A0300" w:rsidP="001A0300" w:rsidRDefault="001A0300" w14:paraId="71CAC3D6" w14:textId="77777777">
      <w:pPr>
        <w:contextualSpacing/>
        <w:rPr>
          <w:b/>
          <w:bCs/>
        </w:rPr>
      </w:pPr>
      <w:r w:rsidRPr="00214113">
        <w:rPr>
          <w:b/>
          <w:bCs/>
        </w:rPr>
        <w:t>Deelt u de mening dat online bedreigingen kunnen overgaan in daadwerkelijk fysiek geweld?</w:t>
      </w:r>
    </w:p>
    <w:p w:rsidRPr="00214113" w:rsidR="001A0300" w:rsidP="001A0300" w:rsidRDefault="001A0300" w14:paraId="0AC7DF82" w14:textId="77777777">
      <w:pPr>
        <w:contextualSpacing/>
        <w:rPr>
          <w:b/>
          <w:bCs/>
        </w:rPr>
      </w:pPr>
    </w:p>
    <w:p w:rsidRPr="00214113" w:rsidR="001A0300" w:rsidP="001A0300" w:rsidRDefault="001A0300" w14:paraId="30D62DF5" w14:textId="20828BB9">
      <w:pPr>
        <w:contextualSpacing/>
        <w:rPr>
          <w:b/>
          <w:bCs/>
        </w:rPr>
      </w:pPr>
      <w:r w:rsidRPr="00214113">
        <w:rPr>
          <w:b/>
          <w:bCs/>
        </w:rPr>
        <w:t>Antwoord op vra</w:t>
      </w:r>
      <w:r w:rsidR="005A7758">
        <w:rPr>
          <w:b/>
          <w:bCs/>
        </w:rPr>
        <w:t>gen</w:t>
      </w:r>
      <w:r w:rsidRPr="00214113">
        <w:rPr>
          <w:b/>
          <w:bCs/>
        </w:rPr>
        <w:t xml:space="preserve"> 4 en 5</w:t>
      </w:r>
    </w:p>
    <w:p w:rsidRPr="00214113" w:rsidR="001A0300" w:rsidP="001A0300" w:rsidRDefault="001A0300" w14:paraId="23ADDE88" w14:textId="433AD268">
      <w:pPr>
        <w:contextualSpacing/>
      </w:pPr>
      <w:r w:rsidRPr="00214113">
        <w:t>De keuze welke veiligheidsmaatregelen er worden getroffen is gebaseerd op verschillende informatieproducten van de inlichtingen- en veiligheidsdiensten, en opsporings- en intelligenceorganisaties van de politie en Koninklijke Marechaussee.</w:t>
      </w:r>
      <w:r w:rsidRPr="00214113">
        <w:rPr>
          <w:rFonts w:cs="Calibri"/>
          <w14:ligatures w14:val="standardContextual"/>
        </w:rPr>
        <w:t xml:space="preserve"> </w:t>
      </w:r>
      <w:r w:rsidRPr="00214113">
        <w:t>De inschatting van de dreiging is gebaseerd op feiten of omstandigheden met betrekking tot een dreiging en de ernst en waarschijnlijkheid van het manifesteren van de dreiging. De beelden en producten van de</w:t>
      </w:r>
      <w:r w:rsidR="00B94200">
        <w:t>ze diensten en organisaties</w:t>
      </w:r>
      <w:r w:rsidRPr="00214113">
        <w:t xml:space="preserve"> richten zich op het hele spectrum aan gebeurtenissen in zowel de fysieke wereld als de online-wereld. Ook de te beveiligen persoon (TBP) zelf kan bij de politie meldingen en/of aangiftes doen van online uitingen. De politie handelt op basis van de producten van de diensten of meldingen c.q. aangiftes van de te beveiligen persoon.</w:t>
      </w:r>
    </w:p>
    <w:p w:rsidRPr="00214113" w:rsidR="001A0300" w:rsidP="001A0300" w:rsidRDefault="001A0300" w14:paraId="603EC8AB" w14:textId="77777777">
      <w:pPr>
        <w:contextualSpacing/>
      </w:pPr>
    </w:p>
    <w:p w:rsidRPr="00214113" w:rsidR="001A0300" w:rsidP="001A0300" w:rsidRDefault="001A0300" w14:paraId="63A529FA" w14:textId="77777777">
      <w:pPr>
        <w:contextualSpacing/>
        <w:rPr>
          <w:b/>
          <w:bCs/>
        </w:rPr>
      </w:pPr>
      <w:r w:rsidRPr="00214113">
        <w:rPr>
          <w:b/>
          <w:bCs/>
        </w:rPr>
        <w:t>Vraag 6</w:t>
      </w:r>
    </w:p>
    <w:p w:rsidR="001A0300" w:rsidP="001A0300" w:rsidRDefault="001A0300" w14:paraId="52483E33" w14:textId="77777777">
      <w:pPr>
        <w:contextualSpacing/>
        <w:rPr>
          <w:b/>
          <w:bCs/>
        </w:rPr>
      </w:pPr>
      <w:r w:rsidRPr="00214113">
        <w:rPr>
          <w:b/>
          <w:bCs/>
        </w:rPr>
        <w:t>Deelt u de mening dat een personeelstekort nimmer een reden mag zijn om noodzakelijke beveiligingsmaatregelen niet (langer) in te zetten?</w:t>
      </w:r>
    </w:p>
    <w:p w:rsidRPr="00214113" w:rsidR="001A0300" w:rsidP="001A0300" w:rsidRDefault="001A0300" w14:paraId="38871753" w14:textId="77777777">
      <w:pPr>
        <w:contextualSpacing/>
        <w:rPr>
          <w:b/>
          <w:bCs/>
        </w:rPr>
      </w:pPr>
    </w:p>
    <w:p w:rsidR="005A7758" w:rsidP="001A0300" w:rsidRDefault="005A7758" w14:paraId="6E572B34" w14:textId="77777777">
      <w:pPr>
        <w:contextualSpacing/>
        <w:rPr>
          <w:b/>
          <w:bCs/>
        </w:rPr>
      </w:pPr>
    </w:p>
    <w:p w:rsidR="005A7758" w:rsidP="001A0300" w:rsidRDefault="005A7758" w14:paraId="1821215D" w14:textId="77777777">
      <w:pPr>
        <w:contextualSpacing/>
        <w:rPr>
          <w:b/>
          <w:bCs/>
        </w:rPr>
      </w:pPr>
    </w:p>
    <w:p w:rsidRPr="00214113" w:rsidR="001A0300" w:rsidP="001A0300" w:rsidRDefault="001A0300" w14:paraId="31969B1A" w14:textId="21215E08">
      <w:pPr>
        <w:contextualSpacing/>
        <w:rPr>
          <w:b/>
          <w:bCs/>
        </w:rPr>
      </w:pPr>
      <w:r w:rsidRPr="00214113">
        <w:rPr>
          <w:b/>
          <w:bCs/>
        </w:rPr>
        <w:t>Antwoord op vraag 6</w:t>
      </w:r>
    </w:p>
    <w:p w:rsidRPr="00214113" w:rsidR="001A0300" w:rsidP="001A0300" w:rsidRDefault="001A0300" w14:paraId="79C90703" w14:textId="77777777">
      <w:pPr>
        <w:contextualSpacing/>
      </w:pPr>
      <w:r w:rsidRPr="00214113">
        <w:t>Ja, capaciteit en schaarste spelen geen rol bij de afweging of er maatregelen van overheidswege dienen te worden ingezet.</w:t>
      </w:r>
      <w:r w:rsidRPr="00214113">
        <w:br/>
      </w:r>
    </w:p>
    <w:p w:rsidRPr="00214113" w:rsidR="001A0300" w:rsidP="001A0300" w:rsidRDefault="001A0300" w14:paraId="301F04BD" w14:textId="77777777">
      <w:pPr>
        <w:contextualSpacing/>
        <w:rPr>
          <w:b/>
          <w:bCs/>
        </w:rPr>
      </w:pPr>
      <w:r w:rsidRPr="00214113">
        <w:rPr>
          <w:b/>
          <w:bCs/>
        </w:rPr>
        <w:t>Vraag 7</w:t>
      </w:r>
    </w:p>
    <w:p w:rsidR="001A0300" w:rsidP="001A0300" w:rsidRDefault="001A0300" w14:paraId="310589DF" w14:textId="77777777">
      <w:pPr>
        <w:contextualSpacing/>
        <w:rPr>
          <w:b/>
          <w:bCs/>
        </w:rPr>
      </w:pPr>
      <w:r w:rsidRPr="00214113">
        <w:rPr>
          <w:b/>
          <w:bCs/>
        </w:rPr>
        <w:t xml:space="preserve">Bent u bereid om samen met relevante veiligheidsactoren, zoals de NCTV en de politie, opnieuw met mevrouw </w:t>
      </w:r>
      <w:proofErr w:type="spellStart"/>
      <w:r w:rsidRPr="00214113">
        <w:rPr>
          <w:b/>
          <w:bCs/>
        </w:rPr>
        <w:t>Gül</w:t>
      </w:r>
      <w:proofErr w:type="spellEnd"/>
      <w:r w:rsidRPr="00214113">
        <w:rPr>
          <w:b/>
          <w:bCs/>
        </w:rPr>
        <w:t xml:space="preserve"> in gesprek te gaan teneinde te komen tot een oplossing waar alle betrokkenen mee uit de voeten kunnen? Zo nee, waarom bent u hiertoe niet bereid?</w:t>
      </w:r>
    </w:p>
    <w:p w:rsidR="001A0300" w:rsidP="001A0300" w:rsidRDefault="001A0300" w14:paraId="3C87073B" w14:textId="77777777">
      <w:pPr>
        <w:contextualSpacing/>
        <w:rPr>
          <w:b/>
          <w:bCs/>
        </w:rPr>
      </w:pPr>
    </w:p>
    <w:p w:rsidRPr="00214113" w:rsidR="001A0300" w:rsidP="001A0300" w:rsidRDefault="001A0300" w14:paraId="232D2665" w14:textId="42A6C024">
      <w:pPr>
        <w:contextualSpacing/>
      </w:pPr>
      <w:r>
        <w:rPr>
          <w:b/>
          <w:bCs/>
        </w:rPr>
        <w:t>Antwoord op vraag 7</w:t>
      </w:r>
      <w:r w:rsidRPr="00214113">
        <w:br/>
        <w:t xml:space="preserve">De minister van Justitie en Veiligheid, en namens deze de NCTV, streeft ernaar om gedurende het gehele proces in goed contact te blijven met een te beveiligen persoon. Over specifieke stappen in deze individuele casus doe ik vanzelfsprekend geen uitspraken. </w:t>
      </w:r>
    </w:p>
    <w:p w:rsidRPr="00214113" w:rsidR="001A0300" w:rsidP="001A0300" w:rsidRDefault="001A0300" w14:paraId="1626C0DE" w14:textId="77777777"/>
    <w:p w:rsidR="0091070D" w:rsidP="00020B35" w:rsidRDefault="0091070D" w14:paraId="018D8682" w14:textId="77777777">
      <w:pPr>
        <w:autoSpaceDN/>
        <w:spacing w:after="160" w:line="259" w:lineRule="auto"/>
        <w:textAlignment w:val="auto"/>
      </w:pPr>
    </w:p>
    <w:p w:rsidRPr="00020B35" w:rsidR="0091070D" w:rsidP="00020B35" w:rsidRDefault="0091070D" w14:paraId="696E25EF" w14:textId="77777777">
      <w:pPr>
        <w:autoSpaceDN/>
        <w:spacing w:after="160" w:line="259" w:lineRule="auto"/>
        <w:textAlignment w:val="auto"/>
        <w:rPr>
          <w:i/>
          <w:iCs/>
        </w:rPr>
      </w:pPr>
    </w:p>
    <w:p w:rsidR="007E7F4D" w:rsidRDefault="007E7F4D" w14:paraId="65AB874B" w14:textId="77777777"/>
    <w:sectPr w:rsidR="007E7F4D">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B430" w14:textId="77777777" w:rsidR="00F036F8" w:rsidRDefault="00F036F8">
      <w:pPr>
        <w:spacing w:line="240" w:lineRule="auto"/>
      </w:pPr>
      <w:r>
        <w:separator/>
      </w:r>
    </w:p>
  </w:endnote>
  <w:endnote w:type="continuationSeparator" w:id="0">
    <w:p w14:paraId="2371EBA5" w14:textId="77777777" w:rsidR="00F036F8" w:rsidRDefault="00F036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5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1E14" w14:textId="77777777" w:rsidR="005A7758" w:rsidRDefault="005A77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A7D8" w14:textId="77777777" w:rsidR="007E7F4D" w:rsidRDefault="007E7F4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4CC9" w14:textId="77777777" w:rsidR="005A7758" w:rsidRDefault="005A77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44D7" w14:textId="77777777" w:rsidR="00F036F8" w:rsidRDefault="00F036F8">
      <w:pPr>
        <w:spacing w:line="240" w:lineRule="auto"/>
      </w:pPr>
      <w:r>
        <w:separator/>
      </w:r>
    </w:p>
  </w:footnote>
  <w:footnote w:type="continuationSeparator" w:id="0">
    <w:p w14:paraId="1539ADC7" w14:textId="77777777" w:rsidR="00F036F8" w:rsidRDefault="00F036F8">
      <w:pPr>
        <w:spacing w:line="240" w:lineRule="auto"/>
      </w:pPr>
      <w:r>
        <w:continuationSeparator/>
      </w:r>
    </w:p>
  </w:footnote>
  <w:footnote w:id="1">
    <w:p w14:paraId="67C1C5C2" w14:textId="77777777" w:rsidR="001A0300" w:rsidRDefault="001A0300" w:rsidP="001A0300">
      <w:pPr>
        <w:pStyle w:val="Voetnoottekst"/>
      </w:pPr>
      <w:r>
        <w:rPr>
          <w:rStyle w:val="Voetnootmarkering"/>
        </w:rPr>
        <w:footnoteRef/>
      </w:r>
      <w:r>
        <w:t xml:space="preserve"> </w:t>
      </w:r>
      <w:hyperlink r:id="rId1" w:history="1">
        <w:r w:rsidRPr="00BC48D4">
          <w:rPr>
            <w:rStyle w:val="Hyperlink"/>
          </w:rPr>
          <w:t>Circulaire met betrekking tot de bewaking en beveiliging van personen, objecten en diensten 2023 | Nationaal Coördinator Terrorismebestrijding en Veiligheid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31AA" w14:textId="77777777" w:rsidR="005A7758" w:rsidRDefault="005A77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359C" w14:textId="77777777" w:rsidR="007E7F4D" w:rsidRDefault="00955238">
    <w:r>
      <w:rPr>
        <w:noProof/>
      </w:rPr>
      <mc:AlternateContent>
        <mc:Choice Requires="wps">
          <w:drawing>
            <wp:anchor distT="0" distB="0" distL="0" distR="0" simplePos="0" relativeHeight="251652608" behindDoc="0" locked="1" layoutInCell="1" allowOverlap="1" wp14:anchorId="102D0A95" wp14:editId="2AFBB3D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A7AD7F" w14:textId="77777777" w:rsidR="007E7F4D" w:rsidRDefault="00955238">
                          <w:pPr>
                            <w:pStyle w:val="Referentiegegevensbold"/>
                          </w:pPr>
                          <w:r>
                            <w:t>Nationaal Coördinator Terrorismebestrijding en Veiligheid</w:t>
                          </w:r>
                        </w:p>
                        <w:p w14:paraId="6FB7AB3D" w14:textId="77777777" w:rsidR="007E7F4D" w:rsidRDefault="007E7F4D">
                          <w:pPr>
                            <w:pStyle w:val="WitregelW2"/>
                          </w:pPr>
                        </w:p>
                        <w:p w14:paraId="743135A6" w14:textId="77777777" w:rsidR="007E7F4D" w:rsidRDefault="00955238">
                          <w:pPr>
                            <w:pStyle w:val="Referentiegegevensbold"/>
                          </w:pPr>
                          <w:r>
                            <w:t>Datum</w:t>
                          </w:r>
                        </w:p>
                        <w:p w14:paraId="1EE41020" w14:textId="7503D39A" w:rsidR="007E7F4D" w:rsidRDefault="00F036F8">
                          <w:pPr>
                            <w:pStyle w:val="Referentiegegevens"/>
                          </w:pPr>
                          <w:sdt>
                            <w:sdtPr>
                              <w:id w:val="-2116273247"/>
                              <w:date w:fullDate="2026-01-30T00:00:00Z">
                                <w:dateFormat w:val="d MMMM yyyy"/>
                                <w:lid w:val="nl"/>
                                <w:storeMappedDataAs w:val="dateTime"/>
                                <w:calendar w:val="gregorian"/>
                              </w:date>
                            </w:sdtPr>
                            <w:sdtEndPr/>
                            <w:sdtContent>
                              <w:r w:rsidR="00791981">
                                <w:rPr>
                                  <w:lang w:val="nl"/>
                                </w:rPr>
                                <w:t>30 januari 2026</w:t>
                              </w:r>
                            </w:sdtContent>
                          </w:sdt>
                        </w:p>
                        <w:p w14:paraId="2E4B67FA" w14:textId="77777777" w:rsidR="007E7F4D" w:rsidRDefault="007E7F4D">
                          <w:pPr>
                            <w:pStyle w:val="WitregelW1"/>
                          </w:pPr>
                        </w:p>
                        <w:p w14:paraId="1DE0BF2F" w14:textId="77777777" w:rsidR="007E7F4D" w:rsidRDefault="00955238">
                          <w:pPr>
                            <w:pStyle w:val="Referentiegegevensbold"/>
                          </w:pPr>
                          <w:r>
                            <w:t>Onze referentie</w:t>
                          </w:r>
                        </w:p>
                        <w:p w14:paraId="76B98DC0" w14:textId="77777777" w:rsidR="005A7758" w:rsidRDefault="005A7758" w:rsidP="005A7758">
                          <w:pPr>
                            <w:spacing w:line="0" w:lineRule="atLeast"/>
                            <w:rPr>
                              <w:sz w:val="13"/>
                              <w:szCs w:val="13"/>
                            </w:rPr>
                          </w:pPr>
                          <w:r w:rsidRPr="005A7758">
                            <w:rPr>
                              <w:sz w:val="13"/>
                              <w:szCs w:val="13"/>
                            </w:rPr>
                            <w:t>7038274</w:t>
                          </w:r>
                        </w:p>
                        <w:p w14:paraId="52132DFD" w14:textId="35F7991C" w:rsidR="007E7F4D" w:rsidRDefault="007E7F4D" w:rsidP="005A7758">
                          <w:pPr>
                            <w:pStyle w:val="Referentiegegevens"/>
                          </w:pPr>
                        </w:p>
                      </w:txbxContent>
                    </wps:txbx>
                    <wps:bodyPr vert="horz" wrap="square" lIns="0" tIns="0" rIns="0" bIns="0" anchor="t" anchorCtr="0"/>
                  </wps:wsp>
                </a:graphicData>
              </a:graphic>
            </wp:anchor>
          </w:drawing>
        </mc:Choice>
        <mc:Fallback>
          <w:pict>
            <v:shapetype w14:anchorId="102D0A9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4A7AD7F" w14:textId="77777777" w:rsidR="007E7F4D" w:rsidRDefault="00955238">
                    <w:pPr>
                      <w:pStyle w:val="Referentiegegevensbold"/>
                    </w:pPr>
                    <w:r>
                      <w:t>Nationaal Coördinator Terrorismebestrijding en Veiligheid</w:t>
                    </w:r>
                  </w:p>
                  <w:p w14:paraId="6FB7AB3D" w14:textId="77777777" w:rsidR="007E7F4D" w:rsidRDefault="007E7F4D">
                    <w:pPr>
                      <w:pStyle w:val="WitregelW2"/>
                    </w:pPr>
                  </w:p>
                  <w:p w14:paraId="743135A6" w14:textId="77777777" w:rsidR="007E7F4D" w:rsidRDefault="00955238">
                    <w:pPr>
                      <w:pStyle w:val="Referentiegegevensbold"/>
                    </w:pPr>
                    <w:r>
                      <w:t>Datum</w:t>
                    </w:r>
                  </w:p>
                  <w:p w14:paraId="1EE41020" w14:textId="7503D39A" w:rsidR="007E7F4D" w:rsidRDefault="00F036F8">
                    <w:pPr>
                      <w:pStyle w:val="Referentiegegevens"/>
                    </w:pPr>
                    <w:sdt>
                      <w:sdtPr>
                        <w:id w:val="-2116273247"/>
                        <w:date w:fullDate="2026-01-30T00:00:00Z">
                          <w:dateFormat w:val="d MMMM yyyy"/>
                          <w:lid w:val="nl"/>
                          <w:storeMappedDataAs w:val="dateTime"/>
                          <w:calendar w:val="gregorian"/>
                        </w:date>
                      </w:sdtPr>
                      <w:sdtEndPr/>
                      <w:sdtContent>
                        <w:r w:rsidR="00791981">
                          <w:rPr>
                            <w:lang w:val="nl"/>
                          </w:rPr>
                          <w:t>30 januari 2026</w:t>
                        </w:r>
                      </w:sdtContent>
                    </w:sdt>
                  </w:p>
                  <w:p w14:paraId="2E4B67FA" w14:textId="77777777" w:rsidR="007E7F4D" w:rsidRDefault="007E7F4D">
                    <w:pPr>
                      <w:pStyle w:val="WitregelW1"/>
                    </w:pPr>
                  </w:p>
                  <w:p w14:paraId="1DE0BF2F" w14:textId="77777777" w:rsidR="007E7F4D" w:rsidRDefault="00955238">
                    <w:pPr>
                      <w:pStyle w:val="Referentiegegevensbold"/>
                    </w:pPr>
                    <w:r>
                      <w:t>Onze referentie</w:t>
                    </w:r>
                  </w:p>
                  <w:p w14:paraId="76B98DC0" w14:textId="77777777" w:rsidR="005A7758" w:rsidRDefault="005A7758" w:rsidP="005A7758">
                    <w:pPr>
                      <w:spacing w:line="0" w:lineRule="atLeast"/>
                      <w:rPr>
                        <w:sz w:val="13"/>
                        <w:szCs w:val="13"/>
                      </w:rPr>
                    </w:pPr>
                    <w:r w:rsidRPr="005A7758">
                      <w:rPr>
                        <w:sz w:val="13"/>
                        <w:szCs w:val="13"/>
                      </w:rPr>
                      <w:t>7038274</w:t>
                    </w:r>
                  </w:p>
                  <w:p w14:paraId="52132DFD" w14:textId="35F7991C" w:rsidR="007E7F4D" w:rsidRDefault="007E7F4D" w:rsidP="005A775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5303F44" wp14:editId="76F7D19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17AA76F" w14:textId="77777777" w:rsidR="007C41E8" w:rsidRDefault="007C41E8"/>
                      </w:txbxContent>
                    </wps:txbx>
                    <wps:bodyPr vert="horz" wrap="square" lIns="0" tIns="0" rIns="0" bIns="0" anchor="t" anchorCtr="0"/>
                  </wps:wsp>
                </a:graphicData>
              </a:graphic>
            </wp:anchor>
          </w:drawing>
        </mc:Choice>
        <mc:Fallback>
          <w:pict>
            <v:shape w14:anchorId="15303F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17AA76F" w14:textId="77777777" w:rsidR="007C41E8" w:rsidRDefault="007C41E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308F69" wp14:editId="0DFA64D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DE1510" w14:textId="54E2A5CD" w:rsidR="007E7F4D" w:rsidRDefault="00955238">
                          <w:pPr>
                            <w:pStyle w:val="Referentiegegevens"/>
                          </w:pPr>
                          <w:r>
                            <w:t xml:space="preserve">Pagina </w:t>
                          </w:r>
                          <w:r>
                            <w:fldChar w:fldCharType="begin"/>
                          </w:r>
                          <w:r>
                            <w:instrText>PAGE</w:instrText>
                          </w:r>
                          <w:r>
                            <w:fldChar w:fldCharType="separate"/>
                          </w:r>
                          <w:r w:rsidR="00020B35">
                            <w:rPr>
                              <w:noProof/>
                            </w:rPr>
                            <w:t>2</w:t>
                          </w:r>
                          <w:r>
                            <w:fldChar w:fldCharType="end"/>
                          </w:r>
                          <w:r>
                            <w:t xml:space="preserve"> van </w:t>
                          </w:r>
                          <w:r>
                            <w:fldChar w:fldCharType="begin"/>
                          </w:r>
                          <w:r>
                            <w:instrText>NUMPAGES</w:instrText>
                          </w:r>
                          <w:r>
                            <w:fldChar w:fldCharType="separate"/>
                          </w:r>
                          <w:r w:rsidR="00E61D77">
                            <w:rPr>
                              <w:noProof/>
                            </w:rPr>
                            <w:t>1</w:t>
                          </w:r>
                          <w:r>
                            <w:fldChar w:fldCharType="end"/>
                          </w:r>
                        </w:p>
                      </w:txbxContent>
                    </wps:txbx>
                    <wps:bodyPr vert="horz" wrap="square" lIns="0" tIns="0" rIns="0" bIns="0" anchor="t" anchorCtr="0"/>
                  </wps:wsp>
                </a:graphicData>
              </a:graphic>
            </wp:anchor>
          </w:drawing>
        </mc:Choice>
        <mc:Fallback>
          <w:pict>
            <v:shape w14:anchorId="1C308F6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0DE1510" w14:textId="54E2A5CD" w:rsidR="007E7F4D" w:rsidRDefault="00955238">
                    <w:pPr>
                      <w:pStyle w:val="Referentiegegevens"/>
                    </w:pPr>
                    <w:r>
                      <w:t xml:space="preserve">Pagina </w:t>
                    </w:r>
                    <w:r>
                      <w:fldChar w:fldCharType="begin"/>
                    </w:r>
                    <w:r>
                      <w:instrText>PAGE</w:instrText>
                    </w:r>
                    <w:r>
                      <w:fldChar w:fldCharType="separate"/>
                    </w:r>
                    <w:r w:rsidR="00020B35">
                      <w:rPr>
                        <w:noProof/>
                      </w:rPr>
                      <w:t>2</w:t>
                    </w:r>
                    <w:r>
                      <w:fldChar w:fldCharType="end"/>
                    </w:r>
                    <w:r>
                      <w:t xml:space="preserve"> van </w:t>
                    </w:r>
                    <w:r>
                      <w:fldChar w:fldCharType="begin"/>
                    </w:r>
                    <w:r>
                      <w:instrText>NUMPAGES</w:instrText>
                    </w:r>
                    <w:r>
                      <w:fldChar w:fldCharType="separate"/>
                    </w:r>
                    <w:r w:rsidR="00E61D7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7012" w14:textId="77777777" w:rsidR="007E7F4D" w:rsidRDefault="00955238">
    <w:pPr>
      <w:spacing w:after="6377" w:line="14" w:lineRule="exact"/>
    </w:pPr>
    <w:r>
      <w:rPr>
        <w:noProof/>
      </w:rPr>
      <mc:AlternateContent>
        <mc:Choice Requires="wps">
          <w:drawing>
            <wp:anchor distT="0" distB="0" distL="0" distR="0" simplePos="0" relativeHeight="251655680" behindDoc="0" locked="1" layoutInCell="1" allowOverlap="1" wp14:anchorId="59FC7B8D" wp14:editId="461CC76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0EE9BD" w14:textId="77777777" w:rsidR="0046396D" w:rsidRDefault="00955238">
                          <w:r>
                            <w:t xml:space="preserve">Aan de Voorzitter van de Tweede Kamer </w:t>
                          </w:r>
                        </w:p>
                        <w:p w14:paraId="54A978A7" w14:textId="4269EF52" w:rsidR="007E7F4D" w:rsidRDefault="00955238">
                          <w:r>
                            <w:t>der Staten-Generaal</w:t>
                          </w:r>
                        </w:p>
                        <w:p w14:paraId="04869249" w14:textId="77777777" w:rsidR="007E7F4D" w:rsidRDefault="00955238">
                          <w:r>
                            <w:t xml:space="preserve">Postbus 20018 </w:t>
                          </w:r>
                        </w:p>
                        <w:p w14:paraId="39A6B869" w14:textId="77777777" w:rsidR="007E7F4D" w:rsidRDefault="00955238">
                          <w:r>
                            <w:t>2500 EA  DEN HAAG</w:t>
                          </w:r>
                        </w:p>
                      </w:txbxContent>
                    </wps:txbx>
                    <wps:bodyPr vert="horz" wrap="square" lIns="0" tIns="0" rIns="0" bIns="0" anchor="t" anchorCtr="0"/>
                  </wps:wsp>
                </a:graphicData>
              </a:graphic>
            </wp:anchor>
          </w:drawing>
        </mc:Choice>
        <mc:Fallback>
          <w:pict>
            <v:shapetype w14:anchorId="59FC7B8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0EE9BD" w14:textId="77777777" w:rsidR="0046396D" w:rsidRDefault="00955238">
                    <w:r>
                      <w:t xml:space="preserve">Aan de Voorzitter van de Tweede Kamer </w:t>
                    </w:r>
                  </w:p>
                  <w:p w14:paraId="54A978A7" w14:textId="4269EF52" w:rsidR="007E7F4D" w:rsidRDefault="00955238">
                    <w:r>
                      <w:t>der Staten-Generaal</w:t>
                    </w:r>
                  </w:p>
                  <w:p w14:paraId="04869249" w14:textId="77777777" w:rsidR="007E7F4D" w:rsidRDefault="00955238">
                    <w:r>
                      <w:t xml:space="preserve">Postbus 20018 </w:t>
                    </w:r>
                  </w:p>
                  <w:p w14:paraId="39A6B869" w14:textId="77777777" w:rsidR="007E7F4D" w:rsidRDefault="0095523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91BC6CA" wp14:editId="616C963A">
              <wp:simplePos x="0" y="0"/>
              <wp:positionH relativeFrom="margin">
                <wp:align>left</wp:align>
              </wp:positionH>
              <wp:positionV relativeFrom="page">
                <wp:posOffset>3352165</wp:posOffset>
              </wp:positionV>
              <wp:extent cx="4648200" cy="6762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648200" cy="6762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E7F4D" w14:paraId="021EE52D" w14:textId="77777777">
                            <w:trPr>
                              <w:trHeight w:val="240"/>
                            </w:trPr>
                            <w:tc>
                              <w:tcPr>
                                <w:tcW w:w="1140" w:type="dxa"/>
                              </w:tcPr>
                              <w:p w14:paraId="54A4EBE4" w14:textId="77777777" w:rsidR="007E7F4D" w:rsidRDefault="00955238">
                                <w:r>
                                  <w:t>Datum</w:t>
                                </w:r>
                              </w:p>
                            </w:tc>
                            <w:tc>
                              <w:tcPr>
                                <w:tcW w:w="5918" w:type="dxa"/>
                              </w:tcPr>
                              <w:p w14:paraId="55FA65C4" w14:textId="63B72143" w:rsidR="007E7F4D" w:rsidRDefault="00F036F8">
                                <w:sdt>
                                  <w:sdtPr>
                                    <w:id w:val="-678893105"/>
                                    <w:date w:fullDate="2026-01-30T00:00:00Z">
                                      <w:dateFormat w:val="d MMMM yyyy"/>
                                      <w:lid w:val="nl"/>
                                      <w:storeMappedDataAs w:val="dateTime"/>
                                      <w:calendar w:val="gregorian"/>
                                    </w:date>
                                  </w:sdtPr>
                                  <w:sdtEndPr/>
                                  <w:sdtContent>
                                    <w:r w:rsidR="00CA2524">
                                      <w:rPr>
                                        <w:lang w:val="nl"/>
                                      </w:rPr>
                                      <w:t>30 januari 2026</w:t>
                                    </w:r>
                                  </w:sdtContent>
                                </w:sdt>
                              </w:p>
                            </w:tc>
                          </w:tr>
                          <w:tr w:rsidR="007E7F4D" w14:paraId="1C511FB7" w14:textId="77777777">
                            <w:trPr>
                              <w:trHeight w:val="240"/>
                            </w:trPr>
                            <w:tc>
                              <w:tcPr>
                                <w:tcW w:w="1140" w:type="dxa"/>
                              </w:tcPr>
                              <w:p w14:paraId="764AA212" w14:textId="77777777" w:rsidR="007E7F4D" w:rsidRDefault="00955238">
                                <w:r>
                                  <w:t>Betreft</w:t>
                                </w:r>
                              </w:p>
                            </w:tc>
                            <w:tc>
                              <w:tcPr>
                                <w:tcW w:w="5918" w:type="dxa"/>
                              </w:tcPr>
                              <w:p w14:paraId="28388B9F" w14:textId="71704B2A" w:rsidR="007E7F4D" w:rsidRDefault="00955238">
                                <w:r>
                                  <w:t xml:space="preserve">Antwoorden Kamervragen over </w:t>
                                </w:r>
                                <w:r w:rsidR="001D49CE">
                                  <w:t xml:space="preserve">de beveiliging van schrijfster </w:t>
                                </w:r>
                                <w:proofErr w:type="spellStart"/>
                                <w:r w:rsidR="001D49CE">
                                  <w:t>Lale</w:t>
                                </w:r>
                                <w:proofErr w:type="spellEnd"/>
                                <w:r w:rsidR="001D49CE">
                                  <w:t xml:space="preserve"> </w:t>
                                </w:r>
                                <w:proofErr w:type="spellStart"/>
                                <w:r w:rsidR="001D49CE">
                                  <w:t>Gül</w:t>
                                </w:r>
                                <w:proofErr w:type="spellEnd"/>
                              </w:p>
                            </w:tc>
                          </w:tr>
                        </w:tbl>
                        <w:p w14:paraId="6F3A77DC" w14:textId="77777777" w:rsidR="007C41E8" w:rsidRDefault="007C41E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BC6CA" id="46feebd0-aa3c-11ea-a756-beb5f67e67be" o:spid="_x0000_s1030" type="#_x0000_t202" style="position:absolute;margin-left:0;margin-top:263.95pt;width:366pt;height:53.2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E7F4D" w14:paraId="021EE52D" w14:textId="77777777">
                      <w:trPr>
                        <w:trHeight w:val="240"/>
                      </w:trPr>
                      <w:tc>
                        <w:tcPr>
                          <w:tcW w:w="1140" w:type="dxa"/>
                        </w:tcPr>
                        <w:p w14:paraId="54A4EBE4" w14:textId="77777777" w:rsidR="007E7F4D" w:rsidRDefault="00955238">
                          <w:r>
                            <w:t>Datum</w:t>
                          </w:r>
                        </w:p>
                      </w:tc>
                      <w:tc>
                        <w:tcPr>
                          <w:tcW w:w="5918" w:type="dxa"/>
                        </w:tcPr>
                        <w:p w14:paraId="55FA65C4" w14:textId="63B72143" w:rsidR="007E7F4D" w:rsidRDefault="00F036F8">
                          <w:sdt>
                            <w:sdtPr>
                              <w:id w:val="-678893105"/>
                              <w:date w:fullDate="2026-01-30T00:00:00Z">
                                <w:dateFormat w:val="d MMMM yyyy"/>
                                <w:lid w:val="nl"/>
                                <w:storeMappedDataAs w:val="dateTime"/>
                                <w:calendar w:val="gregorian"/>
                              </w:date>
                            </w:sdtPr>
                            <w:sdtEndPr/>
                            <w:sdtContent>
                              <w:r w:rsidR="00CA2524">
                                <w:rPr>
                                  <w:lang w:val="nl"/>
                                </w:rPr>
                                <w:t>30 januari 2026</w:t>
                              </w:r>
                            </w:sdtContent>
                          </w:sdt>
                        </w:p>
                      </w:tc>
                    </w:tr>
                    <w:tr w:rsidR="007E7F4D" w14:paraId="1C511FB7" w14:textId="77777777">
                      <w:trPr>
                        <w:trHeight w:val="240"/>
                      </w:trPr>
                      <w:tc>
                        <w:tcPr>
                          <w:tcW w:w="1140" w:type="dxa"/>
                        </w:tcPr>
                        <w:p w14:paraId="764AA212" w14:textId="77777777" w:rsidR="007E7F4D" w:rsidRDefault="00955238">
                          <w:r>
                            <w:t>Betreft</w:t>
                          </w:r>
                        </w:p>
                      </w:tc>
                      <w:tc>
                        <w:tcPr>
                          <w:tcW w:w="5918" w:type="dxa"/>
                        </w:tcPr>
                        <w:p w14:paraId="28388B9F" w14:textId="71704B2A" w:rsidR="007E7F4D" w:rsidRDefault="00955238">
                          <w:r>
                            <w:t xml:space="preserve">Antwoorden Kamervragen over </w:t>
                          </w:r>
                          <w:r w:rsidR="001D49CE">
                            <w:t xml:space="preserve">de beveiliging van schrijfster </w:t>
                          </w:r>
                          <w:proofErr w:type="spellStart"/>
                          <w:r w:rsidR="001D49CE">
                            <w:t>Lale</w:t>
                          </w:r>
                          <w:proofErr w:type="spellEnd"/>
                          <w:r w:rsidR="001D49CE">
                            <w:t xml:space="preserve"> </w:t>
                          </w:r>
                          <w:proofErr w:type="spellStart"/>
                          <w:r w:rsidR="001D49CE">
                            <w:t>Gül</w:t>
                          </w:r>
                          <w:proofErr w:type="spellEnd"/>
                        </w:p>
                      </w:tc>
                    </w:tr>
                  </w:tbl>
                  <w:p w14:paraId="6F3A77DC" w14:textId="77777777" w:rsidR="007C41E8" w:rsidRDefault="007C41E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1A3DD66" wp14:editId="56715E6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4387CF" w14:textId="77777777" w:rsidR="007E7F4D" w:rsidRDefault="00955238">
                          <w:pPr>
                            <w:pStyle w:val="Referentiegegevensbold"/>
                          </w:pPr>
                          <w:r>
                            <w:t>Nationaal Coördinator Terrorismebestrijding en Veiligheid</w:t>
                          </w:r>
                        </w:p>
                        <w:p w14:paraId="43BDDAD4" w14:textId="77777777" w:rsidR="007E7F4D" w:rsidRDefault="007E7F4D">
                          <w:pPr>
                            <w:pStyle w:val="WitregelW1"/>
                          </w:pPr>
                        </w:p>
                        <w:p w14:paraId="6580CD8E" w14:textId="77777777" w:rsidR="007E7F4D" w:rsidRDefault="00955238">
                          <w:pPr>
                            <w:pStyle w:val="Referentiegegevens"/>
                          </w:pPr>
                          <w:r>
                            <w:t>Turfmarkt 147</w:t>
                          </w:r>
                        </w:p>
                        <w:p w14:paraId="195AB8EC" w14:textId="77777777" w:rsidR="007E7F4D" w:rsidRPr="00E61D77" w:rsidRDefault="00955238">
                          <w:pPr>
                            <w:pStyle w:val="Referentiegegevens"/>
                            <w:rPr>
                              <w:lang w:val="de-DE"/>
                            </w:rPr>
                          </w:pPr>
                          <w:r w:rsidRPr="00E61D77">
                            <w:rPr>
                              <w:lang w:val="de-DE"/>
                            </w:rPr>
                            <w:t>2511 DP   Den Haag</w:t>
                          </w:r>
                        </w:p>
                        <w:p w14:paraId="487504A2" w14:textId="77777777" w:rsidR="007E7F4D" w:rsidRPr="00E61D77" w:rsidRDefault="00955238">
                          <w:pPr>
                            <w:pStyle w:val="Referentiegegevens"/>
                            <w:rPr>
                              <w:lang w:val="de-DE"/>
                            </w:rPr>
                          </w:pPr>
                          <w:r w:rsidRPr="00E61D77">
                            <w:rPr>
                              <w:lang w:val="de-DE"/>
                            </w:rPr>
                            <w:t>Postbus 16950</w:t>
                          </w:r>
                        </w:p>
                        <w:p w14:paraId="4C3F9EF5" w14:textId="77777777" w:rsidR="007E7F4D" w:rsidRPr="00E61D77" w:rsidRDefault="00955238">
                          <w:pPr>
                            <w:pStyle w:val="Referentiegegevens"/>
                            <w:rPr>
                              <w:lang w:val="de-DE"/>
                            </w:rPr>
                          </w:pPr>
                          <w:r w:rsidRPr="00E61D77">
                            <w:rPr>
                              <w:lang w:val="de-DE"/>
                            </w:rPr>
                            <w:t>2500 BZ   Den Haag</w:t>
                          </w:r>
                        </w:p>
                        <w:p w14:paraId="3FC1EA41" w14:textId="77777777" w:rsidR="007E7F4D" w:rsidRPr="00E61D77" w:rsidRDefault="00955238">
                          <w:pPr>
                            <w:pStyle w:val="Referentiegegevens"/>
                            <w:rPr>
                              <w:lang w:val="de-DE"/>
                            </w:rPr>
                          </w:pPr>
                          <w:r w:rsidRPr="00E61D77">
                            <w:rPr>
                              <w:lang w:val="de-DE"/>
                            </w:rPr>
                            <w:t>www.rijksoverheid.nl/jenv</w:t>
                          </w:r>
                        </w:p>
                        <w:p w14:paraId="0D44A3DF" w14:textId="77777777" w:rsidR="007E7F4D" w:rsidRPr="00E61D77" w:rsidRDefault="007E7F4D">
                          <w:pPr>
                            <w:pStyle w:val="WitregelW2"/>
                            <w:rPr>
                              <w:lang w:val="de-DE"/>
                            </w:rPr>
                          </w:pPr>
                        </w:p>
                        <w:p w14:paraId="6572670C" w14:textId="4567A6B3" w:rsidR="007E7F4D" w:rsidRPr="0046396D" w:rsidRDefault="00955238" w:rsidP="005A7758">
                          <w:pPr>
                            <w:pStyle w:val="Referentiegegevensbold"/>
                            <w:spacing w:line="0" w:lineRule="atLeast"/>
                          </w:pPr>
                          <w:r w:rsidRPr="0046396D">
                            <w:t>Onze referentie</w:t>
                          </w:r>
                        </w:p>
                        <w:p w14:paraId="11C097AE" w14:textId="7885F1D4" w:rsidR="00396F31" w:rsidRDefault="005A7758" w:rsidP="005A7758">
                          <w:pPr>
                            <w:spacing w:line="0" w:lineRule="atLeast"/>
                            <w:rPr>
                              <w:sz w:val="13"/>
                              <w:szCs w:val="13"/>
                            </w:rPr>
                          </w:pPr>
                          <w:r w:rsidRPr="005A7758">
                            <w:rPr>
                              <w:sz w:val="13"/>
                              <w:szCs w:val="13"/>
                            </w:rPr>
                            <w:t>7038274</w:t>
                          </w:r>
                        </w:p>
                        <w:p w14:paraId="563CB172" w14:textId="77777777" w:rsidR="005A7758" w:rsidRPr="005A7758" w:rsidRDefault="005A7758" w:rsidP="005A7758">
                          <w:pPr>
                            <w:spacing w:line="0" w:lineRule="atLeast"/>
                            <w:rPr>
                              <w:sz w:val="13"/>
                              <w:szCs w:val="13"/>
                            </w:rPr>
                          </w:pPr>
                        </w:p>
                        <w:p w14:paraId="70E832B0" w14:textId="77777777" w:rsidR="007E7F4D" w:rsidRDefault="00955238">
                          <w:pPr>
                            <w:pStyle w:val="Referentiegegevensbold"/>
                          </w:pPr>
                          <w:r>
                            <w:t>Uw referentie</w:t>
                          </w:r>
                        </w:p>
                        <w:p w14:paraId="16ED8965" w14:textId="10266C06" w:rsidR="007E7F4D" w:rsidRDefault="00396F31">
                          <w:pPr>
                            <w:pStyle w:val="Referentiegegevens"/>
                          </w:pPr>
                          <w:r w:rsidRPr="00396F31">
                            <w:t>2025Z22025</w:t>
                          </w:r>
                        </w:p>
                        <w:p w14:paraId="31BC9A1F" w14:textId="77777777" w:rsidR="007E7F4D" w:rsidRDefault="007E7F4D">
                          <w:pPr>
                            <w:pStyle w:val="WitregelW1"/>
                          </w:pPr>
                        </w:p>
                        <w:p w14:paraId="35B4562B" w14:textId="6B98B19C" w:rsidR="007E7F4D" w:rsidRDefault="007E7F4D">
                          <w:pPr>
                            <w:pStyle w:val="Referentiegegevens"/>
                          </w:pPr>
                        </w:p>
                      </w:txbxContent>
                    </wps:txbx>
                    <wps:bodyPr vert="horz" wrap="square" lIns="0" tIns="0" rIns="0" bIns="0" anchor="t" anchorCtr="0"/>
                  </wps:wsp>
                </a:graphicData>
              </a:graphic>
            </wp:anchor>
          </w:drawing>
        </mc:Choice>
        <mc:Fallback>
          <w:pict>
            <v:shape w14:anchorId="11A3DD6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4387CF" w14:textId="77777777" w:rsidR="007E7F4D" w:rsidRDefault="00955238">
                    <w:pPr>
                      <w:pStyle w:val="Referentiegegevensbold"/>
                    </w:pPr>
                    <w:r>
                      <w:t>Nationaal Coördinator Terrorismebestrijding en Veiligheid</w:t>
                    </w:r>
                  </w:p>
                  <w:p w14:paraId="43BDDAD4" w14:textId="77777777" w:rsidR="007E7F4D" w:rsidRDefault="007E7F4D">
                    <w:pPr>
                      <w:pStyle w:val="WitregelW1"/>
                    </w:pPr>
                  </w:p>
                  <w:p w14:paraId="6580CD8E" w14:textId="77777777" w:rsidR="007E7F4D" w:rsidRDefault="00955238">
                    <w:pPr>
                      <w:pStyle w:val="Referentiegegevens"/>
                    </w:pPr>
                    <w:r>
                      <w:t>Turfmarkt 147</w:t>
                    </w:r>
                  </w:p>
                  <w:p w14:paraId="195AB8EC" w14:textId="77777777" w:rsidR="007E7F4D" w:rsidRPr="00E61D77" w:rsidRDefault="00955238">
                    <w:pPr>
                      <w:pStyle w:val="Referentiegegevens"/>
                      <w:rPr>
                        <w:lang w:val="de-DE"/>
                      </w:rPr>
                    </w:pPr>
                    <w:r w:rsidRPr="00E61D77">
                      <w:rPr>
                        <w:lang w:val="de-DE"/>
                      </w:rPr>
                      <w:t>2511 DP   Den Haag</w:t>
                    </w:r>
                  </w:p>
                  <w:p w14:paraId="487504A2" w14:textId="77777777" w:rsidR="007E7F4D" w:rsidRPr="00E61D77" w:rsidRDefault="00955238">
                    <w:pPr>
                      <w:pStyle w:val="Referentiegegevens"/>
                      <w:rPr>
                        <w:lang w:val="de-DE"/>
                      </w:rPr>
                    </w:pPr>
                    <w:r w:rsidRPr="00E61D77">
                      <w:rPr>
                        <w:lang w:val="de-DE"/>
                      </w:rPr>
                      <w:t>Postbus 16950</w:t>
                    </w:r>
                  </w:p>
                  <w:p w14:paraId="4C3F9EF5" w14:textId="77777777" w:rsidR="007E7F4D" w:rsidRPr="00E61D77" w:rsidRDefault="00955238">
                    <w:pPr>
                      <w:pStyle w:val="Referentiegegevens"/>
                      <w:rPr>
                        <w:lang w:val="de-DE"/>
                      </w:rPr>
                    </w:pPr>
                    <w:r w:rsidRPr="00E61D77">
                      <w:rPr>
                        <w:lang w:val="de-DE"/>
                      </w:rPr>
                      <w:t>2500 BZ   Den Haag</w:t>
                    </w:r>
                  </w:p>
                  <w:p w14:paraId="3FC1EA41" w14:textId="77777777" w:rsidR="007E7F4D" w:rsidRPr="00E61D77" w:rsidRDefault="00955238">
                    <w:pPr>
                      <w:pStyle w:val="Referentiegegevens"/>
                      <w:rPr>
                        <w:lang w:val="de-DE"/>
                      </w:rPr>
                    </w:pPr>
                    <w:r w:rsidRPr="00E61D77">
                      <w:rPr>
                        <w:lang w:val="de-DE"/>
                      </w:rPr>
                      <w:t>www.rijksoverheid.nl/jenv</w:t>
                    </w:r>
                  </w:p>
                  <w:p w14:paraId="0D44A3DF" w14:textId="77777777" w:rsidR="007E7F4D" w:rsidRPr="00E61D77" w:rsidRDefault="007E7F4D">
                    <w:pPr>
                      <w:pStyle w:val="WitregelW2"/>
                      <w:rPr>
                        <w:lang w:val="de-DE"/>
                      </w:rPr>
                    </w:pPr>
                  </w:p>
                  <w:p w14:paraId="6572670C" w14:textId="4567A6B3" w:rsidR="007E7F4D" w:rsidRPr="0046396D" w:rsidRDefault="00955238" w:rsidP="005A7758">
                    <w:pPr>
                      <w:pStyle w:val="Referentiegegevensbold"/>
                      <w:spacing w:line="0" w:lineRule="atLeast"/>
                    </w:pPr>
                    <w:r w:rsidRPr="0046396D">
                      <w:t>Onze referentie</w:t>
                    </w:r>
                  </w:p>
                  <w:p w14:paraId="11C097AE" w14:textId="7885F1D4" w:rsidR="00396F31" w:rsidRDefault="005A7758" w:rsidP="005A7758">
                    <w:pPr>
                      <w:spacing w:line="0" w:lineRule="atLeast"/>
                      <w:rPr>
                        <w:sz w:val="13"/>
                        <w:szCs w:val="13"/>
                      </w:rPr>
                    </w:pPr>
                    <w:r w:rsidRPr="005A7758">
                      <w:rPr>
                        <w:sz w:val="13"/>
                        <w:szCs w:val="13"/>
                      </w:rPr>
                      <w:t>7038274</w:t>
                    </w:r>
                  </w:p>
                  <w:p w14:paraId="563CB172" w14:textId="77777777" w:rsidR="005A7758" w:rsidRPr="005A7758" w:rsidRDefault="005A7758" w:rsidP="005A7758">
                    <w:pPr>
                      <w:spacing w:line="0" w:lineRule="atLeast"/>
                      <w:rPr>
                        <w:sz w:val="13"/>
                        <w:szCs w:val="13"/>
                      </w:rPr>
                    </w:pPr>
                  </w:p>
                  <w:p w14:paraId="70E832B0" w14:textId="77777777" w:rsidR="007E7F4D" w:rsidRDefault="00955238">
                    <w:pPr>
                      <w:pStyle w:val="Referentiegegevensbold"/>
                    </w:pPr>
                    <w:r>
                      <w:t>Uw referentie</w:t>
                    </w:r>
                  </w:p>
                  <w:p w14:paraId="16ED8965" w14:textId="10266C06" w:rsidR="007E7F4D" w:rsidRDefault="00396F31">
                    <w:pPr>
                      <w:pStyle w:val="Referentiegegevens"/>
                    </w:pPr>
                    <w:r w:rsidRPr="00396F31">
                      <w:t>2025Z22025</w:t>
                    </w:r>
                  </w:p>
                  <w:p w14:paraId="31BC9A1F" w14:textId="77777777" w:rsidR="007E7F4D" w:rsidRDefault="007E7F4D">
                    <w:pPr>
                      <w:pStyle w:val="WitregelW1"/>
                    </w:pPr>
                  </w:p>
                  <w:p w14:paraId="35B4562B" w14:textId="6B98B19C" w:rsidR="007E7F4D" w:rsidRDefault="007E7F4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3F9924" wp14:editId="60E2E05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D182A3" w14:textId="77777777" w:rsidR="007C41E8" w:rsidRDefault="007C41E8"/>
                      </w:txbxContent>
                    </wps:txbx>
                    <wps:bodyPr vert="horz" wrap="square" lIns="0" tIns="0" rIns="0" bIns="0" anchor="t" anchorCtr="0"/>
                  </wps:wsp>
                </a:graphicData>
              </a:graphic>
            </wp:anchor>
          </w:drawing>
        </mc:Choice>
        <mc:Fallback>
          <w:pict>
            <v:shape w14:anchorId="563F992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3D182A3" w14:textId="77777777" w:rsidR="007C41E8" w:rsidRDefault="007C41E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C5DA92" wp14:editId="135F193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859D48" w14:textId="77777777" w:rsidR="007E7F4D" w:rsidRDefault="00955238">
                          <w:pPr>
                            <w:pStyle w:val="Referentiegegevens"/>
                          </w:pPr>
                          <w:r>
                            <w:t xml:space="preserve">Pagina </w:t>
                          </w:r>
                          <w:r>
                            <w:fldChar w:fldCharType="begin"/>
                          </w:r>
                          <w:r>
                            <w:instrText>PAGE</w:instrText>
                          </w:r>
                          <w:r>
                            <w:fldChar w:fldCharType="separate"/>
                          </w:r>
                          <w:r w:rsidR="00E61D77">
                            <w:rPr>
                              <w:noProof/>
                            </w:rPr>
                            <w:t>1</w:t>
                          </w:r>
                          <w:r>
                            <w:fldChar w:fldCharType="end"/>
                          </w:r>
                          <w:r>
                            <w:t xml:space="preserve"> van </w:t>
                          </w:r>
                          <w:r>
                            <w:fldChar w:fldCharType="begin"/>
                          </w:r>
                          <w:r>
                            <w:instrText>NUMPAGES</w:instrText>
                          </w:r>
                          <w:r>
                            <w:fldChar w:fldCharType="separate"/>
                          </w:r>
                          <w:r w:rsidR="00E61D77">
                            <w:rPr>
                              <w:noProof/>
                            </w:rPr>
                            <w:t>1</w:t>
                          </w:r>
                          <w:r>
                            <w:fldChar w:fldCharType="end"/>
                          </w:r>
                        </w:p>
                      </w:txbxContent>
                    </wps:txbx>
                    <wps:bodyPr vert="horz" wrap="square" lIns="0" tIns="0" rIns="0" bIns="0" anchor="t" anchorCtr="0"/>
                  </wps:wsp>
                </a:graphicData>
              </a:graphic>
            </wp:anchor>
          </w:drawing>
        </mc:Choice>
        <mc:Fallback>
          <w:pict>
            <v:shape w14:anchorId="7AC5DA9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B859D48" w14:textId="77777777" w:rsidR="007E7F4D" w:rsidRDefault="00955238">
                    <w:pPr>
                      <w:pStyle w:val="Referentiegegevens"/>
                    </w:pPr>
                    <w:r>
                      <w:t xml:space="preserve">Pagina </w:t>
                    </w:r>
                    <w:r>
                      <w:fldChar w:fldCharType="begin"/>
                    </w:r>
                    <w:r>
                      <w:instrText>PAGE</w:instrText>
                    </w:r>
                    <w:r>
                      <w:fldChar w:fldCharType="separate"/>
                    </w:r>
                    <w:r w:rsidR="00E61D77">
                      <w:rPr>
                        <w:noProof/>
                      </w:rPr>
                      <w:t>1</w:t>
                    </w:r>
                    <w:r>
                      <w:fldChar w:fldCharType="end"/>
                    </w:r>
                    <w:r>
                      <w:t xml:space="preserve"> van </w:t>
                    </w:r>
                    <w:r>
                      <w:fldChar w:fldCharType="begin"/>
                    </w:r>
                    <w:r>
                      <w:instrText>NUMPAGES</w:instrText>
                    </w:r>
                    <w:r>
                      <w:fldChar w:fldCharType="separate"/>
                    </w:r>
                    <w:r w:rsidR="00E61D7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57F8ED" wp14:editId="43F565A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731173" w14:textId="77777777" w:rsidR="007E7F4D" w:rsidRDefault="00955238">
                          <w:pPr>
                            <w:spacing w:line="240" w:lineRule="auto"/>
                          </w:pPr>
                          <w:r>
                            <w:rPr>
                              <w:noProof/>
                            </w:rPr>
                            <w:drawing>
                              <wp:inline distT="0" distB="0" distL="0" distR="0" wp14:anchorId="31F0C714" wp14:editId="7D1217A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57F8E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A731173" w14:textId="77777777" w:rsidR="007E7F4D" w:rsidRDefault="00955238">
                    <w:pPr>
                      <w:spacing w:line="240" w:lineRule="auto"/>
                    </w:pPr>
                    <w:r>
                      <w:rPr>
                        <w:noProof/>
                      </w:rPr>
                      <w:drawing>
                        <wp:inline distT="0" distB="0" distL="0" distR="0" wp14:anchorId="31F0C714" wp14:editId="7D1217A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84A85ED" wp14:editId="1E00940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91960A" w14:textId="77777777" w:rsidR="007E7F4D" w:rsidRDefault="00955238">
                          <w:pPr>
                            <w:spacing w:line="240" w:lineRule="auto"/>
                          </w:pPr>
                          <w:r>
                            <w:rPr>
                              <w:noProof/>
                            </w:rPr>
                            <w:drawing>
                              <wp:inline distT="0" distB="0" distL="0" distR="0" wp14:anchorId="3A22C6F3" wp14:editId="63372B3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4A85E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091960A" w14:textId="77777777" w:rsidR="007E7F4D" w:rsidRDefault="00955238">
                    <w:pPr>
                      <w:spacing w:line="240" w:lineRule="auto"/>
                    </w:pPr>
                    <w:r>
                      <w:rPr>
                        <w:noProof/>
                      </w:rPr>
                      <w:drawing>
                        <wp:inline distT="0" distB="0" distL="0" distR="0" wp14:anchorId="3A22C6F3" wp14:editId="63372B3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73C0D4A" wp14:editId="75D6988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E2CB44" w14:textId="77777777" w:rsidR="007E7F4D" w:rsidRDefault="00955238">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173C0D4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8E2CB44" w14:textId="77777777" w:rsidR="007E7F4D" w:rsidRDefault="00955238">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4322AA"/>
    <w:multiLevelType w:val="multilevel"/>
    <w:tmpl w:val="2865431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4A1AF91"/>
    <w:multiLevelType w:val="multilevel"/>
    <w:tmpl w:val="D5483F5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7A9BAE1"/>
    <w:multiLevelType w:val="multilevel"/>
    <w:tmpl w:val="B2C8D1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ED20C1E"/>
    <w:multiLevelType w:val="hybridMultilevel"/>
    <w:tmpl w:val="FC6AF1D6"/>
    <w:lvl w:ilvl="0" w:tplc="64688332">
      <w:start w:val="1"/>
      <w:numFmt w:val="decimal"/>
      <w:lvlText w:val="%1."/>
      <w:lvlJc w:val="left"/>
      <w:pPr>
        <w:ind w:left="720" w:hanging="360"/>
      </w:pPr>
    </w:lvl>
    <w:lvl w:ilvl="1" w:tplc="9724C6FE">
      <w:start w:val="1"/>
      <w:numFmt w:val="lowerLetter"/>
      <w:lvlText w:val="%2."/>
      <w:lvlJc w:val="left"/>
      <w:pPr>
        <w:ind w:left="1440" w:hanging="360"/>
      </w:pPr>
    </w:lvl>
    <w:lvl w:ilvl="2" w:tplc="AB8A4EEC">
      <w:start w:val="1"/>
      <w:numFmt w:val="lowerRoman"/>
      <w:lvlText w:val="%3."/>
      <w:lvlJc w:val="right"/>
      <w:pPr>
        <w:ind w:left="2160" w:hanging="180"/>
      </w:pPr>
    </w:lvl>
    <w:lvl w:ilvl="3" w:tplc="1DE65CF0">
      <w:start w:val="1"/>
      <w:numFmt w:val="decimal"/>
      <w:lvlText w:val="%4."/>
      <w:lvlJc w:val="left"/>
      <w:pPr>
        <w:ind w:left="2880" w:hanging="360"/>
      </w:pPr>
    </w:lvl>
    <w:lvl w:ilvl="4" w:tplc="DA069D42">
      <w:start w:val="1"/>
      <w:numFmt w:val="lowerLetter"/>
      <w:lvlText w:val="%5."/>
      <w:lvlJc w:val="left"/>
      <w:pPr>
        <w:ind w:left="3600" w:hanging="360"/>
      </w:pPr>
    </w:lvl>
    <w:lvl w:ilvl="5" w:tplc="788AAA90">
      <w:start w:val="1"/>
      <w:numFmt w:val="lowerRoman"/>
      <w:lvlText w:val="%6."/>
      <w:lvlJc w:val="right"/>
      <w:pPr>
        <w:ind w:left="4320" w:hanging="180"/>
      </w:pPr>
    </w:lvl>
    <w:lvl w:ilvl="6" w:tplc="F86A894C">
      <w:start w:val="1"/>
      <w:numFmt w:val="decimal"/>
      <w:lvlText w:val="%7."/>
      <w:lvlJc w:val="left"/>
      <w:pPr>
        <w:ind w:left="5040" w:hanging="360"/>
      </w:pPr>
    </w:lvl>
    <w:lvl w:ilvl="7" w:tplc="9510F7B2">
      <w:start w:val="1"/>
      <w:numFmt w:val="lowerLetter"/>
      <w:lvlText w:val="%8."/>
      <w:lvlJc w:val="left"/>
      <w:pPr>
        <w:ind w:left="5760" w:hanging="360"/>
      </w:pPr>
    </w:lvl>
    <w:lvl w:ilvl="8" w:tplc="13FE3BEA">
      <w:start w:val="1"/>
      <w:numFmt w:val="lowerRoman"/>
      <w:lvlText w:val="%9."/>
      <w:lvlJc w:val="right"/>
      <w:pPr>
        <w:ind w:left="6480" w:hanging="180"/>
      </w:pPr>
    </w:lvl>
  </w:abstractNum>
  <w:abstractNum w:abstractNumId="4" w15:restartNumberingAfterBreak="0">
    <w:nsid w:val="20977C00"/>
    <w:multiLevelType w:val="hybridMultilevel"/>
    <w:tmpl w:val="C5E8D9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B2463B"/>
    <w:multiLevelType w:val="multilevel"/>
    <w:tmpl w:val="B4306FA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1FA4FAA"/>
    <w:multiLevelType w:val="multilevel"/>
    <w:tmpl w:val="269C0F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9E44F5A"/>
    <w:multiLevelType w:val="multilevel"/>
    <w:tmpl w:val="24CA627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35545194">
    <w:abstractNumId w:val="7"/>
  </w:num>
  <w:num w:numId="2" w16cid:durableId="1961375518">
    <w:abstractNumId w:val="1"/>
  </w:num>
  <w:num w:numId="3" w16cid:durableId="1501240980">
    <w:abstractNumId w:val="5"/>
  </w:num>
  <w:num w:numId="4" w16cid:durableId="1969243670">
    <w:abstractNumId w:val="6"/>
  </w:num>
  <w:num w:numId="5" w16cid:durableId="1125543373">
    <w:abstractNumId w:val="0"/>
  </w:num>
  <w:num w:numId="6" w16cid:durableId="1242836323">
    <w:abstractNumId w:val="2"/>
  </w:num>
  <w:num w:numId="7" w16cid:durableId="1847287347">
    <w:abstractNumId w:val="3"/>
  </w:num>
  <w:num w:numId="8" w16cid:durableId="2134983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77"/>
    <w:rsid w:val="00002D9B"/>
    <w:rsid w:val="00020B35"/>
    <w:rsid w:val="00025A61"/>
    <w:rsid w:val="00040167"/>
    <w:rsid w:val="0004681D"/>
    <w:rsid w:val="000561A4"/>
    <w:rsid w:val="0007794B"/>
    <w:rsid w:val="00087370"/>
    <w:rsid w:val="00134EB8"/>
    <w:rsid w:val="00145CEE"/>
    <w:rsid w:val="00193FE4"/>
    <w:rsid w:val="001A0300"/>
    <w:rsid w:val="001D49CE"/>
    <w:rsid w:val="0022430D"/>
    <w:rsid w:val="002765CB"/>
    <w:rsid w:val="002D0D02"/>
    <w:rsid w:val="002D650F"/>
    <w:rsid w:val="002E44AC"/>
    <w:rsid w:val="002F5A98"/>
    <w:rsid w:val="0032282A"/>
    <w:rsid w:val="00351A59"/>
    <w:rsid w:val="0036108F"/>
    <w:rsid w:val="00367F44"/>
    <w:rsid w:val="00374000"/>
    <w:rsid w:val="003806C7"/>
    <w:rsid w:val="00396F31"/>
    <w:rsid w:val="003E4410"/>
    <w:rsid w:val="003F19A0"/>
    <w:rsid w:val="0043399B"/>
    <w:rsid w:val="0046396D"/>
    <w:rsid w:val="004F3572"/>
    <w:rsid w:val="004F56DD"/>
    <w:rsid w:val="00504929"/>
    <w:rsid w:val="00532A9E"/>
    <w:rsid w:val="005A7758"/>
    <w:rsid w:val="005D17DE"/>
    <w:rsid w:val="005D7A3D"/>
    <w:rsid w:val="00653312"/>
    <w:rsid w:val="006B0E2C"/>
    <w:rsid w:val="006E7A78"/>
    <w:rsid w:val="00772D3E"/>
    <w:rsid w:val="00786A01"/>
    <w:rsid w:val="00791981"/>
    <w:rsid w:val="007C41E8"/>
    <w:rsid w:val="007E7F4D"/>
    <w:rsid w:val="008622A8"/>
    <w:rsid w:val="0088167B"/>
    <w:rsid w:val="0091070D"/>
    <w:rsid w:val="00921E37"/>
    <w:rsid w:val="00955238"/>
    <w:rsid w:val="009D41AB"/>
    <w:rsid w:val="009F104B"/>
    <w:rsid w:val="009F3FCB"/>
    <w:rsid w:val="00A2473D"/>
    <w:rsid w:val="00AA007D"/>
    <w:rsid w:val="00AD2596"/>
    <w:rsid w:val="00AF088F"/>
    <w:rsid w:val="00B94200"/>
    <w:rsid w:val="00BB433F"/>
    <w:rsid w:val="00BF2AD3"/>
    <w:rsid w:val="00C130FB"/>
    <w:rsid w:val="00C22E74"/>
    <w:rsid w:val="00C575C4"/>
    <w:rsid w:val="00C64E9A"/>
    <w:rsid w:val="00CA2524"/>
    <w:rsid w:val="00CA271D"/>
    <w:rsid w:val="00CD2893"/>
    <w:rsid w:val="00E23829"/>
    <w:rsid w:val="00E275A4"/>
    <w:rsid w:val="00E61D77"/>
    <w:rsid w:val="00E707E9"/>
    <w:rsid w:val="00F036F8"/>
    <w:rsid w:val="00F17418"/>
    <w:rsid w:val="00F64C3D"/>
    <w:rsid w:val="00FD7F48"/>
    <w:rsid w:val="00FE7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61D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1D77"/>
    <w:rPr>
      <w:rFonts w:ascii="Verdana" w:hAnsi="Verdana"/>
      <w:color w:val="000000"/>
      <w:sz w:val="18"/>
      <w:szCs w:val="18"/>
    </w:rPr>
  </w:style>
  <w:style w:type="paragraph" w:styleId="Lijstalinea">
    <w:name w:val="List Paragraph"/>
    <w:basedOn w:val="Standaard"/>
    <w:uiPriority w:val="34"/>
    <w:qFormat/>
    <w:rsid w:val="00020B35"/>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020B35"/>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020B35"/>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020B35"/>
    <w:rPr>
      <w:vertAlign w:val="superscript"/>
    </w:rPr>
  </w:style>
  <w:style w:type="paragraph" w:styleId="Revisie">
    <w:name w:val="Revision"/>
    <w:hidden/>
    <w:uiPriority w:val="99"/>
    <w:semiHidden/>
    <w:rsid w:val="00E707E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707E9"/>
    <w:rPr>
      <w:sz w:val="16"/>
      <w:szCs w:val="16"/>
    </w:rPr>
  </w:style>
  <w:style w:type="paragraph" w:styleId="Tekstopmerking">
    <w:name w:val="annotation text"/>
    <w:basedOn w:val="Standaard"/>
    <w:link w:val="TekstopmerkingChar"/>
    <w:uiPriority w:val="99"/>
    <w:unhideWhenUsed/>
    <w:rsid w:val="00E707E9"/>
    <w:pPr>
      <w:spacing w:line="240" w:lineRule="auto"/>
    </w:pPr>
    <w:rPr>
      <w:sz w:val="20"/>
      <w:szCs w:val="20"/>
    </w:rPr>
  </w:style>
  <w:style w:type="character" w:customStyle="1" w:styleId="TekstopmerkingChar">
    <w:name w:val="Tekst opmerking Char"/>
    <w:basedOn w:val="Standaardalinea-lettertype"/>
    <w:link w:val="Tekstopmerking"/>
    <w:uiPriority w:val="99"/>
    <w:rsid w:val="00E707E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707E9"/>
    <w:rPr>
      <w:b/>
      <w:bCs/>
    </w:rPr>
  </w:style>
  <w:style w:type="character" w:customStyle="1" w:styleId="OnderwerpvanopmerkingChar">
    <w:name w:val="Onderwerp van opmerking Char"/>
    <w:basedOn w:val="TekstopmerkingChar"/>
    <w:link w:val="Onderwerpvanopmerking"/>
    <w:uiPriority w:val="99"/>
    <w:semiHidden/>
    <w:rsid w:val="00E707E9"/>
    <w:rPr>
      <w:rFonts w:ascii="Verdana" w:hAnsi="Verdana"/>
      <w:b/>
      <w:bCs/>
      <w:color w:val="000000"/>
    </w:rPr>
  </w:style>
  <w:style w:type="paragraph" w:styleId="Geenafstand">
    <w:name w:val="No Spacing"/>
    <w:uiPriority w:val="1"/>
    <w:qFormat/>
    <w:rsid w:val="0091070D"/>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1D4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etten.overheid.nl/BWBR0048378/2023-07-01"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ctv.nl/documenten/2023/07/11/circulaire-bewaken-en-beveiligen-202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1029</ap:Words>
  <ap:Characters>5660</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2026-01-30T12:06:00.0000000Z</dcterms:created>
  <dcterms:modified xsi:type="dcterms:W3CDTF">2026-01-30T12:06:00.0000000Z</dcterms:modified>
  <dc:description>------------------------</dc:description>
  <version/>
  <category/>
</coreProperties>
</file>