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2890" w:rsidR="000B2890" w:rsidRDefault="002A299B" w14:paraId="6816E9DA" w14:textId="12274485">
      <w:pPr>
        <w:rPr>
          <w:rFonts w:ascii="Calibri" w:hAnsi="Calibri" w:cs="Calibri"/>
        </w:rPr>
      </w:pPr>
      <w:r w:rsidRPr="000B2890">
        <w:rPr>
          <w:rFonts w:ascii="Calibri" w:hAnsi="Calibri" w:cs="Calibri"/>
        </w:rPr>
        <w:t>29</w:t>
      </w:r>
      <w:r w:rsidRPr="000B2890" w:rsidR="000B2890">
        <w:rPr>
          <w:rFonts w:ascii="Calibri" w:hAnsi="Calibri" w:cs="Calibri"/>
        </w:rPr>
        <w:t xml:space="preserve"> </w:t>
      </w:r>
      <w:r w:rsidRPr="000B2890">
        <w:rPr>
          <w:rFonts w:ascii="Calibri" w:hAnsi="Calibri" w:cs="Calibri"/>
        </w:rPr>
        <w:t>924</w:t>
      </w:r>
      <w:r w:rsidRPr="000B2890" w:rsidR="000B2890">
        <w:rPr>
          <w:rFonts w:ascii="Calibri" w:hAnsi="Calibri" w:cs="Calibri"/>
        </w:rPr>
        <w:tab/>
      </w:r>
      <w:r w:rsidRPr="000B2890" w:rsidR="000B2890">
        <w:rPr>
          <w:rFonts w:ascii="Calibri" w:hAnsi="Calibri" w:cs="Calibri"/>
        </w:rPr>
        <w:tab/>
        <w:t>Toezichtsverslagen AIVD en MIVD</w:t>
      </w:r>
    </w:p>
    <w:p w:rsidRPr="000B2890" w:rsidR="000B2890" w:rsidP="00D80872" w:rsidRDefault="000B2890" w14:paraId="2567EC6C" w14:textId="77777777">
      <w:pPr>
        <w:rPr>
          <w:rFonts w:ascii="Calibri" w:hAnsi="Calibri" w:cs="Calibri"/>
        </w:rPr>
      </w:pPr>
      <w:r w:rsidRPr="000B2890">
        <w:rPr>
          <w:rFonts w:ascii="Calibri" w:hAnsi="Calibri" w:cs="Calibri"/>
        </w:rPr>
        <w:t xml:space="preserve">Nr. </w:t>
      </w:r>
      <w:r w:rsidRPr="000B2890" w:rsidR="002A299B">
        <w:rPr>
          <w:rFonts w:ascii="Calibri" w:hAnsi="Calibri" w:cs="Calibri"/>
        </w:rPr>
        <w:t>291</w:t>
      </w:r>
      <w:r w:rsidRPr="000B2890">
        <w:rPr>
          <w:rFonts w:ascii="Calibri" w:hAnsi="Calibri" w:cs="Calibri"/>
        </w:rPr>
        <w:tab/>
      </w:r>
      <w:r w:rsidRPr="000B2890">
        <w:rPr>
          <w:rFonts w:ascii="Calibri" w:hAnsi="Calibri" w:cs="Calibri"/>
        </w:rPr>
        <w:tab/>
        <w:t>Brief van de minister van Binnenlandse Zaken en Koninkrijksrelaties</w:t>
      </w:r>
    </w:p>
    <w:p w:rsidRPr="000B2890" w:rsidR="00E6311E" w:rsidRDefault="000B2890" w14:paraId="0D2D588F" w14:textId="5992A9DC">
      <w:pPr>
        <w:rPr>
          <w:rFonts w:ascii="Calibri" w:hAnsi="Calibri" w:cs="Calibri"/>
        </w:rPr>
      </w:pPr>
      <w:r w:rsidRPr="000B2890">
        <w:rPr>
          <w:rFonts w:ascii="Calibri" w:hAnsi="Calibri" w:cs="Calibri"/>
        </w:rPr>
        <w:t>Aan de Voorzitter van de Tweede Kamer der Staten-Generaal</w:t>
      </w:r>
    </w:p>
    <w:p w:rsidRPr="000B2890" w:rsidR="000B2890" w:rsidRDefault="000B2890" w14:paraId="7E21B612" w14:textId="72E98A20">
      <w:pPr>
        <w:rPr>
          <w:rFonts w:ascii="Calibri" w:hAnsi="Calibri" w:cs="Calibri"/>
        </w:rPr>
      </w:pPr>
      <w:r w:rsidRPr="000B2890">
        <w:rPr>
          <w:rFonts w:ascii="Calibri" w:hAnsi="Calibri" w:cs="Calibri"/>
        </w:rPr>
        <w:t>Den Haag, 2 februari 2026</w:t>
      </w:r>
    </w:p>
    <w:p w:rsidRPr="000B2890" w:rsidR="002A299B" w:rsidP="000B2890" w:rsidRDefault="002A299B" w14:paraId="025F7D26" w14:textId="77777777">
      <w:pPr>
        <w:pStyle w:val="Geenafstand"/>
        <w:rPr>
          <w:rFonts w:ascii="Calibri" w:hAnsi="Calibri" w:cs="Calibri"/>
        </w:rPr>
      </w:pPr>
    </w:p>
    <w:p w:rsidRPr="000B2890" w:rsidR="002A299B" w:rsidP="000B2890" w:rsidRDefault="002A299B" w14:paraId="12640024" w14:textId="77777777">
      <w:pPr>
        <w:spacing w:after="120" w:line="240" w:lineRule="auto"/>
        <w:rPr>
          <w:rFonts w:ascii="Calibri" w:hAnsi="Calibri" w:cs="Calibri"/>
        </w:rPr>
      </w:pPr>
      <w:r w:rsidRPr="000B2890">
        <w:rPr>
          <w:rFonts w:ascii="Calibri" w:hAnsi="Calibri" w:cs="Calibri"/>
        </w:rPr>
        <w:t xml:space="preserve">Met deze brief informeer ik uw Kamer over een vastgesteld rapport van de afdeling klachtbehandeling van de Commissie van Toezicht op de Inlichtingen- en Veiligheidsdiensten (CTIVD) inzake een melding van een vermoeden van een misstand bij de Algemene Inlichtingen- en Veiligheidsdienst (AIVD). </w:t>
      </w:r>
    </w:p>
    <w:p w:rsidRPr="000B2890" w:rsidR="002A299B" w:rsidP="000B2890" w:rsidRDefault="002A299B" w14:paraId="4909A8B9" w14:textId="216617A8">
      <w:pPr>
        <w:spacing w:after="120" w:line="240" w:lineRule="auto"/>
        <w:rPr>
          <w:rFonts w:ascii="Calibri" w:hAnsi="Calibri" w:cs="Calibri"/>
        </w:rPr>
      </w:pPr>
      <w:r w:rsidRPr="000B2890">
        <w:rPr>
          <w:rFonts w:ascii="Calibri" w:hAnsi="Calibri" w:cs="Calibri"/>
        </w:rPr>
        <w:t>Het betreft een melding van een voormalig medewerker van de AIVD, die stelt dat binnen de AIVD bepaalde operaties zouden worden uitgevoerd waar de DirecteurGeneraal (DG) niet van op de hoogte was. Het onderzoek naar deze melding heeft uitgewezen dat het niet aannemelijk is dat er sprake is (geweest) van een dergelijke misstand. Wel stelt de CTIVD vast dat de AIVD onzorgvuldig heeft gehandeld, door de geldende procedureregels voor de behandeling van een melding van een vermoeden van een misstand niet te volgen. In deze brief leest u mijn reactie op de bevindingen van de CTIVD.</w:t>
      </w:r>
    </w:p>
    <w:p w:rsidRPr="000B2890" w:rsidR="002A299B" w:rsidP="000B2890" w:rsidRDefault="002A299B" w14:paraId="5BC3B3AD" w14:textId="77777777">
      <w:pPr>
        <w:pStyle w:val="Geenafstand"/>
        <w:spacing w:after="120"/>
        <w:rPr>
          <w:rFonts w:ascii="Calibri" w:hAnsi="Calibri" w:cs="Calibri"/>
        </w:rPr>
      </w:pPr>
    </w:p>
    <w:p w:rsidRPr="000B2890" w:rsidR="002A299B" w:rsidP="000B2890" w:rsidRDefault="002A299B" w14:paraId="51C56433" w14:textId="1EE00BAD">
      <w:pPr>
        <w:spacing w:after="120" w:line="240" w:lineRule="auto"/>
        <w:rPr>
          <w:rFonts w:ascii="Calibri" w:hAnsi="Calibri" w:cs="Calibri"/>
        </w:rPr>
      </w:pPr>
      <w:r w:rsidRPr="000B2890">
        <w:rPr>
          <w:rFonts w:ascii="Calibri" w:hAnsi="Calibri" w:cs="Calibri"/>
          <w:b/>
          <w:bCs/>
        </w:rPr>
        <w:t>Geen aanwijzingen voor misstand</w:t>
      </w:r>
      <w:r w:rsidRPr="000B2890">
        <w:rPr>
          <w:rFonts w:ascii="Calibri" w:hAnsi="Calibri" w:cs="Calibri"/>
        </w:rPr>
        <w:t xml:space="preserve"> </w:t>
      </w:r>
      <w:r w:rsidRPr="000B2890">
        <w:rPr>
          <w:rFonts w:ascii="Calibri" w:hAnsi="Calibri" w:cs="Calibri"/>
        </w:rPr>
        <w:br/>
        <w:t>Ik ben de CTIVD zeer erkentelijk voor het uitgebreide onderzoek naar de melding van een vermoeden van een misstand. Ik deel de visie dat betrouwbaarheid en integriteit van overheidsinstanties onmisbaar zijn voor een goed functionerende rechtsstaat. Misstanden doen hier afbreuk aan. Als verantwoordelijk minister stel ik dan ook met tevredenheid vast dat de CTIVD geen aanwijzingen heeft aangetroffen voor een misstand binnen de AIVD.</w:t>
      </w:r>
    </w:p>
    <w:p w:rsidRPr="000B2890" w:rsidR="002A299B" w:rsidP="000B2890" w:rsidRDefault="002A299B" w14:paraId="12447E29" w14:textId="77777777">
      <w:pPr>
        <w:pStyle w:val="Geenafstand"/>
        <w:spacing w:after="120"/>
        <w:rPr>
          <w:rFonts w:ascii="Calibri" w:hAnsi="Calibri" w:cs="Calibri"/>
        </w:rPr>
      </w:pPr>
    </w:p>
    <w:p w:rsidRPr="000B2890" w:rsidR="002A299B" w:rsidP="000B2890" w:rsidRDefault="002A299B" w14:paraId="270FDCDA" w14:textId="6B843ED0">
      <w:pPr>
        <w:spacing w:after="120" w:line="240" w:lineRule="auto"/>
        <w:rPr>
          <w:rFonts w:ascii="Calibri" w:hAnsi="Calibri" w:cs="Calibri"/>
        </w:rPr>
      </w:pPr>
      <w:r w:rsidRPr="000B2890">
        <w:rPr>
          <w:rFonts w:ascii="Calibri" w:hAnsi="Calibri" w:cs="Calibri"/>
          <w:b/>
          <w:bCs/>
        </w:rPr>
        <w:t xml:space="preserve">Behandeling van de melding was onzorgvuldig </w:t>
      </w:r>
      <w:r w:rsidRPr="000B2890">
        <w:rPr>
          <w:rFonts w:ascii="Calibri" w:hAnsi="Calibri" w:cs="Calibri"/>
        </w:rPr>
        <w:br/>
        <w:t>Uit het onderzoek van de CTIVD blijkt evenwel dat bij de behandeling van de melding van het vermoeden van een misstand een aantal zaken niet goed zijn gegaan. De melding is niet geregistreerd en melder heeft nooit een terugkoppeling ontvangen over het onderzoek naar zijn melding of de uitkomsten daarvan. Hierdoor heeft melder lange tijd in onzekerheid gezeten over de vraag of de door hem gemelde praktijken zich wel of niet hebben voorgedaan. Uiteraard betreur ik deze gang van zaken. Het is van groot belang dat binnen de AIVD op zeer zorgvuldige wijze wordt omgegaan met meldingen over vermoedelijke misstanden. De DG van de AIVD heeft mij verzekerd dat hij zich zal inspannen om deze gang van zaken in de toekomst te voorkomen.</w:t>
      </w:r>
    </w:p>
    <w:p w:rsidRPr="000B2890" w:rsidR="002A299B" w:rsidP="000B2890" w:rsidRDefault="002A299B" w14:paraId="52F10EE3" w14:textId="77777777">
      <w:pPr>
        <w:pStyle w:val="Geenafstand"/>
        <w:spacing w:after="120"/>
        <w:rPr>
          <w:rFonts w:ascii="Calibri" w:hAnsi="Calibri" w:cs="Calibri"/>
        </w:rPr>
      </w:pPr>
    </w:p>
    <w:p w:rsidRPr="000B2890" w:rsidR="002A299B" w:rsidP="000B2890" w:rsidRDefault="002A299B" w14:paraId="069F27B0" w14:textId="77777777">
      <w:pPr>
        <w:spacing w:after="120" w:line="240" w:lineRule="auto"/>
        <w:rPr>
          <w:rFonts w:ascii="Calibri" w:hAnsi="Calibri" w:cs="Calibri"/>
        </w:rPr>
      </w:pPr>
      <w:r w:rsidRPr="000B2890">
        <w:rPr>
          <w:rFonts w:ascii="Calibri" w:hAnsi="Calibri" w:cs="Calibri"/>
          <w:b/>
          <w:bCs/>
        </w:rPr>
        <w:t xml:space="preserve">Opvolging </w:t>
      </w:r>
      <w:r w:rsidRPr="000B2890">
        <w:rPr>
          <w:rFonts w:ascii="Calibri" w:hAnsi="Calibri" w:cs="Calibri"/>
        </w:rPr>
        <w:br/>
        <w:t xml:space="preserve">De AIVD heeft het oordeel van de CTIVD grondig bestudeerd en besproken met de betrokken afdelingen. De AIVD stelt vast dat er intern beleid en procedures zijn voor de omgang met meldingen van misstanden. Tegelijkertijd zijn in dit specifieke geval de regels niet naar behoren gevolgd. Daarom zijn de betrokken afdelingen nogmaals gewezen op de geldende procedureregels. De AIVD zal tevens contact opnemen met melder, met het aanbod om het oordeel met hem te bespreken. </w:t>
      </w:r>
    </w:p>
    <w:p w:rsidRPr="000B2890" w:rsidR="002A299B" w:rsidP="000B2890" w:rsidRDefault="002A299B" w14:paraId="0F2C4DD7" w14:textId="77777777">
      <w:pPr>
        <w:pStyle w:val="Geenafstand"/>
        <w:rPr>
          <w:rFonts w:ascii="Calibri" w:hAnsi="Calibri" w:cs="Calibri"/>
        </w:rPr>
      </w:pPr>
    </w:p>
    <w:p w:rsidRPr="000B2890" w:rsidR="002A299B" w:rsidP="000B2890" w:rsidRDefault="002A299B" w14:paraId="7CB51794" w14:textId="38C9A4DA">
      <w:pPr>
        <w:pStyle w:val="Geenafstand"/>
        <w:rPr>
          <w:rFonts w:ascii="Calibri" w:hAnsi="Calibri" w:cs="Calibri"/>
        </w:rPr>
      </w:pPr>
      <w:r w:rsidRPr="000B2890">
        <w:rPr>
          <w:rFonts w:ascii="Calibri" w:hAnsi="Calibri" w:cs="Calibri"/>
        </w:rPr>
        <w:t xml:space="preserve">De minister van Binnenlandse Zaken en Koninkrijksrelaties, </w:t>
      </w:r>
      <w:r w:rsidRPr="000B2890">
        <w:rPr>
          <w:rFonts w:ascii="Calibri" w:hAnsi="Calibri" w:cs="Calibri"/>
        </w:rPr>
        <w:br/>
        <w:t>F. Rijkaart</w:t>
      </w:r>
    </w:p>
    <w:p w:rsidRPr="000B2890" w:rsidR="000B2890" w:rsidP="000B2890" w:rsidRDefault="000B2890" w14:paraId="2EC8528E" w14:textId="77777777">
      <w:pPr>
        <w:pStyle w:val="Geenafstand"/>
        <w:rPr>
          <w:rFonts w:ascii="Calibri" w:hAnsi="Calibri" w:cs="Calibri"/>
        </w:rPr>
      </w:pPr>
    </w:p>
    <w:sectPr w:rsidRPr="000B2890" w:rsidR="000B2890" w:rsidSect="007C27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9B"/>
    <w:rsid w:val="000B2890"/>
    <w:rsid w:val="0025703A"/>
    <w:rsid w:val="002A299B"/>
    <w:rsid w:val="00315DC8"/>
    <w:rsid w:val="007C2759"/>
    <w:rsid w:val="00C57495"/>
    <w:rsid w:val="00E30D8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0184"/>
  <w15:chartTrackingRefBased/>
  <w15:docId w15:val="{9EAD2569-A7AF-4CAB-89BC-09558D1A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2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2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29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29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29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29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29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29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29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29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29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29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29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29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29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29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29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299B"/>
    <w:rPr>
      <w:rFonts w:eastAsiaTheme="majorEastAsia" w:cstheme="majorBidi"/>
      <w:color w:val="272727" w:themeColor="text1" w:themeTint="D8"/>
    </w:rPr>
  </w:style>
  <w:style w:type="paragraph" w:styleId="Titel">
    <w:name w:val="Title"/>
    <w:basedOn w:val="Standaard"/>
    <w:next w:val="Standaard"/>
    <w:link w:val="TitelChar"/>
    <w:uiPriority w:val="10"/>
    <w:qFormat/>
    <w:rsid w:val="002A2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29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29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29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29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299B"/>
    <w:rPr>
      <w:i/>
      <w:iCs/>
      <w:color w:val="404040" w:themeColor="text1" w:themeTint="BF"/>
    </w:rPr>
  </w:style>
  <w:style w:type="paragraph" w:styleId="Lijstalinea">
    <w:name w:val="List Paragraph"/>
    <w:basedOn w:val="Standaard"/>
    <w:uiPriority w:val="34"/>
    <w:qFormat/>
    <w:rsid w:val="002A299B"/>
    <w:pPr>
      <w:ind w:left="720"/>
      <w:contextualSpacing/>
    </w:pPr>
  </w:style>
  <w:style w:type="character" w:styleId="Intensievebenadrukking">
    <w:name w:val="Intense Emphasis"/>
    <w:basedOn w:val="Standaardalinea-lettertype"/>
    <w:uiPriority w:val="21"/>
    <w:qFormat/>
    <w:rsid w:val="002A299B"/>
    <w:rPr>
      <w:i/>
      <w:iCs/>
      <w:color w:val="0F4761" w:themeColor="accent1" w:themeShade="BF"/>
    </w:rPr>
  </w:style>
  <w:style w:type="paragraph" w:styleId="Duidelijkcitaat">
    <w:name w:val="Intense Quote"/>
    <w:basedOn w:val="Standaard"/>
    <w:next w:val="Standaard"/>
    <w:link w:val="DuidelijkcitaatChar"/>
    <w:uiPriority w:val="30"/>
    <w:qFormat/>
    <w:rsid w:val="002A2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299B"/>
    <w:rPr>
      <w:i/>
      <w:iCs/>
      <w:color w:val="0F4761" w:themeColor="accent1" w:themeShade="BF"/>
    </w:rPr>
  </w:style>
  <w:style w:type="character" w:styleId="Intensieveverwijzing">
    <w:name w:val="Intense Reference"/>
    <w:basedOn w:val="Standaardalinea-lettertype"/>
    <w:uiPriority w:val="32"/>
    <w:qFormat/>
    <w:rsid w:val="002A299B"/>
    <w:rPr>
      <w:b/>
      <w:bCs/>
      <w:smallCaps/>
      <w:color w:val="0F4761" w:themeColor="accent1" w:themeShade="BF"/>
      <w:spacing w:val="5"/>
    </w:rPr>
  </w:style>
  <w:style w:type="paragraph" w:styleId="Geenafstand">
    <w:name w:val="No Spacing"/>
    <w:uiPriority w:val="1"/>
    <w:qFormat/>
    <w:rsid w:val="000B2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443</ap:Words>
  <ap:Characters>2442</ap:Characters>
  <ap:DocSecurity>0</ap:DocSecurity>
  <ap:Lines>20</ap:Lines>
  <ap:Paragraphs>5</ap:Paragraphs>
  <ap:ScaleCrop>false</ap:ScaleCrop>
  <ap:LinksUpToDate>false</ap:LinksUpToDate>
  <ap:CharactersWithSpaces>2880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2026-02-03T11:10:00.0000000Z</dcterms:created>
  <dcterms:modified xsi:type="dcterms:W3CDTF">2026-02-03T11:10:00.0000000Z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