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54F" w:rsidP="0086354F" w:rsidRDefault="0086354F" w14:paraId="0C925066" w14:textId="77777777">
      <w:pPr>
        <w:spacing w:line="240" w:lineRule="auto"/>
        <w:rPr>
          <w:rFonts w:eastAsia="Aptos" w:cs="Times New Roman"/>
          <w:b/>
          <w:bCs/>
        </w:rPr>
      </w:pPr>
      <w:r>
        <w:rPr>
          <w:rFonts w:eastAsia="Aptos" w:cs="Times New Roman"/>
          <w:b/>
          <w:bCs/>
        </w:rPr>
        <w:t>AH 1005</w:t>
      </w:r>
    </w:p>
    <w:p w:rsidR="0086354F" w:rsidP="0086354F" w:rsidRDefault="0086354F" w14:paraId="4969BE15" w14:textId="77777777">
      <w:pPr>
        <w:spacing w:line="240" w:lineRule="auto"/>
        <w:rPr>
          <w:rFonts w:eastAsia="Aptos" w:cs="Times New Roman"/>
          <w:b/>
          <w:bCs/>
        </w:rPr>
      </w:pPr>
      <w:r>
        <w:rPr>
          <w:rFonts w:eastAsia="Aptos" w:cs="Times New Roman"/>
          <w:b/>
          <w:bCs/>
        </w:rPr>
        <w:t>2026Z00186</w:t>
      </w:r>
    </w:p>
    <w:p w:rsidRPr="0086354F" w:rsidR="0086354F" w:rsidP="0086354F" w:rsidRDefault="0086354F" w14:paraId="455CD20D" w14:textId="78940FD4">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2 februari 2026)</w:t>
      </w:r>
    </w:p>
    <w:p w:rsidR="0086354F" w:rsidP="0086354F" w:rsidRDefault="0086354F" w14:paraId="4F2807CA" w14:textId="77777777">
      <w:pPr>
        <w:spacing w:line="240" w:lineRule="auto"/>
        <w:rPr>
          <w:rFonts w:eastAsia="Aptos" w:cs="Times New Roman"/>
          <w:b/>
          <w:bCs/>
        </w:rPr>
      </w:pPr>
    </w:p>
    <w:p w:rsidRPr="0086354F" w:rsidR="0086354F" w:rsidP="0086354F" w:rsidRDefault="0086354F" w14:paraId="0F2A47E2" w14:textId="14F326E6">
      <w:pPr>
        <w:spacing w:line="240" w:lineRule="auto"/>
      </w:pPr>
      <w:r w:rsidRPr="001034A9">
        <w:rPr>
          <w:rFonts w:eastAsia="Aptos" w:cs="Times New Roman"/>
          <w:b/>
          <w:bCs/>
        </w:rPr>
        <w:t xml:space="preserve">1. Bent u bekend met het bericht dat steeds meer lokale bestuurders een veiligheidsscan laten uitvoeren, mede door de toename van online dreigingen? </w:t>
      </w:r>
    </w:p>
    <w:p w:rsidRPr="001034A9" w:rsidR="0086354F" w:rsidP="0086354F" w:rsidRDefault="0086354F" w14:paraId="64146558" w14:textId="77777777">
      <w:pPr>
        <w:spacing w:line="240" w:lineRule="auto"/>
        <w:rPr>
          <w:rFonts w:eastAsia="Aptos" w:cs="Times New Roman"/>
        </w:rPr>
      </w:pPr>
    </w:p>
    <w:p w:rsidRPr="001034A9" w:rsidR="0086354F" w:rsidP="0086354F" w:rsidRDefault="0086354F" w14:paraId="7D80BC4E" w14:textId="77777777">
      <w:pPr>
        <w:spacing w:line="240" w:lineRule="auto"/>
        <w:rPr>
          <w:rFonts w:eastAsia="Aptos" w:cs="Times New Roman"/>
        </w:rPr>
      </w:pPr>
      <w:r w:rsidRPr="001034A9">
        <w:rPr>
          <w:rFonts w:eastAsia="Aptos" w:cs="Times New Roman"/>
        </w:rPr>
        <w:t xml:space="preserve">Ja, met dit bericht ben ik bekend. </w:t>
      </w:r>
    </w:p>
    <w:p w:rsidRPr="001034A9" w:rsidR="0086354F" w:rsidP="0086354F" w:rsidRDefault="0086354F" w14:paraId="4EC4E649" w14:textId="77777777">
      <w:pPr>
        <w:spacing w:line="240" w:lineRule="auto"/>
        <w:rPr>
          <w:rFonts w:eastAsia="Aptos" w:cs="Times New Roman"/>
        </w:rPr>
      </w:pPr>
    </w:p>
    <w:p w:rsidRPr="001034A9" w:rsidR="0086354F" w:rsidP="0086354F" w:rsidRDefault="0086354F" w14:paraId="72C3525D" w14:textId="77777777">
      <w:pPr>
        <w:spacing w:line="240" w:lineRule="auto"/>
        <w:rPr>
          <w:rFonts w:eastAsia="Aptos" w:cs="Times New Roman"/>
          <w:b/>
          <w:bCs/>
        </w:rPr>
      </w:pPr>
      <w:r w:rsidRPr="001034A9">
        <w:rPr>
          <w:rFonts w:eastAsia="Aptos" w:cs="Times New Roman"/>
          <w:b/>
          <w:bCs/>
        </w:rPr>
        <w:t>2. Hoe beoordeelt u dat lokale bestuurders steeds vaker preventief veiligheidsscans laten uitvoeren vanwege online dreiging, en bent u het met de leden van de CDA-fractie eens dat dit wijst op een structureel en genormaliseerd veiligheidsprobleem? Zo nee, waarom niet?</w:t>
      </w:r>
    </w:p>
    <w:p w:rsidRPr="001034A9" w:rsidR="0086354F" w:rsidP="0086354F" w:rsidRDefault="0086354F" w14:paraId="4A3B9D71" w14:textId="77777777">
      <w:pPr>
        <w:spacing w:line="240" w:lineRule="auto"/>
        <w:rPr>
          <w:rFonts w:eastAsia="Aptos" w:cs="Times New Roman"/>
        </w:rPr>
      </w:pPr>
    </w:p>
    <w:p w:rsidRPr="001034A9" w:rsidR="0086354F" w:rsidP="0086354F" w:rsidRDefault="0086354F" w14:paraId="6C13C201" w14:textId="77777777">
      <w:pPr>
        <w:spacing w:line="240" w:lineRule="auto"/>
        <w:rPr>
          <w:rFonts w:eastAsia="Aptos" w:cs="Times New Roman"/>
        </w:rPr>
      </w:pPr>
      <w:r w:rsidRPr="001034A9">
        <w:rPr>
          <w:rFonts w:eastAsia="Aptos" w:cs="Times New Roman"/>
        </w:rPr>
        <w:t xml:space="preserve">De veiligheidsscans voor decentrale bestuurders en de maatregelen die op basis hiervan getroffen worden zijn preventief. Bestuurders kunnen hiervan gebruik maken om hun weerbaarheid tegen dreigingen te vergroten, ook (en juist) wanneer de bestuurder nog geen agressie, intimidatie of bedreiging heeft meegemaakt. Het is dus goed dat decentrale bestuurders gebruik maken van de mogelijkheid om preventief maatregelen te laten treffen. Het is niettemin betreurenswaardig dat deze maatregelen überhaupt nodig zijn. Geweld tegen politieke ambtsdragers is niet normaal en dat moeten we ook absoluut niet normaal gaan vinden.  </w:t>
      </w:r>
    </w:p>
    <w:p w:rsidRPr="001034A9" w:rsidR="0086354F" w:rsidP="0086354F" w:rsidRDefault="0086354F" w14:paraId="4D0684EB" w14:textId="77777777">
      <w:pPr>
        <w:spacing w:line="240" w:lineRule="auto"/>
        <w:rPr>
          <w:rFonts w:eastAsia="Aptos" w:cs="Times New Roman"/>
        </w:rPr>
      </w:pPr>
    </w:p>
    <w:p w:rsidRPr="001034A9" w:rsidR="0086354F" w:rsidP="0086354F" w:rsidRDefault="0086354F" w14:paraId="0E25FC39" w14:textId="77777777">
      <w:pPr>
        <w:spacing w:line="240" w:lineRule="auto"/>
        <w:rPr>
          <w:rFonts w:eastAsia="Aptos" w:cs="Times New Roman"/>
          <w:b/>
          <w:bCs/>
        </w:rPr>
      </w:pPr>
      <w:r w:rsidRPr="001034A9">
        <w:rPr>
          <w:rFonts w:eastAsia="Aptos" w:cs="Times New Roman"/>
          <w:b/>
          <w:bCs/>
        </w:rPr>
        <w:t>3. Over welke actuele cijfers en trends beschikt u met betrekking tot online intimidatie, bedreiging en doxing van lokale bestuurders, en hoe verhouden deze zich tot eerdere jaren?</w:t>
      </w:r>
    </w:p>
    <w:p w:rsidRPr="001034A9" w:rsidR="0086354F" w:rsidP="0086354F" w:rsidRDefault="0086354F" w14:paraId="6249C9CE" w14:textId="77777777">
      <w:pPr>
        <w:spacing w:line="240" w:lineRule="auto"/>
        <w:rPr>
          <w:rFonts w:eastAsia="Aptos" w:cs="Times New Roman"/>
        </w:rPr>
      </w:pPr>
    </w:p>
    <w:p w:rsidRPr="001034A9" w:rsidR="0086354F" w:rsidP="0086354F" w:rsidRDefault="0086354F" w14:paraId="43CFDF65" w14:textId="77777777">
      <w:pPr>
        <w:spacing w:line="240" w:lineRule="auto"/>
        <w:rPr>
          <w:rFonts w:eastAsia="Aptos" w:cs="Times New Roman"/>
        </w:rPr>
      </w:pPr>
      <w:r w:rsidRPr="001034A9">
        <w:rPr>
          <w:rFonts w:eastAsia="Aptos" w:cs="Times New Roman"/>
        </w:rPr>
        <w:t xml:space="preserve">Elke twee jaar laat ik onderzoek doen naar de mate waarin lokale politieke ambtsdragers te maken krijgen met agressie en intimidatie. De uitkomsten van dit onderzoek worden gepubliceerd in de Monitor Integriteit en Veiligheid. Sinds de editie van 2022 is hierin meer aandacht voor online agressie. Daaruit blijkt dat 39% van decentrale politieke ambtsdragers te maken heeft gehad met online agressie. In 2024 bedroeg dit 37%. Dit jaar verschijnt wederom de Monitor Integriteit en Veiligheid. Vanuit politie en het Openbaar Ministerie zijn nog geen definitieve cijfers </w:t>
      </w:r>
      <w:r w:rsidRPr="001034A9">
        <w:rPr>
          <w:rFonts w:eastAsia="Aptos" w:cs="Times New Roman"/>
        </w:rPr>
        <w:lastRenderedPageBreak/>
        <w:t>bekend over het aantal zaken van doxing van politieke ambtsdragers. Wel is dit aantal tot nu toe zeer beperkt.</w:t>
      </w:r>
    </w:p>
    <w:p w:rsidRPr="001034A9" w:rsidR="0086354F" w:rsidP="0086354F" w:rsidRDefault="0086354F" w14:paraId="18B9ED53" w14:textId="77777777">
      <w:pPr>
        <w:spacing w:line="240" w:lineRule="auto"/>
        <w:rPr>
          <w:rFonts w:eastAsia="Aptos" w:cs="Times New Roman"/>
        </w:rPr>
      </w:pPr>
    </w:p>
    <w:p w:rsidRPr="001034A9" w:rsidR="0086354F" w:rsidP="0086354F" w:rsidRDefault="0086354F" w14:paraId="2FD25581" w14:textId="77777777">
      <w:pPr>
        <w:spacing w:line="240" w:lineRule="auto"/>
        <w:rPr>
          <w:rFonts w:eastAsia="Aptos" w:cs="Times New Roman"/>
          <w:b/>
          <w:bCs/>
        </w:rPr>
      </w:pPr>
      <w:r w:rsidRPr="001034A9">
        <w:rPr>
          <w:rFonts w:eastAsia="Aptos" w:cs="Times New Roman"/>
          <w:b/>
          <w:bCs/>
        </w:rPr>
        <w:t>4. Welke landelijke, structurele voorzieningen ten behoeve van preventieve veiligheidsondersteuning van lokale bestuurders zijn er beschikbaar?</w:t>
      </w:r>
    </w:p>
    <w:p w:rsidRPr="001034A9" w:rsidR="0086354F" w:rsidP="0086354F" w:rsidRDefault="0086354F" w14:paraId="3327133A" w14:textId="77777777">
      <w:pPr>
        <w:spacing w:line="240" w:lineRule="auto"/>
        <w:rPr>
          <w:rFonts w:eastAsia="Aptos" w:cs="Times New Roman"/>
          <w:b/>
          <w:bCs/>
        </w:rPr>
      </w:pPr>
    </w:p>
    <w:p w:rsidRPr="001034A9" w:rsidR="0086354F" w:rsidP="0086354F" w:rsidRDefault="0086354F" w14:paraId="7D1957FB" w14:textId="77777777">
      <w:pPr>
        <w:spacing w:line="240" w:lineRule="auto"/>
        <w:rPr>
          <w:rFonts w:eastAsia="Aptos" w:cs="Times New Roman"/>
        </w:rPr>
      </w:pPr>
      <w:r w:rsidRPr="001034A9">
        <w:rPr>
          <w:rFonts w:eastAsia="Aptos" w:cs="Times New Roman"/>
        </w:rPr>
        <w:t xml:space="preserve">Vanuit het programma Weerbaar Bestuur en het Netwerk Weerbaar Bestuur zijn de volgende voorzieningen beschikbaar: </w:t>
      </w:r>
    </w:p>
    <w:p w:rsidRPr="001034A9" w:rsidR="0086354F" w:rsidP="0086354F" w:rsidRDefault="0086354F" w14:paraId="50513610" w14:textId="77777777">
      <w:pPr>
        <w:numPr>
          <w:ilvl w:val="0"/>
          <w:numId w:val="1"/>
        </w:numPr>
        <w:spacing w:line="240" w:lineRule="auto"/>
        <w:ind w:left="567"/>
        <w:contextualSpacing/>
        <w:rPr>
          <w:rFonts w:eastAsia="Aptos" w:cs="Times New Roman"/>
        </w:rPr>
      </w:pPr>
      <w:r w:rsidRPr="001034A9">
        <w:rPr>
          <w:rFonts w:eastAsia="Aptos" w:cs="Times New Roman"/>
        </w:rPr>
        <w:t xml:space="preserve">Het Netwerk Weerbaar Bestuur biedt verschillende handreikingen aan decentrale bestuurders, zoals de veiligheidspakketten voor burgemeesters, gemeentesecretarissen en griffiers, en voorbeeldprotocollen voor hoe een organisatie om moet gaan met agressie. </w:t>
      </w:r>
    </w:p>
    <w:p w:rsidRPr="001034A9" w:rsidR="0086354F" w:rsidP="0086354F" w:rsidRDefault="0086354F" w14:paraId="5693E3A5" w14:textId="77777777">
      <w:pPr>
        <w:numPr>
          <w:ilvl w:val="0"/>
          <w:numId w:val="1"/>
        </w:numPr>
        <w:spacing w:line="240" w:lineRule="auto"/>
        <w:ind w:left="567"/>
        <w:contextualSpacing/>
        <w:rPr>
          <w:rFonts w:eastAsia="Aptos" w:cs="Times New Roman"/>
        </w:rPr>
      </w:pPr>
      <w:r w:rsidRPr="001034A9">
        <w:rPr>
          <w:rFonts w:eastAsia="Aptos" w:cs="Times New Roman"/>
        </w:rPr>
        <w:t xml:space="preserve">Het Ondersteuningsteam Weerbaar Bestuur (OTWB) bevordert de bewustwording van bestuurders, volksvertegenwoordigers en ambtenaren over het belang van weerbaarheid. Ook is het OTWB via een hulplijn 24/7 bereikbaar voor alle politieke ambtsdragers om praktische adviezen te geven. </w:t>
      </w:r>
    </w:p>
    <w:p w:rsidRPr="001034A9" w:rsidR="0086354F" w:rsidP="0086354F" w:rsidRDefault="0086354F" w14:paraId="029116FF" w14:textId="77777777">
      <w:pPr>
        <w:numPr>
          <w:ilvl w:val="0"/>
          <w:numId w:val="1"/>
        </w:numPr>
        <w:spacing w:line="240" w:lineRule="auto"/>
        <w:ind w:left="567"/>
        <w:contextualSpacing/>
        <w:rPr>
          <w:rFonts w:eastAsia="Aptos" w:cs="Times New Roman"/>
        </w:rPr>
      </w:pPr>
      <w:r w:rsidRPr="001034A9">
        <w:rPr>
          <w:rFonts w:eastAsia="Aptos" w:cs="Times New Roman"/>
        </w:rPr>
        <w:t xml:space="preserve">Raadsleden, Statenleden en algemeen bestuursleden van waterschappen kunnen bij het Centrum voor Criminaliteitspreventie en Veiligheid (CCV) een veiligheidsscan aanvragen. Decentrale bestuurders kunnen ook bij het CCV een beveiligingsadvies op maat aanvragen. Deze worden beiden door mijn ministerie gefinancierd.  </w:t>
      </w:r>
    </w:p>
    <w:p w:rsidRPr="001034A9" w:rsidR="0086354F" w:rsidP="0086354F" w:rsidRDefault="0086354F" w14:paraId="132BF740" w14:textId="77777777">
      <w:pPr>
        <w:spacing w:line="240" w:lineRule="auto"/>
        <w:ind w:left="720"/>
        <w:contextualSpacing/>
        <w:rPr>
          <w:rFonts w:eastAsia="Aptos" w:cs="Times New Roman"/>
        </w:rPr>
      </w:pPr>
    </w:p>
    <w:p w:rsidRPr="001034A9" w:rsidR="0086354F" w:rsidP="0086354F" w:rsidRDefault="0086354F" w14:paraId="18B91817" w14:textId="77777777">
      <w:pPr>
        <w:spacing w:line="240" w:lineRule="auto"/>
        <w:rPr>
          <w:rFonts w:eastAsia="Aptos" w:cs="Times New Roman"/>
          <w:b/>
          <w:bCs/>
        </w:rPr>
      </w:pPr>
      <w:r w:rsidRPr="001034A9">
        <w:rPr>
          <w:rFonts w:eastAsia="Aptos" w:cs="Times New Roman"/>
          <w:b/>
          <w:bCs/>
        </w:rPr>
        <w:t>5. Kunt u toelichten in hoeverre veiligheidsscans en de opvolging daarvan landelijk uniform zijn ingericht, of dat sprake is van versnippering in kwaliteit en aanpak?</w:t>
      </w:r>
    </w:p>
    <w:p w:rsidRPr="001034A9" w:rsidR="0086354F" w:rsidP="0086354F" w:rsidRDefault="0086354F" w14:paraId="0FDDD990" w14:textId="77777777">
      <w:pPr>
        <w:spacing w:line="240" w:lineRule="auto"/>
        <w:rPr>
          <w:rFonts w:eastAsia="Aptos" w:cs="Times New Roman"/>
        </w:rPr>
      </w:pPr>
    </w:p>
    <w:p w:rsidRPr="001034A9" w:rsidR="0086354F" w:rsidP="0086354F" w:rsidRDefault="0086354F" w14:paraId="4CF02D6C" w14:textId="77777777">
      <w:pPr>
        <w:spacing w:line="240" w:lineRule="auto"/>
        <w:rPr>
          <w:rFonts w:eastAsia="Aptos" w:cs="Times New Roman"/>
        </w:rPr>
      </w:pPr>
      <w:r w:rsidRPr="001034A9">
        <w:rPr>
          <w:rFonts w:eastAsia="Aptos" w:cs="Times New Roman"/>
        </w:rPr>
        <w:t xml:space="preserve">Door de Regeling veilig wonen kunnen decentrale bestuurders sinds 1 januari 2024 een beveiligingsadvies op maat krijgen. Deze beveiligingsadviezen worden uitgevoerd door het CCV en gefinancierd door mijn ministerie. Veiligheidsexperts van het CCV werken volgens een uniform en zorgvuldig vastgesteld proces, van veiligheidsgesprek en woningschouw tot en met het opstellen van een adviesrapport. De CCV-adviseur spreekt met de bestuurder en diens werkgever en betrekt relevante openbroninformatie. Deze gecombineerde informatie vormt de basis voor het risicoprofiel en voor preventieve beveiligingsmaatregelen voor de individuele bestuurder. Er is in de advisering ruimte voor maatwerk. De experts bezien per situatie welke preventieve maatregelen passend en noodzakelijk zijn. Het rapport wordt door de Beveiligingsautoriteit van mijn ministerie getoetst op proportionaliteit en vervolgens vastgesteld. De uitvoering van het advies ligt bij de bestuurder en diens werkgever.  </w:t>
      </w:r>
    </w:p>
    <w:p w:rsidRPr="001034A9" w:rsidR="0086354F" w:rsidP="0086354F" w:rsidRDefault="0086354F" w14:paraId="350B6658" w14:textId="77777777">
      <w:pPr>
        <w:spacing w:line="240" w:lineRule="auto"/>
        <w:rPr>
          <w:rFonts w:eastAsia="Aptos" w:cs="Times New Roman"/>
        </w:rPr>
      </w:pPr>
    </w:p>
    <w:p w:rsidRPr="001034A9" w:rsidR="0086354F" w:rsidP="0086354F" w:rsidRDefault="0086354F" w14:paraId="11621D35" w14:textId="77777777">
      <w:pPr>
        <w:spacing w:line="240" w:lineRule="auto"/>
        <w:rPr>
          <w:rFonts w:eastAsia="Aptos" w:cs="Times New Roman"/>
          <w:b/>
          <w:bCs/>
        </w:rPr>
      </w:pPr>
      <w:r w:rsidRPr="001034A9">
        <w:rPr>
          <w:rFonts w:eastAsia="Aptos" w:cs="Times New Roman"/>
          <w:b/>
          <w:bCs/>
        </w:rPr>
        <w:lastRenderedPageBreak/>
        <w:t>6. Hoe wordt voorkomen dat de mate van bescherming tegen online dreiging afhankelijk is van de grootte, financiële middelen of bestuurskracht van een gemeente?</w:t>
      </w:r>
    </w:p>
    <w:p w:rsidRPr="001034A9" w:rsidR="0086354F" w:rsidP="0086354F" w:rsidRDefault="0086354F" w14:paraId="7C07288E" w14:textId="77777777">
      <w:pPr>
        <w:spacing w:line="240" w:lineRule="auto"/>
        <w:rPr>
          <w:rFonts w:eastAsia="Aptos" w:cs="Times New Roman"/>
        </w:rPr>
      </w:pPr>
    </w:p>
    <w:p w:rsidRPr="001034A9" w:rsidR="0086354F" w:rsidP="0086354F" w:rsidRDefault="0086354F" w14:paraId="39ABD988" w14:textId="77777777">
      <w:pPr>
        <w:spacing w:line="240" w:lineRule="auto"/>
        <w:rPr>
          <w:rFonts w:eastAsia="Aptos" w:cs="Times New Roman"/>
        </w:rPr>
      </w:pPr>
      <w:r w:rsidRPr="001034A9">
        <w:rPr>
          <w:rFonts w:eastAsia="Aptos" w:cs="Times New Roman"/>
        </w:rPr>
        <w:t xml:space="preserve">Het is belangrijk dat alle gemeenten weerbaar zijn tegen de verschillende vormen van oneigenlijke druk, ongeacht de grootte, financiële middelen of bestuurskracht. Ik heb daarom aandacht voor de positie van kleinere gemeenten. Zo gaat het Ondersteuningsteam Weerbaar Bestuur langs alle gemeenten, provincies en waterschappen om de bewustwording over risico’s en omgang met (online) agressie en intimidatie onder politici te vergroten, is het Netwerk Weerbaar Bestuur erop ingericht om kennisuitwisseling en regionale samenwerking tussen grote en kleinere gemeenten te stimuleren en bestaat er een speciale meerjarige decentralisatie-uitkering om de slagkracht van kleinere gemeenten tegen oneigenlijke druk te vergroten. Ook is bij de toekenning van de middelen via de decentralisatie-uitkering voor veiligere vergaderingen rekening gehouden met het inwoneraantal van de betreffende gemeenten en provincies, waarbij kleinere gemeenten relatief meer ontvangen. </w:t>
      </w:r>
    </w:p>
    <w:p w:rsidRPr="001034A9" w:rsidR="0086354F" w:rsidP="0086354F" w:rsidRDefault="0086354F" w14:paraId="10C4F952" w14:textId="77777777">
      <w:pPr>
        <w:spacing w:line="240" w:lineRule="auto"/>
        <w:rPr>
          <w:rFonts w:eastAsia="Aptos" w:cs="Times New Roman"/>
        </w:rPr>
      </w:pPr>
    </w:p>
    <w:p w:rsidRPr="001034A9" w:rsidR="0086354F" w:rsidP="0086354F" w:rsidRDefault="0086354F" w14:paraId="6F9D7A21" w14:textId="77777777">
      <w:pPr>
        <w:spacing w:line="240" w:lineRule="auto"/>
        <w:rPr>
          <w:rFonts w:eastAsia="Aptos" w:cs="Times New Roman"/>
          <w:b/>
          <w:bCs/>
        </w:rPr>
      </w:pPr>
      <w:r w:rsidRPr="001034A9">
        <w:rPr>
          <w:rFonts w:eastAsia="Aptos" w:cs="Times New Roman"/>
          <w:b/>
          <w:bCs/>
        </w:rPr>
        <w:t>7. Welke signalen heeft u dat aanhoudende online dreiging leidt tot zelfcensuur, terughoudendheid of aangepast optreden van lokale bestuurders?</w:t>
      </w:r>
    </w:p>
    <w:p w:rsidRPr="001034A9" w:rsidR="0086354F" w:rsidP="0086354F" w:rsidRDefault="0086354F" w14:paraId="07633ECD" w14:textId="77777777">
      <w:pPr>
        <w:spacing w:line="240" w:lineRule="auto"/>
        <w:rPr>
          <w:rFonts w:eastAsia="Aptos" w:cs="Times New Roman"/>
        </w:rPr>
      </w:pPr>
    </w:p>
    <w:p w:rsidRPr="001034A9" w:rsidR="0086354F" w:rsidP="0086354F" w:rsidRDefault="0086354F" w14:paraId="056CE6DD" w14:textId="77777777">
      <w:pPr>
        <w:spacing w:line="240" w:lineRule="auto"/>
        <w:rPr>
          <w:rFonts w:eastAsia="Aptos" w:cs="Times New Roman"/>
        </w:rPr>
      </w:pPr>
      <w:r w:rsidRPr="001034A9">
        <w:rPr>
          <w:rFonts w:eastAsia="Aptos" w:cs="Times New Roman"/>
        </w:rPr>
        <w:t xml:space="preserve">Vanuit de media, gesprekken met lokale bestuurders en cijfers uit de Monitor Integriteit en Veiligheid ontvang ik signalen dat alle vormen van agressie verschillende negatieve effecten hebben. De effecten lopen uiteen van verminderd werkplezier tot aangepast social media gebruik en het zich niet meer kandideren voor een volgende bestuursperiode. Dit is onacceptabel. Bestuurders moeten vrij hun werk kunnen doen. Het is belangrijk dat bij aanhoudende online dreiging de organisatie en de politie worden ingeschakeld, zodat er bijvoorbeeld stopgesprekken plaatsvinden en eventueel strafrechtelijk kan worden opgetreden. </w:t>
      </w:r>
    </w:p>
    <w:p w:rsidRPr="001034A9" w:rsidR="0086354F" w:rsidP="0086354F" w:rsidRDefault="0086354F" w14:paraId="3DE15C17" w14:textId="77777777">
      <w:pPr>
        <w:spacing w:line="240" w:lineRule="auto"/>
        <w:rPr>
          <w:rFonts w:eastAsia="Aptos" w:cs="Times New Roman"/>
        </w:rPr>
      </w:pPr>
    </w:p>
    <w:p w:rsidRPr="001034A9" w:rsidR="0086354F" w:rsidP="0086354F" w:rsidRDefault="0086354F" w14:paraId="0996B3DA" w14:textId="77777777">
      <w:pPr>
        <w:spacing w:line="240" w:lineRule="auto"/>
        <w:rPr>
          <w:rFonts w:eastAsia="Aptos" w:cs="Times New Roman"/>
          <w:b/>
          <w:bCs/>
        </w:rPr>
      </w:pPr>
      <w:r w:rsidRPr="001034A9">
        <w:rPr>
          <w:rFonts w:eastAsia="Aptos" w:cs="Times New Roman"/>
          <w:b/>
          <w:bCs/>
        </w:rPr>
        <w:t>8. In hoeverre ziet u risico’s voor de instroom, het behoud en het functioneren van lokale bestuurders, en daarmee voor de continuïteit en kwaliteit van het lokaal bestuur?</w:t>
      </w:r>
    </w:p>
    <w:p w:rsidRPr="001034A9" w:rsidR="0086354F" w:rsidP="0086354F" w:rsidRDefault="0086354F" w14:paraId="757E6F55" w14:textId="77777777">
      <w:pPr>
        <w:spacing w:line="240" w:lineRule="auto"/>
        <w:rPr>
          <w:rFonts w:eastAsia="Aptos" w:cs="Times New Roman"/>
        </w:rPr>
      </w:pPr>
    </w:p>
    <w:p w:rsidRPr="001034A9" w:rsidR="0086354F" w:rsidP="0086354F" w:rsidRDefault="0086354F" w14:paraId="0E82187A" w14:textId="77777777">
      <w:pPr>
        <w:spacing w:line="240" w:lineRule="auto"/>
        <w:rPr>
          <w:rFonts w:eastAsia="Aptos" w:cs="Times New Roman"/>
        </w:rPr>
      </w:pPr>
      <w:r w:rsidRPr="001034A9">
        <w:rPr>
          <w:rFonts w:eastAsia="Aptos" w:cs="Times New Roman"/>
        </w:rPr>
        <w:t xml:space="preserve">Agressie en bedreigingen zijn een grote aantasting van het ongestoord functioneren van de lokale democratie. Toch komt uit onderzoek niet eenduidig naar voren dat politieke ambtsdragers hun ambt neerleggen vanwege agressie en bedreigingen. </w:t>
      </w:r>
      <w:r w:rsidRPr="001034A9">
        <w:rPr>
          <w:rFonts w:eastAsia="Aptos" w:cs="Times New Roman"/>
        </w:rPr>
        <w:lastRenderedPageBreak/>
        <w:t xml:space="preserve">Ook noemen politieke partijen agressie en intimidatie niet als de belangrijkste reden waarom het lastig is om nieuwe kandidaten te vinden. </w:t>
      </w:r>
    </w:p>
    <w:p w:rsidRPr="001034A9" w:rsidR="0086354F" w:rsidP="0086354F" w:rsidRDefault="0086354F" w14:paraId="2FF1B8E4" w14:textId="77777777">
      <w:pPr>
        <w:spacing w:line="240" w:lineRule="auto"/>
        <w:rPr>
          <w:rFonts w:eastAsia="Aptos" w:cs="Times New Roman"/>
        </w:rPr>
      </w:pPr>
    </w:p>
    <w:p w:rsidRPr="001034A9" w:rsidR="0086354F" w:rsidP="0086354F" w:rsidRDefault="0086354F" w14:paraId="674EE1FC" w14:textId="77777777">
      <w:pPr>
        <w:spacing w:line="240" w:lineRule="auto"/>
        <w:rPr>
          <w:rFonts w:eastAsia="Aptos" w:cs="Times New Roman"/>
        </w:rPr>
      </w:pPr>
      <w:r w:rsidRPr="001034A9">
        <w:rPr>
          <w:rFonts w:eastAsia="Aptos" w:cs="Times New Roman"/>
        </w:rPr>
        <w:t xml:space="preserve"> Een overgrote meerderheid van de politieke ambtsdragers die te maken krijgt met agressie ervaart hierdoor negatieve gevolgen. Dit tast de integriteit van het openbaar bestuur aan en daarom moeten we politieke ambtsdragers hierbij zo goed mogelijk ondersteunen. </w:t>
      </w:r>
    </w:p>
    <w:p w:rsidRPr="001034A9" w:rsidR="0086354F" w:rsidP="0086354F" w:rsidRDefault="0086354F" w14:paraId="5840749C" w14:textId="77777777">
      <w:pPr>
        <w:spacing w:line="240" w:lineRule="auto"/>
        <w:rPr>
          <w:rFonts w:eastAsia="Aptos" w:cs="Times New Roman"/>
          <w:b/>
          <w:bCs/>
        </w:rPr>
      </w:pPr>
      <w:r w:rsidRPr="001034A9">
        <w:rPr>
          <w:rFonts w:eastAsia="Aptos" w:cs="Times New Roman"/>
          <w:b/>
          <w:bCs/>
        </w:rPr>
        <w:t xml:space="preserve">   </w:t>
      </w:r>
    </w:p>
    <w:p w:rsidRPr="001034A9" w:rsidR="0086354F" w:rsidP="0086354F" w:rsidRDefault="0086354F" w14:paraId="3BC66C60" w14:textId="77777777">
      <w:pPr>
        <w:spacing w:line="240" w:lineRule="auto"/>
        <w:rPr>
          <w:rFonts w:eastAsia="Aptos" w:cs="Times New Roman"/>
          <w:b/>
          <w:bCs/>
        </w:rPr>
      </w:pPr>
      <w:r w:rsidRPr="001034A9">
        <w:rPr>
          <w:rFonts w:eastAsia="Aptos" w:cs="Times New Roman"/>
          <w:b/>
          <w:bCs/>
        </w:rPr>
        <w:t>9. Hoe is de samenwerking tussen gemeenten, politie en het Openbaar Ministerie ingericht bij signalen die voortkomen uit veiligheidsscans, en acht u deze samenwerking toereikend?</w:t>
      </w:r>
    </w:p>
    <w:p w:rsidRPr="001034A9" w:rsidR="0086354F" w:rsidP="0086354F" w:rsidRDefault="0086354F" w14:paraId="46386156" w14:textId="77777777">
      <w:pPr>
        <w:spacing w:line="240" w:lineRule="auto"/>
        <w:rPr>
          <w:rFonts w:eastAsia="Aptos" w:cs="Times New Roman"/>
        </w:rPr>
      </w:pPr>
    </w:p>
    <w:p w:rsidRPr="001034A9" w:rsidR="0086354F" w:rsidP="0086354F" w:rsidRDefault="0086354F" w14:paraId="7BFAFE80" w14:textId="77777777">
      <w:pPr>
        <w:spacing w:line="240" w:lineRule="auto"/>
        <w:rPr>
          <w:rFonts w:eastAsia="Aptos" w:cs="Times New Roman"/>
        </w:rPr>
      </w:pPr>
      <w:r w:rsidRPr="001034A9">
        <w:rPr>
          <w:rFonts w:eastAsia="Aptos" w:cs="Times New Roman"/>
        </w:rPr>
        <w:t xml:space="preserve">Signalen uit het adviesrapport van het CCV kunnen voor de bestuurder en/of werkgever aanleiding zijn voor contact met de lokale politie of het Openbaar Ministerie. Het is aan de vaste partners binnen de lokale veiligheidsdriehoek zelf om hierover waar nodig met elkaar in contact te treden. Er zijn mij geen signalen bekend dat dit niet goed verloopt. Daarnaast kan de Beveiligingsautoriteit van BZK naar aanleiding van een casus van een lokale bestuurder afstemming zoeken met de Politie of het OM  om te bezien of eventuele aanvullende inzet te realiseren is. </w:t>
      </w:r>
    </w:p>
    <w:p w:rsidRPr="001034A9" w:rsidR="0086354F" w:rsidP="0086354F" w:rsidRDefault="0086354F" w14:paraId="670261AB" w14:textId="77777777">
      <w:pPr>
        <w:spacing w:line="240" w:lineRule="auto"/>
        <w:rPr>
          <w:rFonts w:eastAsia="Aptos" w:cs="Times New Roman"/>
        </w:rPr>
      </w:pPr>
    </w:p>
    <w:p w:rsidRPr="001034A9" w:rsidR="0086354F" w:rsidP="0086354F" w:rsidRDefault="0086354F" w14:paraId="6169CFFC" w14:textId="77777777">
      <w:pPr>
        <w:spacing w:line="240" w:lineRule="auto"/>
        <w:rPr>
          <w:rFonts w:eastAsia="Aptos" w:cs="Times New Roman"/>
          <w:b/>
          <w:bCs/>
        </w:rPr>
      </w:pPr>
      <w:r w:rsidRPr="001034A9">
        <w:rPr>
          <w:rFonts w:eastAsia="Aptos" w:cs="Times New Roman"/>
          <w:b/>
          <w:bCs/>
        </w:rPr>
        <w:t>10. Bent u bereid te bezien of een meer structurele landelijke aanpak, bijvoorbeeld via uniforme standaarden, centrale ondersteuning of aanvullende regelgeving, nodig is om lokale bestuurders beter te beschermen tegen online intimidatie en bedreiging?</w:t>
      </w:r>
    </w:p>
    <w:p w:rsidRPr="001034A9" w:rsidR="0086354F" w:rsidP="0086354F" w:rsidRDefault="0086354F" w14:paraId="335CE1D8" w14:textId="77777777">
      <w:pPr>
        <w:spacing w:line="240" w:lineRule="auto"/>
        <w:rPr>
          <w:rFonts w:eastAsia="Aptos" w:cs="Times New Roman"/>
          <w:b/>
          <w:bCs/>
        </w:rPr>
      </w:pPr>
    </w:p>
    <w:p w:rsidRPr="001034A9" w:rsidR="0086354F" w:rsidP="0086354F" w:rsidRDefault="0086354F" w14:paraId="0D50F982" w14:textId="77777777">
      <w:pPr>
        <w:spacing w:line="240" w:lineRule="auto"/>
        <w:rPr>
          <w:rFonts w:eastAsia="Aptos" w:cs="Times New Roman"/>
        </w:rPr>
      </w:pPr>
      <w:r w:rsidRPr="001034A9">
        <w:rPr>
          <w:rFonts w:eastAsia="Aptos" w:cs="Times New Roman"/>
        </w:rPr>
        <w:t>Hoewel er ruime mogelijkheden zijn om strafrechtelijk te kunnen optreden tegen intimidatie van lokale bestuurders en verstoringen van het democratische proces, blijkt dat online intimidaties en bedreigingen minder snel als strafbaar feit kunnen worden aangemerkt. Er is meer kennis nodig over online intimidatie en bedreiging en daar zet ik me de komende tijd voor in. Daarnaast ga ik aan de slag met modelaangifte voor decentrale politieke ambtsdragers waardoor de kwaliteit van aangiftes verbeterd en het doen van aangifte makkelijker wordt.</w:t>
      </w:r>
    </w:p>
    <w:p w:rsidRPr="001034A9" w:rsidR="0086354F" w:rsidP="0086354F" w:rsidRDefault="0086354F" w14:paraId="7680A220" w14:textId="77777777">
      <w:pPr>
        <w:spacing w:line="240" w:lineRule="auto"/>
        <w:rPr>
          <w:rFonts w:eastAsia="Aptos" w:cs="Times New Roman"/>
        </w:rPr>
      </w:pPr>
    </w:p>
    <w:p w:rsidRPr="001034A9" w:rsidR="0086354F" w:rsidP="0086354F" w:rsidRDefault="0086354F" w14:paraId="3FD8A4C7" w14:textId="77777777">
      <w:pPr>
        <w:spacing w:line="240" w:lineRule="auto"/>
        <w:rPr>
          <w:rFonts w:eastAsia="Aptos" w:cs="Times New Roman"/>
        </w:rPr>
      </w:pPr>
      <w:r w:rsidRPr="001034A9">
        <w:rPr>
          <w:rFonts w:eastAsia="Aptos" w:cs="Times New Roman"/>
        </w:rPr>
        <w:t xml:space="preserve">Ik ben bereid om samen met mijn ambtsgenoot van JenV te bezien of een meer structurele landelijke aanpak noodzakelijk en wenselijk is om lokale bestuurders beter te beschermen tegen online intimidatie en bedreiging. Daarbij zal ik kijken naar de mogelijkheden van uniforme standaarden, versterking van ondersteuning </w:t>
      </w:r>
      <w:r w:rsidRPr="001034A9">
        <w:rPr>
          <w:rFonts w:eastAsia="Aptos" w:cs="Times New Roman"/>
        </w:rPr>
        <w:lastRenderedPageBreak/>
        <w:t xml:space="preserve">en, waar nodig, aanvullende regelgeving wanneer strafrechtelijke vervolging onvoldoende kansrijk is. </w:t>
      </w:r>
    </w:p>
    <w:p w:rsidRPr="001034A9" w:rsidR="0086354F" w:rsidP="0086354F" w:rsidRDefault="0086354F" w14:paraId="75364992" w14:textId="77777777">
      <w:pPr>
        <w:spacing w:line="240" w:lineRule="auto"/>
        <w:rPr>
          <w:rFonts w:eastAsia="Aptos" w:cs="Times New Roman"/>
        </w:rPr>
      </w:pPr>
    </w:p>
    <w:p w:rsidRPr="001034A9" w:rsidR="0086354F" w:rsidP="0086354F" w:rsidRDefault="0086354F" w14:paraId="3EB159BB" w14:textId="77777777">
      <w:pPr>
        <w:spacing w:line="240" w:lineRule="auto"/>
        <w:rPr>
          <w:rFonts w:eastAsia="Aptos" w:cs="Times New Roman"/>
        </w:rPr>
      </w:pPr>
    </w:p>
    <w:p w:rsidRPr="001034A9" w:rsidR="0086354F" w:rsidP="0086354F" w:rsidRDefault="0086354F" w14:paraId="34CC1FCB" w14:textId="77777777">
      <w:pPr>
        <w:spacing w:line="240" w:lineRule="auto"/>
        <w:rPr>
          <w:rFonts w:eastAsia="Aptos" w:cs="Times New Roman"/>
        </w:rPr>
      </w:pPr>
    </w:p>
    <w:p w:rsidRPr="001034A9" w:rsidR="0086354F" w:rsidP="0086354F" w:rsidRDefault="0086354F" w14:paraId="15EC85D1" w14:textId="59EA927B">
      <w:pPr>
        <w:spacing w:line="240" w:lineRule="auto"/>
        <w:rPr>
          <w:rFonts w:eastAsia="Aptos" w:cs="Times New Roman"/>
        </w:rPr>
      </w:pPr>
      <w:r>
        <w:rPr>
          <w:rFonts w:eastAsia="Aptos" w:cs="Times New Roman"/>
        </w:rPr>
        <w:t>1)</w:t>
      </w:r>
      <w:r w:rsidRPr="001034A9">
        <w:rPr>
          <w:rFonts w:eastAsia="Aptos" w:cs="Times New Roman"/>
        </w:rPr>
        <w:t xml:space="preserve"> AD, 8 januari 2026, </w:t>
      </w:r>
      <w:hyperlink w:history="1" r:id="rId7">
        <w:r w:rsidRPr="001034A9">
          <w:rPr>
            <w:rFonts w:eastAsia="Aptos" w:cs="Times New Roman"/>
            <w:color w:val="467886"/>
            <w:u w:val="single"/>
          </w:rPr>
          <w:t>https://www.ad.nl/binnenland/steeds-meer-lokale-bestuurders-laten-veiligheidsscan-uitvoeren-mededoor-toename-online-dreiging~aef8dff8/?referrer=https%3A%2F%2Fwww.google.com%2F</w:t>
        </w:r>
      </w:hyperlink>
    </w:p>
    <w:p w:rsidRPr="001034A9" w:rsidR="0086354F" w:rsidP="0086354F" w:rsidRDefault="0086354F" w14:paraId="2DD658F3" w14:textId="77777777">
      <w:pPr>
        <w:spacing w:line="240" w:lineRule="auto"/>
        <w:rPr>
          <w:rFonts w:eastAsia="Aptos" w:cs="Times New Roman"/>
        </w:rPr>
      </w:pPr>
    </w:p>
    <w:p w:rsidR="0086354F" w:rsidP="0086354F" w:rsidRDefault="0086354F" w14:paraId="131F3AB2" w14:textId="77777777"/>
    <w:p w:rsidR="00204C66" w:rsidRDefault="00204C66" w14:paraId="301B7F07" w14:textId="77777777"/>
    <w:sectPr w:rsidR="00204C66" w:rsidSect="0086354F">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A05E" w14:textId="77777777" w:rsidR="0086354F" w:rsidRDefault="0086354F" w:rsidP="0086354F">
      <w:pPr>
        <w:spacing w:after="0" w:line="240" w:lineRule="auto"/>
      </w:pPr>
      <w:r>
        <w:separator/>
      </w:r>
    </w:p>
  </w:endnote>
  <w:endnote w:type="continuationSeparator" w:id="0">
    <w:p w14:paraId="0FB3B015" w14:textId="77777777" w:rsidR="0086354F" w:rsidRDefault="0086354F" w:rsidP="0086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ED48" w14:textId="77777777" w:rsidR="0086354F" w:rsidRPr="0086354F" w:rsidRDefault="0086354F" w:rsidP="008635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BEFC" w14:textId="77777777" w:rsidR="0086354F" w:rsidRPr="0086354F" w:rsidRDefault="0086354F" w:rsidP="008635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F1F4" w14:textId="77777777" w:rsidR="0086354F" w:rsidRPr="0086354F" w:rsidRDefault="0086354F" w:rsidP="00863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41FF" w14:textId="77777777" w:rsidR="0086354F" w:rsidRDefault="0086354F" w:rsidP="0086354F">
      <w:pPr>
        <w:spacing w:after="0" w:line="240" w:lineRule="auto"/>
      </w:pPr>
      <w:r>
        <w:separator/>
      </w:r>
    </w:p>
  </w:footnote>
  <w:footnote w:type="continuationSeparator" w:id="0">
    <w:p w14:paraId="5060E685" w14:textId="77777777" w:rsidR="0086354F" w:rsidRDefault="0086354F" w:rsidP="0086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0F07" w14:textId="77777777" w:rsidR="0086354F" w:rsidRPr="0086354F" w:rsidRDefault="0086354F" w:rsidP="008635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BD54" w14:textId="77777777" w:rsidR="0086354F" w:rsidRPr="0086354F" w:rsidRDefault="0086354F" w:rsidP="008635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C1AB" w14:textId="77777777" w:rsidR="0086354F" w:rsidRPr="0086354F" w:rsidRDefault="0086354F" w:rsidP="008635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4BF8"/>
    <w:multiLevelType w:val="hybridMultilevel"/>
    <w:tmpl w:val="3B104572"/>
    <w:lvl w:ilvl="0" w:tplc="D86E78AC">
      <w:start w:val="1"/>
      <w:numFmt w:val="bullet"/>
      <w:lvlText w:val=""/>
      <w:lvlJc w:val="left"/>
      <w:pPr>
        <w:ind w:left="720" w:hanging="360"/>
      </w:pPr>
      <w:rPr>
        <w:rFonts w:ascii="Symbol" w:hAnsi="Symbol" w:hint="default"/>
      </w:rPr>
    </w:lvl>
    <w:lvl w:ilvl="1" w:tplc="F10E2E20" w:tentative="1">
      <w:start w:val="1"/>
      <w:numFmt w:val="bullet"/>
      <w:lvlText w:val="o"/>
      <w:lvlJc w:val="left"/>
      <w:pPr>
        <w:ind w:left="1440" w:hanging="360"/>
      </w:pPr>
      <w:rPr>
        <w:rFonts w:ascii="Courier New" w:hAnsi="Courier New" w:cs="Courier New" w:hint="default"/>
      </w:rPr>
    </w:lvl>
    <w:lvl w:ilvl="2" w:tplc="FBEC3342" w:tentative="1">
      <w:start w:val="1"/>
      <w:numFmt w:val="bullet"/>
      <w:lvlText w:val=""/>
      <w:lvlJc w:val="left"/>
      <w:pPr>
        <w:ind w:left="2160" w:hanging="360"/>
      </w:pPr>
      <w:rPr>
        <w:rFonts w:ascii="Wingdings" w:hAnsi="Wingdings" w:hint="default"/>
      </w:rPr>
    </w:lvl>
    <w:lvl w:ilvl="3" w:tplc="BD84F5C4" w:tentative="1">
      <w:start w:val="1"/>
      <w:numFmt w:val="bullet"/>
      <w:lvlText w:val=""/>
      <w:lvlJc w:val="left"/>
      <w:pPr>
        <w:ind w:left="2880" w:hanging="360"/>
      </w:pPr>
      <w:rPr>
        <w:rFonts w:ascii="Symbol" w:hAnsi="Symbol" w:hint="default"/>
      </w:rPr>
    </w:lvl>
    <w:lvl w:ilvl="4" w:tplc="F3D4C6EA" w:tentative="1">
      <w:start w:val="1"/>
      <w:numFmt w:val="bullet"/>
      <w:lvlText w:val="o"/>
      <w:lvlJc w:val="left"/>
      <w:pPr>
        <w:ind w:left="3600" w:hanging="360"/>
      </w:pPr>
      <w:rPr>
        <w:rFonts w:ascii="Courier New" w:hAnsi="Courier New" w:cs="Courier New" w:hint="default"/>
      </w:rPr>
    </w:lvl>
    <w:lvl w:ilvl="5" w:tplc="A718B988" w:tentative="1">
      <w:start w:val="1"/>
      <w:numFmt w:val="bullet"/>
      <w:lvlText w:val=""/>
      <w:lvlJc w:val="left"/>
      <w:pPr>
        <w:ind w:left="4320" w:hanging="360"/>
      </w:pPr>
      <w:rPr>
        <w:rFonts w:ascii="Wingdings" w:hAnsi="Wingdings" w:hint="default"/>
      </w:rPr>
    </w:lvl>
    <w:lvl w:ilvl="6" w:tplc="4BB25278" w:tentative="1">
      <w:start w:val="1"/>
      <w:numFmt w:val="bullet"/>
      <w:lvlText w:val=""/>
      <w:lvlJc w:val="left"/>
      <w:pPr>
        <w:ind w:left="5040" w:hanging="360"/>
      </w:pPr>
      <w:rPr>
        <w:rFonts w:ascii="Symbol" w:hAnsi="Symbol" w:hint="default"/>
      </w:rPr>
    </w:lvl>
    <w:lvl w:ilvl="7" w:tplc="3A1A524E" w:tentative="1">
      <w:start w:val="1"/>
      <w:numFmt w:val="bullet"/>
      <w:lvlText w:val="o"/>
      <w:lvlJc w:val="left"/>
      <w:pPr>
        <w:ind w:left="5760" w:hanging="360"/>
      </w:pPr>
      <w:rPr>
        <w:rFonts w:ascii="Courier New" w:hAnsi="Courier New" w:cs="Courier New" w:hint="default"/>
      </w:rPr>
    </w:lvl>
    <w:lvl w:ilvl="8" w:tplc="ECAE6AEE" w:tentative="1">
      <w:start w:val="1"/>
      <w:numFmt w:val="bullet"/>
      <w:lvlText w:val=""/>
      <w:lvlJc w:val="left"/>
      <w:pPr>
        <w:ind w:left="6480" w:hanging="360"/>
      </w:pPr>
      <w:rPr>
        <w:rFonts w:ascii="Wingdings" w:hAnsi="Wingdings" w:hint="default"/>
      </w:rPr>
    </w:lvl>
  </w:abstractNum>
  <w:num w:numId="1" w16cid:durableId="64913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4F"/>
    <w:rsid w:val="00204C66"/>
    <w:rsid w:val="0086354F"/>
    <w:rsid w:val="00A40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9758"/>
  <w15:chartTrackingRefBased/>
  <w15:docId w15:val="{FDC67332-A6E0-4E0A-84C1-731FBB86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3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35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35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35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35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35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35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35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5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35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35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35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35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35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35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35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354F"/>
    <w:rPr>
      <w:rFonts w:eastAsiaTheme="majorEastAsia" w:cstheme="majorBidi"/>
      <w:color w:val="272727" w:themeColor="text1" w:themeTint="D8"/>
    </w:rPr>
  </w:style>
  <w:style w:type="paragraph" w:styleId="Titel">
    <w:name w:val="Title"/>
    <w:basedOn w:val="Standaard"/>
    <w:next w:val="Standaard"/>
    <w:link w:val="TitelChar"/>
    <w:uiPriority w:val="10"/>
    <w:qFormat/>
    <w:rsid w:val="00863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35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35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35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35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354F"/>
    <w:rPr>
      <w:i/>
      <w:iCs/>
      <w:color w:val="404040" w:themeColor="text1" w:themeTint="BF"/>
    </w:rPr>
  </w:style>
  <w:style w:type="paragraph" w:styleId="Lijstalinea">
    <w:name w:val="List Paragraph"/>
    <w:basedOn w:val="Standaard"/>
    <w:uiPriority w:val="34"/>
    <w:qFormat/>
    <w:rsid w:val="0086354F"/>
    <w:pPr>
      <w:ind w:left="720"/>
      <w:contextualSpacing/>
    </w:pPr>
  </w:style>
  <w:style w:type="character" w:styleId="Intensievebenadrukking">
    <w:name w:val="Intense Emphasis"/>
    <w:basedOn w:val="Standaardalinea-lettertype"/>
    <w:uiPriority w:val="21"/>
    <w:qFormat/>
    <w:rsid w:val="0086354F"/>
    <w:rPr>
      <w:i/>
      <w:iCs/>
      <w:color w:val="2F5496" w:themeColor="accent1" w:themeShade="BF"/>
    </w:rPr>
  </w:style>
  <w:style w:type="paragraph" w:styleId="Duidelijkcitaat">
    <w:name w:val="Intense Quote"/>
    <w:basedOn w:val="Standaard"/>
    <w:next w:val="Standaard"/>
    <w:link w:val="DuidelijkcitaatChar"/>
    <w:uiPriority w:val="30"/>
    <w:qFormat/>
    <w:rsid w:val="00863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354F"/>
    <w:rPr>
      <w:i/>
      <w:iCs/>
      <w:color w:val="2F5496" w:themeColor="accent1" w:themeShade="BF"/>
    </w:rPr>
  </w:style>
  <w:style w:type="character" w:styleId="Intensieveverwijzing">
    <w:name w:val="Intense Reference"/>
    <w:basedOn w:val="Standaardalinea-lettertype"/>
    <w:uiPriority w:val="32"/>
    <w:qFormat/>
    <w:rsid w:val="0086354F"/>
    <w:rPr>
      <w:b/>
      <w:bCs/>
      <w:smallCaps/>
      <w:color w:val="2F5496" w:themeColor="accent1" w:themeShade="BF"/>
      <w:spacing w:val="5"/>
    </w:rPr>
  </w:style>
  <w:style w:type="paragraph" w:customStyle="1" w:styleId="Referentiegegevens">
    <w:name w:val="Referentiegegevens"/>
    <w:basedOn w:val="Standaard"/>
    <w:next w:val="Standaard"/>
    <w:rsid w:val="0086354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6354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635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635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635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635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635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6354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d.nl/binnenland/steeds-meer-lokale-bestuurders-laten-veiligheidsscan-uitvoeren-mededoor-toename-online-dreiging~aef8dff8/?referrer=https%3A%2F%2Fwww.google.com%2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1444</ap:Words>
  <ap:Characters>7946</ap:Characters>
  <ap:DocSecurity>0</ap:DocSecurity>
  <ap:Lines>66</ap:Lines>
  <ap:Paragraphs>18</ap:Paragraphs>
  <ap:ScaleCrop>false</ap:ScaleCrop>
  <ap:LinksUpToDate>false</ap:LinksUpToDate>
  <ap:CharactersWithSpaces>9372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2026-02-02T10:24:00.0000000Z</dcterms:created>
  <dcterms:modified xsi:type="dcterms:W3CDTF">2026-02-02T10:26:00.0000000Z</dcterms:modified>
  <version/>
  <category/>
</coreProperties>
</file>