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778B" w:rsidR="00CE78E9" w:rsidP="00E916D4" w:rsidRDefault="00F51899" w14:paraId="24F2ACBA" w14:textId="77777777">
      <w:r w:rsidRPr="00FF778B">
        <w:t>Geachte Voorzitter,</w:t>
      </w:r>
      <w:r w:rsidRPr="00FF778B">
        <w:br/>
      </w:r>
    </w:p>
    <w:p w:rsidRPr="00FF778B" w:rsidR="00357994" w:rsidP="00E916D4" w:rsidRDefault="00F51899" w14:paraId="04B1D661" w14:textId="55DE6CBA">
      <w:r w:rsidRPr="00FF778B">
        <w:t xml:space="preserve">Hierbij zend ik u de antwoorden op de vragen van het lid </w:t>
      </w:r>
      <w:proofErr w:type="spellStart"/>
      <w:r w:rsidRPr="00FF778B" w:rsidR="000034EA">
        <w:t>Schoonis</w:t>
      </w:r>
      <w:proofErr w:type="spellEnd"/>
      <w:r w:rsidRPr="00FF778B">
        <w:t xml:space="preserve"> (</w:t>
      </w:r>
      <w:r w:rsidRPr="00FF778B" w:rsidR="000034EA">
        <w:t>D66</w:t>
      </w:r>
      <w:r w:rsidRPr="00FF778B">
        <w:t xml:space="preserve">) over </w:t>
      </w:r>
      <w:r w:rsidRPr="00FF778B" w:rsidR="000034EA">
        <w:t>kwetsbaarheid in het kleinbedrijf</w:t>
      </w:r>
      <w:r w:rsidRPr="00FF778B">
        <w:t xml:space="preserve"> (kenmerknummer </w:t>
      </w:r>
      <w:r w:rsidRPr="00FF778B" w:rsidR="000034EA">
        <w:t>2026Z00338</w:t>
      </w:r>
      <w:r w:rsidRPr="00FF778B">
        <w:t>, ingezonden</w:t>
      </w:r>
      <w:r w:rsidRPr="00FF778B" w:rsidR="000034EA">
        <w:t xml:space="preserve"> 13 januari 2026</w:t>
      </w:r>
      <w:r w:rsidRPr="00FF778B">
        <w:t xml:space="preserve">). </w:t>
      </w:r>
    </w:p>
    <w:p w:rsidR="000034EA" w:rsidP="00E916D4" w:rsidRDefault="000034EA" w14:paraId="700B4721" w14:textId="77777777"/>
    <w:p w:rsidRPr="00FF778B" w:rsidR="005F34E2" w:rsidP="00E916D4" w:rsidRDefault="005F34E2" w14:paraId="3FDB9EC1" w14:textId="77777777"/>
    <w:p w:rsidR="000034EA" w:rsidP="00E916D4" w:rsidRDefault="000034EA" w14:paraId="2A01C2FE" w14:textId="77777777"/>
    <w:p w:rsidR="00E916D4" w:rsidP="00E916D4" w:rsidRDefault="00E916D4" w14:paraId="55779231" w14:textId="77777777"/>
    <w:p w:rsidRPr="00FF778B" w:rsidR="00E916D4" w:rsidP="00E916D4" w:rsidRDefault="00E916D4" w14:paraId="017461AE" w14:textId="77777777"/>
    <w:p w:rsidRPr="00FF778B" w:rsidR="000034EA" w:rsidP="00E916D4" w:rsidRDefault="000034EA" w14:paraId="20A25893" w14:textId="77777777">
      <w:pPr>
        <w:rPr>
          <w:szCs w:val="18"/>
        </w:rPr>
      </w:pPr>
      <w:r w:rsidRPr="00FF778B">
        <w:rPr>
          <w:szCs w:val="18"/>
        </w:rPr>
        <w:t>Vincent Karremans</w:t>
      </w:r>
    </w:p>
    <w:p w:rsidRPr="00FF778B" w:rsidR="000034EA" w:rsidP="00E916D4" w:rsidRDefault="000034EA" w14:paraId="0F2CD220" w14:textId="77777777">
      <w:r w:rsidRPr="00FF778B">
        <w:t>Minister van Economische Zaken</w:t>
      </w:r>
    </w:p>
    <w:p w:rsidRPr="00FF778B" w:rsidR="000034EA" w:rsidP="00E916D4" w:rsidRDefault="000034EA" w14:paraId="5B1AF766" w14:textId="77777777"/>
    <w:p w:rsidRPr="00FF778B" w:rsidR="0029019C" w:rsidP="00E916D4" w:rsidRDefault="0029019C" w14:paraId="357A001C" w14:textId="77777777"/>
    <w:p w:rsidRPr="00FF778B" w:rsidR="00EF6D37" w:rsidP="00E916D4" w:rsidRDefault="00EF6D37" w14:paraId="246306D8" w14:textId="77777777">
      <w:pPr>
        <w:rPr>
          <w:b/>
        </w:rPr>
      </w:pPr>
    </w:p>
    <w:p w:rsidRPr="00FF778B" w:rsidR="00EF6D37" w:rsidP="00E916D4" w:rsidRDefault="00EF6D37" w14:paraId="060A49B0" w14:textId="77777777">
      <w:pPr>
        <w:rPr>
          <w:b/>
        </w:rPr>
      </w:pPr>
    </w:p>
    <w:p w:rsidRPr="00FF778B" w:rsidR="000034EA" w:rsidP="00E916D4" w:rsidRDefault="000034EA" w14:paraId="349DCE5E" w14:textId="77777777">
      <w:pPr>
        <w:rPr>
          <w:b/>
        </w:rPr>
      </w:pPr>
      <w:r w:rsidRPr="00FF778B">
        <w:rPr>
          <w:b/>
        </w:rPr>
        <w:br w:type="page"/>
      </w:r>
    </w:p>
    <w:p w:rsidRPr="00FF778B" w:rsidR="000034EA" w:rsidP="00E916D4" w:rsidRDefault="000034EA" w14:paraId="3AE0DF20" w14:textId="2BBE0A4C">
      <w:pPr>
        <w:rPr>
          <w:b/>
        </w:rPr>
      </w:pPr>
      <w:r w:rsidRPr="00FF778B">
        <w:rPr>
          <w:b/>
        </w:rPr>
        <w:t>2026Z00338</w:t>
      </w:r>
    </w:p>
    <w:p w:rsidR="00A67967" w:rsidP="00E916D4" w:rsidRDefault="00A67967" w14:paraId="26433E3D" w14:textId="77777777">
      <w:pPr>
        <w:rPr>
          <w:rStyle w:val="Zwaar"/>
          <w:b w:val="0"/>
          <w:bCs w:val="0"/>
        </w:rPr>
      </w:pPr>
    </w:p>
    <w:p w:rsidRPr="00FF778B" w:rsidR="000034EA" w:rsidP="00E916D4" w:rsidRDefault="00F51899" w14:paraId="58680395" w14:textId="54143507">
      <w:r w:rsidRPr="00FF778B">
        <w:rPr>
          <w:rStyle w:val="Zwaar"/>
          <w:b w:val="0"/>
          <w:bCs w:val="0"/>
        </w:rPr>
        <w:t>1</w:t>
      </w:r>
      <w:r w:rsidRPr="00FF778B" w:rsidR="00747885">
        <w:rPr>
          <w:rStyle w:val="Zwaar"/>
          <w:bCs w:val="0"/>
        </w:rPr>
        <w:br/>
      </w:r>
      <w:r w:rsidRPr="00FF778B" w:rsidR="000034EA">
        <w:t xml:space="preserve">Bent u bekend met het artikel 'Groei maskeert kwetsbaarheid kleinbedrijf: Microbedrijven lopen op cashmuur af' in het Financiële Dagblad van 9 januari 2026, waaruit blijkt dat de financiële positie van micro- en kleine mkb-bedrijven (tot €2 miljoen omzet) snel verslechtert, ondanks omzetgroei? </w:t>
      </w:r>
    </w:p>
    <w:p w:rsidR="00A67967" w:rsidP="00E916D4" w:rsidRDefault="00A67967" w14:paraId="1FE29CE3" w14:textId="77777777"/>
    <w:p w:rsidRPr="00FF778B" w:rsidR="00986E52" w:rsidP="00E916D4" w:rsidRDefault="00F51899" w14:paraId="708A38FF" w14:textId="2005F707">
      <w:r w:rsidRPr="00FF778B">
        <w:t>Antwoord</w:t>
      </w:r>
    </w:p>
    <w:p w:rsidRPr="00FF778B" w:rsidR="005F0D54" w:rsidP="00E916D4" w:rsidRDefault="00986E52" w14:paraId="335A3F3D" w14:textId="01212B63">
      <w:r w:rsidRPr="00FF778B">
        <w:t>Ja</w:t>
      </w:r>
    </w:p>
    <w:p w:rsidRPr="00FF778B" w:rsidR="005F0D54" w:rsidP="00E916D4" w:rsidRDefault="005F0D54" w14:paraId="2838D9E2" w14:textId="77777777"/>
    <w:p w:rsidRPr="00FF778B" w:rsidR="000034EA" w:rsidP="00E916D4" w:rsidRDefault="00F51899" w14:paraId="49A2C7B4" w14:textId="77777777">
      <w:r w:rsidRPr="00FF778B">
        <w:t>2</w:t>
      </w:r>
      <w:r w:rsidRPr="00FF778B" w:rsidR="000034EA">
        <w:t xml:space="preserve"> </w:t>
      </w:r>
    </w:p>
    <w:p w:rsidRPr="00FF778B" w:rsidR="000034EA" w:rsidP="00E916D4" w:rsidRDefault="000034EA" w14:paraId="27FAE81E" w14:textId="317AA899">
      <w:r w:rsidRPr="00FF778B">
        <w:t>Herkent u het geschetste beeld dat deze bedrijven steeds minder rendement halen en nauwelijks nog financiële buffers hebben?</w:t>
      </w:r>
    </w:p>
    <w:p w:rsidRPr="00FF778B" w:rsidR="005F0D54" w:rsidP="00E916D4" w:rsidRDefault="005F0D54" w14:paraId="48BFDD56" w14:textId="77777777"/>
    <w:p w:rsidRPr="00FF778B" w:rsidR="005F0D54" w:rsidP="00E916D4" w:rsidRDefault="00F51899" w14:paraId="039B13A6" w14:textId="77777777">
      <w:r w:rsidRPr="00FF778B">
        <w:t>Antwoord</w:t>
      </w:r>
    </w:p>
    <w:p w:rsidRPr="00FF778B" w:rsidR="00135B09" w:rsidP="00E916D4" w:rsidRDefault="009A04C8" w14:paraId="7FCD7AB1" w14:textId="29CEB61C">
      <w:r w:rsidRPr="00FF778B">
        <w:t>Uit de langjarige cijfers van de Conjunctuurenquête</w:t>
      </w:r>
      <w:r w:rsidRPr="00FF778B" w:rsidR="00495FEF">
        <w:rPr>
          <w:rStyle w:val="Voetnootmarkering"/>
        </w:rPr>
        <w:footnoteReference w:id="1"/>
      </w:r>
      <w:r w:rsidRPr="00FF778B">
        <w:t xml:space="preserve"> </w:t>
      </w:r>
      <w:r w:rsidRPr="00FF778B" w:rsidR="00495FEF">
        <w:t>van het CBS</w:t>
      </w:r>
      <w:r w:rsidRPr="00FF778B" w:rsidR="00D524A9">
        <w:t xml:space="preserve"> </w:t>
      </w:r>
      <w:r w:rsidRPr="00FF778B">
        <w:t>blijkt dat sinds 2022</w:t>
      </w:r>
      <w:r w:rsidR="0055263E">
        <w:t xml:space="preserve">, </w:t>
      </w:r>
      <w:r w:rsidRPr="00FF778B">
        <w:t>na de coronacrisis</w:t>
      </w:r>
      <w:r w:rsidR="0055263E">
        <w:t>,</w:t>
      </w:r>
      <w:r w:rsidRPr="00FF778B">
        <w:t xml:space="preserve"> een aan</w:t>
      </w:r>
      <w:r w:rsidRPr="00FF778B" w:rsidR="00B72D7C">
        <w:t>tal</w:t>
      </w:r>
      <w:r w:rsidRPr="00FF778B">
        <w:t xml:space="preserve"> bedrijven in alle grootteklassen aangeeft financiële </w:t>
      </w:r>
      <w:r w:rsidRPr="00FF778B" w:rsidR="00D524A9">
        <w:t>beperkingen te ondervinden</w:t>
      </w:r>
      <w:r w:rsidRPr="00FF778B">
        <w:t xml:space="preserve">. </w:t>
      </w:r>
      <w:r w:rsidRPr="00FF778B" w:rsidR="00B60A86">
        <w:t xml:space="preserve">Het aandeel nam toe van ongeveer 5% in 2022 tot ongeveer 10% eind december 2025. Het aandeel </w:t>
      </w:r>
      <w:r w:rsidRPr="00FF778B" w:rsidR="0055263E">
        <w:t xml:space="preserve">specifiek </w:t>
      </w:r>
      <w:r w:rsidRPr="00FF778B" w:rsidR="00B60A86">
        <w:t>in</w:t>
      </w:r>
      <w:r w:rsidRPr="00FF778B" w:rsidR="00654B4F">
        <w:t xml:space="preserve"> </w:t>
      </w:r>
      <w:r w:rsidRPr="00FF778B" w:rsidR="00B60A86">
        <w:t xml:space="preserve">het kleinbedrijf (met 5-50 werkzame personen) dat financiële beperkingen ervaart nam toe van </w:t>
      </w:r>
      <w:r w:rsidRPr="00FF778B">
        <w:t>6,8% in 2022 naar 12,9% in 2025</w:t>
      </w:r>
      <w:r w:rsidRPr="00FF778B" w:rsidR="006B13A5">
        <w:t>. Dit brengt het aandeel terug richting percentages die voor corona zijn gemeten.</w:t>
      </w:r>
      <w:r w:rsidRPr="00FF778B" w:rsidR="00135B09">
        <w:t xml:space="preserve"> Het aandeel bedrijven dat financiële beperkingen ervaart, </w:t>
      </w:r>
      <w:r w:rsidRPr="00FF778B" w:rsidR="00FE64A7">
        <w:t>blijft</w:t>
      </w:r>
      <w:r w:rsidRPr="00FF778B" w:rsidR="00135B09">
        <w:t xml:space="preserve"> nog steeds een kleine minderheid.</w:t>
      </w:r>
    </w:p>
    <w:p w:rsidRPr="00FF778B" w:rsidR="00135B09" w:rsidP="00E916D4" w:rsidRDefault="00135B09" w14:paraId="20DC34D7" w14:textId="77777777"/>
    <w:p w:rsidRPr="00FF778B" w:rsidR="009A04C8" w:rsidP="00E916D4" w:rsidRDefault="009A04C8" w14:paraId="0664B335" w14:textId="23A2CFB6">
      <w:r w:rsidRPr="00FF778B">
        <w:t>Deze trend wordt bevestigd in recente enquêtes van de Kamer van Koophandel</w:t>
      </w:r>
      <w:r w:rsidRPr="00FF778B" w:rsidR="00F71A84">
        <w:rPr>
          <w:rStyle w:val="Voetnootmarkering"/>
        </w:rPr>
        <w:footnoteReference w:id="2"/>
      </w:r>
      <w:r w:rsidRPr="00FF778B">
        <w:t xml:space="preserve"> en panelonderzoek</w:t>
      </w:r>
      <w:r w:rsidRPr="00FF778B" w:rsidR="00F71A84">
        <w:rPr>
          <w:rStyle w:val="Voetnootmarkering"/>
        </w:rPr>
        <w:footnoteReference w:id="3"/>
      </w:r>
      <w:r w:rsidRPr="00FF778B">
        <w:t xml:space="preserve"> </w:t>
      </w:r>
      <w:r w:rsidRPr="00FF778B" w:rsidR="005E75E6">
        <w:t>uit oktober 2025 van</w:t>
      </w:r>
      <w:r w:rsidRPr="00FF778B">
        <w:t xml:space="preserve"> </w:t>
      </w:r>
      <w:proofErr w:type="spellStart"/>
      <w:r w:rsidRPr="00FF778B">
        <w:t>Qredits</w:t>
      </w:r>
      <w:proofErr w:type="spellEnd"/>
      <w:r w:rsidRPr="00FF778B">
        <w:t xml:space="preserve">. </w:t>
      </w:r>
      <w:r w:rsidRPr="00FF778B" w:rsidR="00C660C3">
        <w:t xml:space="preserve">Tegelijkertijd blijkt uit de Conjunctuurenquête dat 90% van de ondervraagde bedrijven niet aangeeft financiële beperkingen te ervaren. </w:t>
      </w:r>
      <w:r w:rsidRPr="00FF778B">
        <w:t>Via de Financieringsmonitor en de Conjunctuurenquête,</w:t>
      </w:r>
      <w:r w:rsidRPr="00FF778B" w:rsidR="00495FEF">
        <w:t xml:space="preserve"> beide</w:t>
      </w:r>
      <w:r w:rsidR="0055263E">
        <w:t>n</w:t>
      </w:r>
      <w:r w:rsidRPr="00FF778B" w:rsidR="00495FEF">
        <w:t xml:space="preserve"> uitgevoerd door het CBS,</w:t>
      </w:r>
      <w:r w:rsidRPr="00FF778B">
        <w:t xml:space="preserve"> en andere onderzoeken blijf ik continu de financiële positie van het mkb</w:t>
      </w:r>
      <w:r w:rsidRPr="00FF778B" w:rsidDel="00AE0A4C">
        <w:t xml:space="preserve"> </w:t>
      </w:r>
      <w:r w:rsidRPr="00FF778B">
        <w:t>monitor</w:t>
      </w:r>
      <w:r w:rsidRPr="00FF778B" w:rsidR="00CE714F">
        <w:t>en</w:t>
      </w:r>
      <w:r w:rsidRPr="00FF778B">
        <w:t xml:space="preserve">. </w:t>
      </w:r>
    </w:p>
    <w:p w:rsidRPr="00FF778B" w:rsidR="005F0D54" w:rsidP="00E916D4" w:rsidRDefault="005F0D54" w14:paraId="6F4D6DE4" w14:textId="73184D91"/>
    <w:p w:rsidRPr="00FF778B" w:rsidR="005F0D54" w:rsidP="00E916D4" w:rsidRDefault="00F51899" w14:paraId="087DB293" w14:textId="0DEA8831">
      <w:r w:rsidRPr="00FF778B">
        <w:t>3</w:t>
      </w:r>
    </w:p>
    <w:p w:rsidRPr="00FF778B" w:rsidR="005F0D54" w:rsidP="00E916D4" w:rsidRDefault="000034EA" w14:paraId="6634BE5F" w14:textId="5D5F7E78">
      <w:r w:rsidRPr="00FF778B">
        <w:t>Hoe beoordeelt u de conclusie uit het onderzoek dat veel ondernemers hun coronasteun en andere leningen hebben moeten gebruiken om kosten te dekken in plaats van te investeren?</w:t>
      </w:r>
    </w:p>
    <w:p w:rsidRPr="00FF778B" w:rsidR="000034EA" w:rsidP="00E916D4" w:rsidRDefault="000034EA" w14:paraId="4FA241D0" w14:textId="77777777"/>
    <w:p w:rsidRPr="00FF778B" w:rsidR="005F0D54" w:rsidP="00E916D4" w:rsidRDefault="00F51899" w14:paraId="1078244C" w14:textId="77777777">
      <w:r w:rsidRPr="00FF778B">
        <w:t>Antwoord</w:t>
      </w:r>
    </w:p>
    <w:p w:rsidRPr="00FF778B" w:rsidR="00B72D7C" w:rsidP="00E916D4" w:rsidRDefault="00457CFF" w14:paraId="6FB49E9C" w14:textId="6DA3BDA7">
      <w:r w:rsidRPr="00FF778B">
        <w:t>Zoals de onderzoekers van Teamleader aangegeven is er onvoldoende data om deze conclusie te trekken</w:t>
      </w:r>
      <w:r w:rsidR="0055263E">
        <w:t>.</w:t>
      </w:r>
      <w:r w:rsidRPr="00FF778B" w:rsidR="0022131C">
        <w:t xml:space="preserve"> </w:t>
      </w:r>
      <w:r w:rsidR="0055263E">
        <w:t>W</w:t>
      </w:r>
      <w:r w:rsidRPr="00FF778B">
        <w:t xml:space="preserve">el </w:t>
      </w:r>
      <w:r w:rsidR="0055263E">
        <w:t>hebben</w:t>
      </w:r>
      <w:r w:rsidRPr="00FF778B" w:rsidR="0055263E">
        <w:t xml:space="preserve"> </w:t>
      </w:r>
      <w:r w:rsidRPr="00FF778B">
        <w:t>de onderzoekers aan</w:t>
      </w:r>
      <w:r w:rsidR="0055263E">
        <w:t>gegeven</w:t>
      </w:r>
      <w:r w:rsidRPr="00FF778B">
        <w:t xml:space="preserve"> dit te vermoede</w:t>
      </w:r>
      <w:r w:rsidRPr="00FF778B" w:rsidR="0022131C">
        <w:t>n</w:t>
      </w:r>
      <w:r w:rsidRPr="00FF778B" w:rsidR="00767B2A">
        <w:t xml:space="preserve">. Ik </w:t>
      </w:r>
      <w:r w:rsidRPr="00FF778B" w:rsidR="0006132F">
        <w:t>zie dit als een logisch gevolg van de uitzonderlijke omstandigheden tijdens en na de coronaperiode. Voor veel ondernemers was het noodzakelijk om steun en leningen in te zetten om acute verplichtingen na te komen</w:t>
      </w:r>
      <w:r w:rsidRPr="00FF778B" w:rsidR="008B123F">
        <w:t>.</w:t>
      </w:r>
    </w:p>
    <w:p w:rsidRPr="00FF778B" w:rsidR="00B72D7C" w:rsidP="00E916D4" w:rsidRDefault="00B72D7C" w14:paraId="6BAFA1F4" w14:textId="77777777"/>
    <w:p w:rsidRPr="00FF778B" w:rsidR="00CE714F" w:rsidP="00E916D4" w:rsidRDefault="00B72D7C" w14:paraId="2A414F9B" w14:textId="2E9689F6">
      <w:r w:rsidRPr="00FF778B">
        <w:t>D</w:t>
      </w:r>
      <w:r w:rsidRPr="00FF778B" w:rsidR="00CC18D4">
        <w:t xml:space="preserve">e </w:t>
      </w:r>
      <w:r w:rsidRPr="00FF778B" w:rsidR="00F77AA4">
        <w:t xml:space="preserve">coronasteunmaatregelen </w:t>
      </w:r>
      <w:r w:rsidRPr="00FF778B">
        <w:t xml:space="preserve">waren </w:t>
      </w:r>
      <w:r w:rsidRPr="00FF778B" w:rsidR="00CE714F">
        <w:t xml:space="preserve">hoofdzakelijk gericht op het behoud van banen en werkgelegenheid, de voortgang van bedrijfsactiviteiten en het behoud van economische groei. De steunmaatregelen </w:t>
      </w:r>
      <w:r w:rsidRPr="00FF778B" w:rsidR="0031499B">
        <w:t xml:space="preserve">droegen bij aan een verbetering van de </w:t>
      </w:r>
      <w:r w:rsidRPr="00FF778B" w:rsidR="00CE714F">
        <w:t xml:space="preserve">liquiditeit en solvabiliteit van bedrijven. </w:t>
      </w:r>
      <w:r w:rsidR="008A0E28">
        <w:t>Afgelopen jaar heb ik uw Kamer de evaluatie van de</w:t>
      </w:r>
      <w:r w:rsidRPr="0094447C" w:rsidR="0094447C">
        <w:t xml:space="preserve"> </w:t>
      </w:r>
      <w:r w:rsidR="0094447C">
        <w:t>Tegemoetkoming Ondernemers Getroffen Sectoren COVID-19</w:t>
      </w:r>
      <w:r w:rsidR="008A0E28">
        <w:t xml:space="preserve"> </w:t>
      </w:r>
      <w:r w:rsidR="0094447C">
        <w:t>(</w:t>
      </w:r>
      <w:r w:rsidR="008A0E28">
        <w:t>TOGS</w:t>
      </w:r>
      <w:r w:rsidR="0094447C">
        <w:t>)</w:t>
      </w:r>
      <w:r w:rsidR="008A0E28">
        <w:t xml:space="preserve"> en </w:t>
      </w:r>
      <w:r w:rsidRPr="0094447C" w:rsidR="0094447C">
        <w:t xml:space="preserve">Tegemoetkoming Vaste Lasten </w:t>
      </w:r>
      <w:r w:rsidR="0094447C">
        <w:t>(</w:t>
      </w:r>
      <w:r w:rsidR="008A0E28">
        <w:t>TVL</w:t>
      </w:r>
      <w:r w:rsidR="0094447C">
        <w:t>)</w:t>
      </w:r>
      <w:r w:rsidR="008A0E28">
        <w:t xml:space="preserve"> gestuurd</w:t>
      </w:r>
      <w:r w:rsidR="00935DCB">
        <w:t>.</w:t>
      </w:r>
      <w:r w:rsidR="008A0E28">
        <w:rPr>
          <w:rStyle w:val="Voetnootmarkering"/>
        </w:rPr>
        <w:footnoteReference w:id="4"/>
      </w:r>
      <w:r w:rsidR="008A0E28">
        <w:t xml:space="preserve"> </w:t>
      </w:r>
      <w:r w:rsidRPr="00FF778B" w:rsidR="00CE714F">
        <w:t xml:space="preserve">Recentelijk heeft </w:t>
      </w:r>
      <w:r w:rsidR="000218B0">
        <w:t xml:space="preserve">ook </w:t>
      </w:r>
      <w:r w:rsidRPr="00FF778B" w:rsidR="00CE714F">
        <w:t>de Minister van Financiën</w:t>
      </w:r>
      <w:r w:rsidR="00D349CA">
        <w:t>, mede namens het Ministerie van Economische Zaken (EZ) en Sociale Zaken en Werkgelegenheid (SZW),</w:t>
      </w:r>
      <w:r w:rsidRPr="00FF778B" w:rsidR="00CE714F">
        <w:t xml:space="preserve"> </w:t>
      </w:r>
      <w:r w:rsidRPr="00FF778B" w:rsidR="0031499B">
        <w:t xml:space="preserve">uw Kamer </w:t>
      </w:r>
      <w:r w:rsidRPr="00FF778B" w:rsidR="00CE714F">
        <w:t>de synthesestudie coronasteunmaatregelen</w:t>
      </w:r>
      <w:r w:rsidRPr="00FF778B" w:rsidR="00CE714F">
        <w:rPr>
          <w:rStyle w:val="Voetnootmarkering"/>
        </w:rPr>
        <w:footnoteReference w:id="5"/>
      </w:r>
      <w:r w:rsidRPr="00FF778B" w:rsidR="00CE714F">
        <w:t xml:space="preserve"> gestuurd. </w:t>
      </w:r>
      <w:r w:rsidR="000218B0">
        <w:t>Dit</w:t>
      </w:r>
      <w:r w:rsidRPr="00FF778B" w:rsidR="000218B0">
        <w:t xml:space="preserve"> </w:t>
      </w:r>
      <w:r w:rsidR="000218B0">
        <w:t>synthese</w:t>
      </w:r>
      <w:r w:rsidRPr="00FF778B" w:rsidR="00CE714F">
        <w:t>onderzoek concludeert</w:t>
      </w:r>
      <w:r w:rsidR="000218B0">
        <w:t>,</w:t>
      </w:r>
      <w:r w:rsidRPr="00FF778B" w:rsidR="00CE714F">
        <w:t xml:space="preserve"> op basis van eerdere evaluaties</w:t>
      </w:r>
      <w:r w:rsidR="000218B0">
        <w:t>,</w:t>
      </w:r>
      <w:r w:rsidRPr="00FF778B" w:rsidR="00CE714F">
        <w:t xml:space="preserve"> dat het coronasteunpakket </w:t>
      </w:r>
      <w:r w:rsidRPr="00FF778B" w:rsidR="0046637C">
        <w:t xml:space="preserve">als geheel doeltreffend was in het behoud van werkgelegenheid en </w:t>
      </w:r>
      <w:proofErr w:type="spellStart"/>
      <w:r w:rsidRPr="00FF778B" w:rsidR="0046637C">
        <w:t>waardeketens</w:t>
      </w:r>
      <w:proofErr w:type="spellEnd"/>
      <w:r w:rsidRPr="00FF778B" w:rsidR="0046637C">
        <w:t>.</w:t>
      </w:r>
    </w:p>
    <w:p w:rsidRPr="00FF778B" w:rsidR="00BA4042" w:rsidP="00E916D4" w:rsidRDefault="00BA4042" w14:paraId="7A68C4B8" w14:textId="77777777"/>
    <w:p w:rsidRPr="00FF778B" w:rsidR="0025042A" w:rsidP="00E916D4" w:rsidRDefault="000034EA" w14:paraId="4B428D5A" w14:textId="534DAB39">
      <w:r w:rsidRPr="00FF778B">
        <w:t>4</w:t>
      </w:r>
    </w:p>
    <w:p w:rsidRPr="00FF778B" w:rsidR="000034EA" w:rsidP="00E916D4" w:rsidRDefault="000034EA" w14:paraId="2DDF3168" w14:textId="77777777">
      <w:r w:rsidRPr="00FF778B">
        <w:t>Welke lessen trekt u hieruit voor de opzet en de inzet van toekomstige steun- of</w:t>
      </w:r>
    </w:p>
    <w:p w:rsidRPr="00FF778B" w:rsidR="000034EA" w:rsidP="00E916D4" w:rsidRDefault="000034EA" w14:paraId="66772C49" w14:textId="77777777">
      <w:r w:rsidRPr="00FF778B">
        <w:t>stimuleringsregelingen?</w:t>
      </w:r>
    </w:p>
    <w:p w:rsidRPr="00FF778B" w:rsidR="0025042A" w:rsidP="00E916D4" w:rsidRDefault="0025042A" w14:paraId="53358BC9" w14:textId="77777777"/>
    <w:p w:rsidRPr="00FF778B" w:rsidR="000034EA" w:rsidP="00E916D4" w:rsidRDefault="000034EA" w14:paraId="148D84D7" w14:textId="37111159">
      <w:r w:rsidRPr="00FF778B">
        <w:t>Antwoord</w:t>
      </w:r>
    </w:p>
    <w:p w:rsidRPr="00FF778B" w:rsidR="009A04C8" w:rsidP="00E916D4" w:rsidRDefault="009A04C8" w14:paraId="24DD658B" w14:textId="2C705E60">
      <w:r w:rsidRPr="00FF778B">
        <w:t xml:space="preserve">Alle maatregelen en financiële instrumenten voor het bedrijfsleven worden </w:t>
      </w:r>
      <w:r w:rsidRPr="00FF778B" w:rsidR="00EB0430">
        <w:t>(</w:t>
      </w:r>
      <w:r w:rsidRPr="00FF778B">
        <w:t>periodiek</w:t>
      </w:r>
      <w:r w:rsidRPr="00FF778B" w:rsidR="00EB0430">
        <w:t>)</w:t>
      </w:r>
      <w:r w:rsidRPr="00FF778B">
        <w:t xml:space="preserve"> geëvalueerd en lessen hieruit</w:t>
      </w:r>
      <w:r w:rsidRPr="00FF778B" w:rsidR="00B72D7C">
        <w:t xml:space="preserve"> zullen</w:t>
      </w:r>
      <w:r w:rsidRPr="00FF778B">
        <w:t xml:space="preserve"> worden </w:t>
      </w:r>
      <w:r w:rsidRPr="00FF778B" w:rsidR="00B72D7C">
        <w:t>meegenomen bij een eventuele crisis.</w:t>
      </w:r>
      <w:r w:rsidRPr="00FF778B">
        <w:t xml:space="preserve"> </w:t>
      </w:r>
    </w:p>
    <w:p w:rsidRPr="00FF778B" w:rsidR="009A04C8" w:rsidP="00E916D4" w:rsidRDefault="009A04C8" w14:paraId="400199B2" w14:textId="77777777"/>
    <w:p w:rsidRPr="00FF778B" w:rsidR="000034EA" w:rsidP="00E916D4" w:rsidRDefault="000034EA" w14:paraId="32F63708" w14:textId="7D1B1525">
      <w:r w:rsidRPr="00FF778B">
        <w:t>5</w:t>
      </w:r>
    </w:p>
    <w:p w:rsidRPr="00FF778B" w:rsidR="000034EA" w:rsidP="00E916D4" w:rsidRDefault="000034EA" w14:paraId="58BAFAF5" w14:textId="567636F3">
      <w:r w:rsidRPr="00FF778B">
        <w:t>In hoeverre deelt u de zorgen dat microbedrijven als ‘kanarie in de kolenmijn' bij een kleine tegenvaller al in grote problemen komen, mede doordat marges onder druk staan en vaste lasten en rentes stijgen?</w:t>
      </w:r>
    </w:p>
    <w:p w:rsidRPr="00FF778B" w:rsidR="000034EA" w:rsidP="00E916D4" w:rsidRDefault="000034EA" w14:paraId="59021F78" w14:textId="77777777"/>
    <w:p w:rsidRPr="00FF778B" w:rsidR="000034EA" w:rsidP="00E916D4" w:rsidRDefault="000034EA" w14:paraId="417E26D2" w14:textId="77777777">
      <w:r w:rsidRPr="00FF778B">
        <w:t>Antwoord</w:t>
      </w:r>
    </w:p>
    <w:p w:rsidRPr="00FF778B" w:rsidR="00BA2EDB" w:rsidP="00E916D4" w:rsidRDefault="00BA2EDB" w14:paraId="63F5BD78" w14:textId="13158826">
      <w:r w:rsidRPr="00FF778B">
        <w:t xml:space="preserve">Ik onderschrijf het grote belang van het microbedrijf. De financiële knelpunten die zich nu voordoen, hebben meerdere oorzaken, zoals stijgende lonen, energie- en huurprijzen. Alle bedrijven hebben te maken met deze prijsstijgingen. </w:t>
      </w:r>
      <w:r w:rsidRPr="00FF778B" w:rsidR="00D54E19">
        <w:t>Echter, i</w:t>
      </w:r>
      <w:r w:rsidRPr="00FF778B">
        <w:t xml:space="preserve">n combinatie met de smalle marges die door de kostenstructuur in een aantal sectoren bestaan, zoals horeca en detailhandel, kunnen de kostenstijgingen daar meer effect hebben. Onder reguliere omstandigheden is het een gebruikelijk proces dat bedrijven verdwijnen die financieel niet gezond zijn, een zwak businessmodel hebben of zich niet kunnen aanpassen aan veranderende omstandigheden. De huidige stijging van het aantal bedrijven dat vrijwillig stopt, kan een indicatie zijn dat er nu een inhaalslag plaatsvindt. Hierdoor blijven financieel gezonde bedrijven over die een stabiele basis vormen </w:t>
      </w:r>
      <w:r w:rsidR="00E673F1">
        <w:t>voor</w:t>
      </w:r>
      <w:r w:rsidRPr="00FF778B" w:rsidR="00E673F1">
        <w:t xml:space="preserve"> </w:t>
      </w:r>
      <w:r w:rsidRPr="00FF778B">
        <w:t xml:space="preserve">de economie. Ik blijf de ontwikkelingen in het mkb zorgvuldig monitoren. </w:t>
      </w:r>
    </w:p>
    <w:p w:rsidRPr="00FF778B" w:rsidR="000034EA" w:rsidP="00E916D4" w:rsidRDefault="000034EA" w14:paraId="6DD11531" w14:textId="77777777"/>
    <w:p w:rsidRPr="00FF778B" w:rsidR="00721AE1" w:rsidP="00E916D4" w:rsidRDefault="000034EA" w14:paraId="484092E8" w14:textId="3DF6D1C7">
      <w:r w:rsidRPr="00FF778B">
        <w:t>6</w:t>
      </w:r>
    </w:p>
    <w:p w:rsidRPr="00FF778B" w:rsidR="000034EA" w:rsidP="00E916D4" w:rsidRDefault="000034EA" w14:paraId="4ABA9FE2" w14:textId="6554DBCB">
      <w:r w:rsidRPr="00FF778B">
        <w:t>Ziet u aanleiding voor aanvullend beleid om deze bedrijven weerbaarder te maken?</w:t>
      </w:r>
    </w:p>
    <w:p w:rsidR="00691064" w:rsidP="00E916D4" w:rsidRDefault="00691064" w14:paraId="06349645" w14:textId="2E92B320">
      <w:r>
        <w:br w:type="page"/>
      </w:r>
    </w:p>
    <w:p w:rsidRPr="00FF778B" w:rsidR="000034EA" w:rsidP="00E916D4" w:rsidRDefault="000034EA" w14:paraId="2A758865" w14:textId="77777777">
      <w:r w:rsidRPr="00FF778B">
        <w:t>Antwoord</w:t>
      </w:r>
    </w:p>
    <w:p w:rsidRPr="00FF778B" w:rsidR="009A04C8" w:rsidP="00E916D4" w:rsidRDefault="00BA2EDB" w14:paraId="194C3F87" w14:textId="165671D5">
      <w:r w:rsidRPr="00FF778B">
        <w:t xml:space="preserve">Ik zie nu geen aanleiding tot aanvullend beleid. Op verschillende manieren ondersteunen we al het mkb. Denk bijvoorbeeld aan </w:t>
      </w:r>
      <w:proofErr w:type="spellStart"/>
      <w:r w:rsidRPr="00FF778B">
        <w:t>Qredits</w:t>
      </w:r>
      <w:proofErr w:type="spellEnd"/>
      <w:r w:rsidRPr="00FF778B">
        <w:t xml:space="preserve">, dat zich richt op mkb-ondernemers die financiering of coaching nodig hebben, maar niet in het reguliere financieringscircuit terecht kunnen. Of aan de Borgstelling MKB-kredieten (BMKB). </w:t>
      </w:r>
      <w:r w:rsidRPr="00FF778B" w:rsidR="00B72D7C">
        <w:t>Er is een samenhangend palet van instrumenten om financi</w:t>
      </w:r>
      <w:r w:rsidR="008110D2">
        <w:t>ë</w:t>
      </w:r>
      <w:r w:rsidRPr="00FF778B" w:rsidR="00B72D7C">
        <w:t xml:space="preserve">le problemen tijdig te herkennen en aan te pakken. </w:t>
      </w:r>
      <w:r w:rsidRPr="00FF778B">
        <w:t xml:space="preserve">Zo speelt het Ondernemersklankbord (OKB) een belangrijke rol bij het vroegtijdig signaleren van financiële kwetsbaarheid en het bieden van onafhankelijke begeleiding aan ondernemers. Daarnaast biedt </w:t>
      </w:r>
      <w:proofErr w:type="spellStart"/>
      <w:r w:rsidRPr="00FF778B">
        <w:t>Geldfit</w:t>
      </w:r>
      <w:proofErr w:type="spellEnd"/>
      <w:r w:rsidRPr="00FF778B">
        <w:t xml:space="preserve"> Zakelijk ondernemers laagdrempelig inzicht in hun financiële situatie en toegang tot passende ondersteuning bij (dreigende) schulden. </w:t>
      </w:r>
      <w:r w:rsidRPr="00D349CA" w:rsidR="00D349CA">
        <w:t xml:space="preserve">OKB en </w:t>
      </w:r>
      <w:proofErr w:type="spellStart"/>
      <w:r w:rsidRPr="00D349CA" w:rsidR="00D349CA">
        <w:t>Geldfit</w:t>
      </w:r>
      <w:proofErr w:type="spellEnd"/>
      <w:r w:rsidRPr="00D349CA" w:rsidR="00D349CA">
        <w:t xml:space="preserve"> Zakelijk worden </w:t>
      </w:r>
      <w:r w:rsidRPr="00D349CA" w:rsidR="008110D2">
        <w:t xml:space="preserve">financieel </w:t>
      </w:r>
      <w:r w:rsidRPr="00D349CA" w:rsidR="00D349CA">
        <w:t>ondersteund door Economische Zaken en dragen eraan bij dat ondernemers eerder hulp zoeken en problemen niet onnodig escaleren.</w:t>
      </w:r>
      <w:r w:rsidRPr="00FF778B" w:rsidR="00B72D7C">
        <w:t xml:space="preserve"> Ook zijn er fiscale instrumenten die zich specifiek richten op het mkb</w:t>
      </w:r>
      <w:r w:rsidR="00935DCB">
        <w:t>, z</w:t>
      </w:r>
      <w:r w:rsidRPr="00FF778B" w:rsidR="00B72D7C">
        <w:t>oals de Zelfstandigenaftrek en de mkb-winstvrijstelling.</w:t>
      </w:r>
    </w:p>
    <w:p w:rsidRPr="00FF778B" w:rsidR="00B72D7C" w:rsidP="00E916D4" w:rsidRDefault="00B72D7C" w14:paraId="5DC5407C" w14:textId="77777777"/>
    <w:p w:rsidRPr="00FF778B" w:rsidR="00D22441" w:rsidP="00E916D4" w:rsidRDefault="000034EA" w14:paraId="635F6723" w14:textId="75575491">
      <w:r w:rsidRPr="00FF778B">
        <w:t>7</w:t>
      </w:r>
    </w:p>
    <w:p w:rsidRPr="00FF778B" w:rsidR="000034EA" w:rsidP="00E916D4" w:rsidRDefault="000034EA" w14:paraId="0FD16C97" w14:textId="70C6AB86">
      <w:r w:rsidRPr="00FF778B">
        <w:t xml:space="preserve">Hoe kijkt u aan tegen de verslechterende toegang tot financiering voor met name </w:t>
      </w:r>
      <w:r w:rsidRPr="00FF778B" w:rsidR="00A23219">
        <w:t>micro-ondernemingen</w:t>
      </w:r>
      <w:r w:rsidRPr="00FF778B">
        <w:t>?</w:t>
      </w:r>
    </w:p>
    <w:p w:rsidRPr="00FF778B" w:rsidR="000034EA" w:rsidP="00E916D4" w:rsidRDefault="000034EA" w14:paraId="2A79EA4B" w14:textId="77777777"/>
    <w:p w:rsidRPr="00FF778B" w:rsidR="00293208" w:rsidP="00E916D4" w:rsidRDefault="000034EA" w14:paraId="506CBE39" w14:textId="77777777">
      <w:r w:rsidRPr="00FF778B">
        <w:t>Antwoord</w:t>
      </w:r>
    </w:p>
    <w:p w:rsidRPr="00FF778B" w:rsidR="00E77D82" w:rsidP="00E916D4" w:rsidRDefault="000B0E46" w14:paraId="40147430" w14:textId="5F326E9D">
      <w:r w:rsidRPr="00FF778B">
        <w:t>Uit</w:t>
      </w:r>
      <w:r w:rsidRPr="00FF778B" w:rsidR="00E77D82">
        <w:t xml:space="preserve"> de meeste recente CBS</w:t>
      </w:r>
      <w:r w:rsidR="008110D2">
        <w:t>-</w:t>
      </w:r>
      <w:r w:rsidRPr="00FF778B" w:rsidR="00E77D82">
        <w:t xml:space="preserve">Financieringsmonitor blijkt </w:t>
      </w:r>
      <w:r w:rsidRPr="00FF778B" w:rsidR="00787F85">
        <w:t xml:space="preserve">geen verslechtering in de toegang tot financiering voor het microbedrijf. De afgelopen jaren weet het </w:t>
      </w:r>
      <w:r w:rsidRPr="00FF778B" w:rsidR="00E77D82">
        <w:t xml:space="preserve">microbedrijf </w:t>
      </w:r>
      <w:r w:rsidRPr="00FF778B" w:rsidR="003739A8">
        <w:t xml:space="preserve">juist </w:t>
      </w:r>
      <w:r w:rsidRPr="00FF778B" w:rsidR="00787F85">
        <w:t>vaker</w:t>
      </w:r>
      <w:r w:rsidRPr="00FF778B" w:rsidR="003739A8">
        <w:t xml:space="preserve"> </w:t>
      </w:r>
      <w:r w:rsidRPr="00FF778B" w:rsidR="00787F85">
        <w:t>aan</w:t>
      </w:r>
      <w:r w:rsidRPr="00FF778B" w:rsidR="00E77D82">
        <w:t xml:space="preserve"> financiering </w:t>
      </w:r>
      <w:r w:rsidRPr="00FF778B" w:rsidR="00787F85">
        <w:t>te komen</w:t>
      </w:r>
      <w:r w:rsidRPr="00FF778B" w:rsidR="00E77D82">
        <w:t xml:space="preserve">. Zo zijn er meer microbedrijven overgegaan tot </w:t>
      </w:r>
      <w:r w:rsidR="008110D2">
        <w:t>een financierings</w:t>
      </w:r>
      <w:r w:rsidRPr="00FF778B" w:rsidR="00E77D82">
        <w:t>aanvraag en hebben deze aanvragen ook vaker geleid tot financiering.</w:t>
      </w:r>
      <w:r w:rsidRPr="00FF778B" w:rsidR="00F955A5">
        <w:t xml:space="preserve"> </w:t>
      </w:r>
      <w:r w:rsidRPr="00FF778B" w:rsidR="00E77D82">
        <w:t xml:space="preserve">Dit is goed nieuws. Toch blijven </w:t>
      </w:r>
      <w:r w:rsidRPr="00FF778B" w:rsidR="00B72D7C">
        <w:t xml:space="preserve">er </w:t>
      </w:r>
      <w:r w:rsidRPr="00FF778B" w:rsidR="00E77D82">
        <w:t>microbedrijven</w:t>
      </w:r>
      <w:r w:rsidRPr="00FF778B" w:rsidR="00A744B7">
        <w:t>,</w:t>
      </w:r>
      <w:r w:rsidRPr="00FF778B" w:rsidR="00E77D82">
        <w:t xml:space="preserve"> die lastig financiering weten te vinden. Voor deze ondernemers is er onder andere </w:t>
      </w:r>
      <w:r w:rsidRPr="00FF778B" w:rsidR="002B2A80">
        <w:t xml:space="preserve">de </w:t>
      </w:r>
      <w:proofErr w:type="spellStart"/>
      <w:r w:rsidRPr="00FF778B" w:rsidR="00E77D82">
        <w:t>FinancieringsGids</w:t>
      </w:r>
      <w:proofErr w:type="spellEnd"/>
      <w:r w:rsidRPr="00FF778B" w:rsidR="00E77D82">
        <w:t xml:space="preserve"> (voor informatie en advies) en </w:t>
      </w:r>
      <w:proofErr w:type="spellStart"/>
      <w:r w:rsidRPr="00FF778B" w:rsidR="00E77D82">
        <w:t>Qredits</w:t>
      </w:r>
      <w:proofErr w:type="spellEnd"/>
      <w:r w:rsidRPr="00FF778B" w:rsidR="00E77D82">
        <w:t xml:space="preserve"> (voor microkredieten). </w:t>
      </w:r>
    </w:p>
    <w:p w:rsidRPr="00FF778B" w:rsidR="00E77D82" w:rsidP="00E916D4" w:rsidRDefault="00E77D82" w14:paraId="6BBA217D" w14:textId="77777777"/>
    <w:p w:rsidRPr="00FF778B" w:rsidR="00292EB2" w:rsidP="00E916D4" w:rsidRDefault="000034EA" w14:paraId="6F852141" w14:textId="78C3DFA6">
      <w:r w:rsidRPr="00FF778B">
        <w:t>8</w:t>
      </w:r>
    </w:p>
    <w:p w:rsidRPr="00FF778B" w:rsidR="000034EA" w:rsidP="00E916D4" w:rsidRDefault="000034EA" w14:paraId="2223B649" w14:textId="5B84676E">
      <w:r w:rsidRPr="00FF778B">
        <w:t>Welke concrete stappen neemt u om de toegang tot krediet, inclusief non-bancaire financieringsvormen, te verbeteren?</w:t>
      </w:r>
    </w:p>
    <w:p w:rsidRPr="00FF778B" w:rsidR="000034EA" w:rsidP="00E916D4" w:rsidRDefault="000034EA" w14:paraId="237C4F3D" w14:textId="77777777"/>
    <w:p w:rsidRPr="00FF778B" w:rsidR="000034EA" w:rsidP="00E916D4" w:rsidRDefault="000034EA" w14:paraId="72F89C04" w14:textId="77777777">
      <w:r w:rsidRPr="00FF778B">
        <w:t>Antwoord</w:t>
      </w:r>
    </w:p>
    <w:p w:rsidRPr="00FF778B" w:rsidR="00E77D82" w:rsidP="00E916D4" w:rsidRDefault="00E77D82" w14:paraId="6FF80DDC" w14:textId="1389C875">
      <w:r w:rsidRPr="00FF778B">
        <w:t xml:space="preserve">Allereerst kunnen ondernemers terecht bij de </w:t>
      </w:r>
      <w:proofErr w:type="spellStart"/>
      <w:r w:rsidRPr="00FF778B">
        <w:t>FinancieringsGids</w:t>
      </w:r>
      <w:proofErr w:type="spellEnd"/>
      <w:r w:rsidRPr="00FF778B">
        <w:t xml:space="preserve">. Hier vinden ondernemers informatie over kredietverleners (bancair en non-bancair) en financieringsadviseurs. Daarnaast staat er op de </w:t>
      </w:r>
      <w:proofErr w:type="spellStart"/>
      <w:r w:rsidRPr="00FF778B">
        <w:t>FinancieringsGids</w:t>
      </w:r>
      <w:proofErr w:type="spellEnd"/>
      <w:r w:rsidRPr="00FF778B">
        <w:t xml:space="preserve"> ook informatie over, bijvoorbeeld, hoe je het beste een financieringsaanvraag </w:t>
      </w:r>
      <w:r w:rsidR="00294DBE">
        <w:t>kunt</w:t>
      </w:r>
      <w:r w:rsidRPr="00FF778B" w:rsidR="00294DBE">
        <w:t xml:space="preserve"> </w:t>
      </w:r>
      <w:r w:rsidRPr="00FF778B">
        <w:t>indienen. Voor ondernemers die meer hulp nodig hebben is er ook de optie om een financieringsadviseur van</w:t>
      </w:r>
      <w:r w:rsidRPr="00FF778B" w:rsidR="00751A20">
        <w:t xml:space="preserve"> de</w:t>
      </w:r>
      <w:r w:rsidRPr="00FF778B">
        <w:t xml:space="preserve"> KvK</w:t>
      </w:r>
      <w:r w:rsidRPr="00FF778B" w:rsidR="001E29D5">
        <w:t xml:space="preserve"> </w:t>
      </w:r>
      <w:r w:rsidRPr="00FF778B" w:rsidR="005D45FA">
        <w:t xml:space="preserve">te spreken </w:t>
      </w:r>
      <w:r w:rsidRPr="00FF778B" w:rsidR="001E29D5">
        <w:t xml:space="preserve">of </w:t>
      </w:r>
      <w:r w:rsidRPr="00FF778B" w:rsidR="00796EC1">
        <w:t>contact op</w:t>
      </w:r>
      <w:r w:rsidRPr="00FF778B" w:rsidR="00A30A4F">
        <w:t xml:space="preserve"> te</w:t>
      </w:r>
      <w:r w:rsidRPr="00FF778B" w:rsidR="00796EC1">
        <w:t xml:space="preserve"> nemen</w:t>
      </w:r>
      <w:r w:rsidRPr="00FF778B" w:rsidR="0099576A">
        <w:t xml:space="preserve"> met </w:t>
      </w:r>
      <w:r w:rsidRPr="00FF778B" w:rsidR="00796EC1">
        <w:t xml:space="preserve">een </w:t>
      </w:r>
      <w:r w:rsidRPr="00FF778B" w:rsidR="001E29D5">
        <w:t>private financieringsadviseur</w:t>
      </w:r>
      <w:r w:rsidRPr="00FF778B" w:rsidR="008001F8">
        <w:t xml:space="preserve"> </w:t>
      </w:r>
      <w:r w:rsidRPr="00FF778B" w:rsidR="00796EC1">
        <w:t xml:space="preserve">die </w:t>
      </w:r>
      <w:r w:rsidRPr="00FF778B" w:rsidR="00294DBE">
        <w:t xml:space="preserve">is </w:t>
      </w:r>
      <w:r w:rsidRPr="00FF778B" w:rsidR="00796EC1">
        <w:t>aangesloten bij het</w:t>
      </w:r>
      <w:r w:rsidRPr="00FF778B" w:rsidR="001E29D5">
        <w:t xml:space="preserve"> keurmerk </w:t>
      </w:r>
      <w:r w:rsidRPr="00FF778B" w:rsidR="00577156">
        <w:rPr>
          <w:i/>
          <w:iCs/>
        </w:rPr>
        <w:t>Erkend Financieringsadvies MKB</w:t>
      </w:r>
      <w:r w:rsidRPr="00FF778B">
        <w:t xml:space="preserve">. Net als vorig jaar blijf ik dit jaar de </w:t>
      </w:r>
      <w:proofErr w:type="spellStart"/>
      <w:r w:rsidRPr="00FF778B">
        <w:t>FinancieringsGids</w:t>
      </w:r>
      <w:proofErr w:type="spellEnd"/>
      <w:r w:rsidRPr="00FF778B">
        <w:t xml:space="preserve"> </w:t>
      </w:r>
      <w:r w:rsidRPr="00FF778B" w:rsidR="00935DCB">
        <w:t>door ontwikkelen</w:t>
      </w:r>
      <w:r w:rsidRPr="00FF778B">
        <w:t>.</w:t>
      </w:r>
    </w:p>
    <w:p w:rsidRPr="00FF778B" w:rsidR="00E77D82" w:rsidP="00E916D4" w:rsidRDefault="00E77D82" w14:paraId="1A38A92F" w14:textId="77777777"/>
    <w:p w:rsidRPr="00FF778B" w:rsidR="00E77D82" w:rsidP="00E916D4" w:rsidRDefault="00E77D82" w14:paraId="0ABF3815" w14:textId="2373501A">
      <w:r w:rsidRPr="00FF778B">
        <w:t>Voor directe kredieten is er</w:t>
      </w:r>
      <w:r w:rsidRPr="00FF778B" w:rsidR="00B72D7C">
        <w:t xml:space="preserve"> bovendien</w:t>
      </w:r>
      <w:r w:rsidRPr="00FF778B">
        <w:t xml:space="preserve"> </w:t>
      </w:r>
      <w:proofErr w:type="spellStart"/>
      <w:r w:rsidRPr="00FF778B">
        <w:t>Qredits</w:t>
      </w:r>
      <w:proofErr w:type="spellEnd"/>
      <w:r w:rsidRPr="00FF778B">
        <w:t xml:space="preserve">. </w:t>
      </w:r>
      <w:proofErr w:type="spellStart"/>
      <w:r w:rsidRPr="00FF778B">
        <w:t>Qredits</w:t>
      </w:r>
      <w:proofErr w:type="spellEnd"/>
      <w:r w:rsidRPr="00FF778B">
        <w:t xml:space="preserve"> verstrekt met name microkredieten, vooral aan starters en microbedrijven. In 2025 heb ik hierom een garantie afgegeven op een lening van de Europese Investering</w:t>
      </w:r>
      <w:r w:rsidR="00294DBE">
        <w:t>sb</w:t>
      </w:r>
      <w:r w:rsidRPr="00FF778B">
        <w:t xml:space="preserve">ank (EIB) aan </w:t>
      </w:r>
      <w:proofErr w:type="spellStart"/>
      <w:r w:rsidRPr="00FF778B">
        <w:t>Qredits</w:t>
      </w:r>
      <w:proofErr w:type="spellEnd"/>
      <w:r w:rsidRPr="00FF778B">
        <w:t xml:space="preserve">. Met deze lening van </w:t>
      </w:r>
      <w:r w:rsidRPr="00FF778B" w:rsidR="00D524A9">
        <w:t xml:space="preserve">€ </w:t>
      </w:r>
      <w:r w:rsidRPr="00FF778B">
        <w:t>40 mln. kan</w:t>
      </w:r>
      <w:r w:rsidRPr="00FF778B" w:rsidR="002B2A80">
        <w:t xml:space="preserve"> </w:t>
      </w:r>
      <w:proofErr w:type="spellStart"/>
      <w:r w:rsidRPr="00FF778B">
        <w:t>Qredits</w:t>
      </w:r>
      <w:proofErr w:type="spellEnd"/>
      <w:r w:rsidRPr="00FF778B">
        <w:t xml:space="preserve"> kredieten aan ondernemers verstrekken</w:t>
      </w:r>
      <w:r w:rsidRPr="00FF778B" w:rsidR="002B2A80">
        <w:t>.</w:t>
      </w:r>
    </w:p>
    <w:p w:rsidRPr="00FF778B" w:rsidR="00E77D82" w:rsidP="00E916D4" w:rsidRDefault="00E77D82" w14:paraId="64D74675" w14:textId="77777777"/>
    <w:p w:rsidRPr="00FF778B" w:rsidR="00E77D82" w:rsidP="00E916D4" w:rsidRDefault="00E77D82" w14:paraId="31B6E5A0" w14:textId="6EFFE8E0">
      <w:r w:rsidRPr="00FF778B">
        <w:t xml:space="preserve">Ook stimuleer ik de professionalisering van de non-bancaire sector en financieringsadviseurs via stichting </w:t>
      </w:r>
      <w:proofErr w:type="spellStart"/>
      <w:r w:rsidRPr="00FF778B">
        <w:t>Finankeur</w:t>
      </w:r>
      <w:proofErr w:type="spellEnd"/>
      <w:r w:rsidRPr="00FF778B">
        <w:t xml:space="preserve">. Deze stichting heeft </w:t>
      </w:r>
      <w:r w:rsidRPr="00FF778B" w:rsidR="002B2A80">
        <w:t xml:space="preserve">drie </w:t>
      </w:r>
      <w:r w:rsidRPr="00FF778B">
        <w:t>gedragscodes</w:t>
      </w:r>
      <w:r w:rsidRPr="00FF778B" w:rsidR="00D524A9">
        <w:t>:</w:t>
      </w:r>
      <w:r w:rsidRPr="00FF778B">
        <w:t xml:space="preserve"> </w:t>
      </w:r>
      <w:r w:rsidRPr="00FF778B" w:rsidR="00A84F20">
        <w:rPr>
          <w:i/>
          <w:iCs/>
        </w:rPr>
        <w:t xml:space="preserve">Erkend MKB Financier, </w:t>
      </w:r>
      <w:r w:rsidRPr="00FF778B" w:rsidR="002E4155">
        <w:rPr>
          <w:i/>
          <w:iCs/>
        </w:rPr>
        <w:t xml:space="preserve">Kort Zakelijk Krediet </w:t>
      </w:r>
      <w:r w:rsidRPr="00FF778B" w:rsidR="002E4155">
        <w:t>en</w:t>
      </w:r>
      <w:r w:rsidRPr="00FF778B" w:rsidR="002E4155">
        <w:rPr>
          <w:i/>
          <w:iCs/>
        </w:rPr>
        <w:t xml:space="preserve"> Erkend Financieringsadvies MKB</w:t>
      </w:r>
      <w:r w:rsidRPr="00FF778B">
        <w:t xml:space="preserve">. Door deze gedragscodes wordt het voor ondernemers overzichtelijker welke financiers en </w:t>
      </w:r>
      <w:r w:rsidR="00294DBE">
        <w:t>financierings</w:t>
      </w:r>
      <w:r w:rsidRPr="00FF778B">
        <w:t xml:space="preserve">adviseurs betrouwbaar zijn. </w:t>
      </w:r>
      <w:proofErr w:type="spellStart"/>
      <w:r w:rsidRPr="00FF778B">
        <w:t>Finankeur</w:t>
      </w:r>
      <w:proofErr w:type="spellEnd"/>
      <w:r w:rsidRPr="00FF778B">
        <w:t xml:space="preserve"> gaat komend jaar in gesprek met de sector over </w:t>
      </w:r>
      <w:r w:rsidR="00294DBE">
        <w:t xml:space="preserve">de </w:t>
      </w:r>
      <w:r w:rsidRPr="00FF778B">
        <w:t>versterking van de codes.</w:t>
      </w:r>
    </w:p>
    <w:p w:rsidRPr="00FF778B" w:rsidR="000034EA" w:rsidP="00E916D4" w:rsidRDefault="000034EA" w14:paraId="780AB11C" w14:textId="77777777"/>
    <w:p w:rsidRPr="00FF778B" w:rsidR="00D22441" w:rsidP="00E916D4" w:rsidRDefault="000034EA" w14:paraId="6159A8AE" w14:textId="53131B47">
      <w:r w:rsidRPr="00FF778B">
        <w:t>9</w:t>
      </w:r>
    </w:p>
    <w:p w:rsidRPr="00FF778B" w:rsidR="000034EA" w:rsidP="00E916D4" w:rsidRDefault="000034EA" w14:paraId="1DB4F900" w14:textId="266CB762">
      <w:r w:rsidRPr="00FF778B">
        <w:t>In hoeverre herkent u het belang van goed betalingsgedrag in de keten als essentieel instrument om de liquiditeitspositie van kleine ondernemers te verbeteren? Welke aanvullende maatregelen overweegt u om dit te bevorderen, bijvoorbeeld via strengere handhaving van betaaltermijnen?</w:t>
      </w:r>
    </w:p>
    <w:p w:rsidRPr="00FF778B" w:rsidR="000034EA" w:rsidP="00E916D4" w:rsidRDefault="000034EA" w14:paraId="79C67F60" w14:textId="77777777"/>
    <w:p w:rsidRPr="00FF778B" w:rsidR="000034EA" w:rsidP="00E916D4" w:rsidRDefault="000034EA" w14:paraId="4F11796A" w14:textId="77777777">
      <w:r w:rsidRPr="00FF778B">
        <w:t>Antwoord</w:t>
      </w:r>
    </w:p>
    <w:p w:rsidR="00D22441" w:rsidP="00E916D4" w:rsidRDefault="00C660C3" w14:paraId="47A914F8" w14:textId="3785719A">
      <w:r w:rsidRPr="00FF778B">
        <w:t>Goed betalingsgedrag is essentieel voor de liquiditeitspositie van kleine ondernemers en speelt een belangrijke rol in het voorkomen van schulden. Ik onderschrijf het belang van tijdige betaling</w:t>
      </w:r>
      <w:r w:rsidR="00294DBE">
        <w:t>en</w:t>
      </w:r>
      <w:r w:rsidRPr="00FF778B">
        <w:t xml:space="preserve"> en blijf inzetten op</w:t>
      </w:r>
      <w:r w:rsidR="00294DBE">
        <w:t xml:space="preserve"> de</w:t>
      </w:r>
      <w:r w:rsidRPr="00FF778B">
        <w:t xml:space="preserve"> bewustwording en naleving van wettelijke betaaltermijnen. Daarnaast wordt </w:t>
      </w:r>
      <w:r w:rsidR="00294DBE">
        <w:t xml:space="preserve">er </w:t>
      </w:r>
      <w:r w:rsidRPr="00FF778B">
        <w:t>gekeken naar mogelijkheden om handhaving en transparantie rondom betaalgedrag verder te versterken.</w:t>
      </w:r>
    </w:p>
    <w:sectPr w:rsidR="00D22441"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BEAD7" w14:textId="77777777" w:rsidR="005052CF" w:rsidRDefault="005052CF">
      <w:r>
        <w:separator/>
      </w:r>
    </w:p>
    <w:p w14:paraId="18ED1EF6" w14:textId="77777777" w:rsidR="005052CF" w:rsidRDefault="005052CF"/>
  </w:endnote>
  <w:endnote w:type="continuationSeparator" w:id="0">
    <w:p w14:paraId="5DAFADCF" w14:textId="77777777" w:rsidR="005052CF" w:rsidRDefault="005052CF">
      <w:r>
        <w:continuationSeparator/>
      </w:r>
    </w:p>
    <w:p w14:paraId="37ABBD22" w14:textId="77777777" w:rsidR="005052CF" w:rsidRDefault="00505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C8B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D197A" w14:paraId="213C4A93" w14:textId="77777777" w:rsidTr="00CA6A25">
      <w:trPr>
        <w:trHeight w:hRule="exact" w:val="240"/>
      </w:trPr>
      <w:tc>
        <w:tcPr>
          <w:tcW w:w="7601" w:type="dxa"/>
        </w:tcPr>
        <w:p w14:paraId="720B1EB8" w14:textId="77777777" w:rsidR="00527BD4" w:rsidRDefault="00527BD4" w:rsidP="003F1F6B">
          <w:pPr>
            <w:pStyle w:val="Huisstijl-Rubricering"/>
          </w:pPr>
        </w:p>
      </w:tc>
      <w:tc>
        <w:tcPr>
          <w:tcW w:w="2156" w:type="dxa"/>
        </w:tcPr>
        <w:p w14:paraId="2FA67DFE" w14:textId="47E569F9" w:rsidR="00527BD4" w:rsidRPr="00645414" w:rsidRDefault="00F5189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1A2180">
              <w:t>5</w:t>
            </w:r>
          </w:fldSimple>
        </w:p>
      </w:tc>
    </w:tr>
  </w:tbl>
  <w:p w14:paraId="21059FF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D197A" w14:paraId="54C6AEAC" w14:textId="77777777" w:rsidTr="00CA6A25">
      <w:trPr>
        <w:trHeight w:hRule="exact" w:val="240"/>
      </w:trPr>
      <w:tc>
        <w:tcPr>
          <w:tcW w:w="7601" w:type="dxa"/>
        </w:tcPr>
        <w:p w14:paraId="24982725" w14:textId="77777777" w:rsidR="00527BD4" w:rsidRDefault="00527BD4" w:rsidP="008C356D">
          <w:pPr>
            <w:pStyle w:val="Huisstijl-Rubricering"/>
          </w:pPr>
        </w:p>
      </w:tc>
      <w:tc>
        <w:tcPr>
          <w:tcW w:w="2170" w:type="dxa"/>
        </w:tcPr>
        <w:p w14:paraId="7C228EA1" w14:textId="449A5AF4" w:rsidR="00527BD4" w:rsidRPr="00ED539E" w:rsidRDefault="00F5189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1A2180">
              <w:t>5</w:t>
            </w:r>
          </w:fldSimple>
        </w:p>
      </w:tc>
    </w:tr>
  </w:tbl>
  <w:p w14:paraId="6527E3CF" w14:textId="77777777" w:rsidR="00527BD4" w:rsidRPr="00BC3B53" w:rsidRDefault="00527BD4" w:rsidP="008C356D">
    <w:pPr>
      <w:pStyle w:val="Voettekst"/>
      <w:spacing w:line="240" w:lineRule="auto"/>
      <w:rPr>
        <w:sz w:val="2"/>
        <w:szCs w:val="2"/>
      </w:rPr>
    </w:pPr>
  </w:p>
  <w:p w14:paraId="465B688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E505" w14:textId="77777777" w:rsidR="005052CF" w:rsidRDefault="005052CF">
      <w:r>
        <w:separator/>
      </w:r>
    </w:p>
    <w:p w14:paraId="4B3EB1B4" w14:textId="77777777" w:rsidR="005052CF" w:rsidRDefault="005052CF"/>
  </w:footnote>
  <w:footnote w:type="continuationSeparator" w:id="0">
    <w:p w14:paraId="4F7FF530" w14:textId="77777777" w:rsidR="005052CF" w:rsidRDefault="005052CF">
      <w:r>
        <w:continuationSeparator/>
      </w:r>
    </w:p>
    <w:p w14:paraId="7AEE1D5B" w14:textId="77777777" w:rsidR="005052CF" w:rsidRDefault="005052CF"/>
  </w:footnote>
  <w:footnote w:id="1">
    <w:p w14:paraId="04DF1072" w14:textId="012A43B7" w:rsidR="006A1686" w:rsidRDefault="00495FEF">
      <w:pPr>
        <w:pStyle w:val="Voetnoottekst"/>
      </w:pPr>
      <w:r>
        <w:rPr>
          <w:rStyle w:val="Voetnootmarkering"/>
        </w:rPr>
        <w:footnoteRef/>
      </w:r>
      <w:r>
        <w:t xml:space="preserve"> </w:t>
      </w:r>
      <w:hyperlink r:id="rId1" w:history="1">
        <w:r w:rsidR="006A1686" w:rsidRPr="0083196E">
          <w:rPr>
            <w:rStyle w:val="Hyperlink"/>
          </w:rPr>
          <w:t>https://ondernemersplein.overheid.nl/coen/</w:t>
        </w:r>
      </w:hyperlink>
    </w:p>
  </w:footnote>
  <w:footnote w:id="2">
    <w:p w14:paraId="6ABA63B3" w14:textId="4600A3E5" w:rsidR="006A1686" w:rsidRDefault="00F71A84">
      <w:pPr>
        <w:pStyle w:val="Voetnoottekst"/>
      </w:pPr>
      <w:r>
        <w:rPr>
          <w:rStyle w:val="Voetnootmarkering"/>
        </w:rPr>
        <w:footnoteRef/>
      </w:r>
      <w:r>
        <w:t xml:space="preserve"> </w:t>
      </w:r>
      <w:hyperlink r:id="rId2" w:history="1">
        <w:r w:rsidR="006A1686" w:rsidRPr="0083196E">
          <w:rPr>
            <w:rStyle w:val="Hyperlink"/>
          </w:rPr>
          <w:t>https://www.kvk.nl/cijfers-en-trends/kvk-ondernemen-in-2025/</w:t>
        </w:r>
      </w:hyperlink>
    </w:p>
  </w:footnote>
  <w:footnote w:id="3">
    <w:p w14:paraId="66527CFA" w14:textId="2C386321" w:rsidR="006A1686" w:rsidRDefault="00F71A84">
      <w:pPr>
        <w:pStyle w:val="Voetnoottekst"/>
      </w:pPr>
      <w:r>
        <w:rPr>
          <w:rStyle w:val="Voetnootmarkering"/>
        </w:rPr>
        <w:footnoteRef/>
      </w:r>
      <w:r>
        <w:t xml:space="preserve"> </w:t>
      </w:r>
      <w:hyperlink r:id="rId3" w:anchor="alle-rapporten" w:history="1">
        <w:r w:rsidR="006A1686" w:rsidRPr="0083196E">
          <w:rPr>
            <w:rStyle w:val="Hyperlink"/>
          </w:rPr>
          <w:t>https://www.qredits.nl/initiatieven/klein-bedrijf-index#alle-rapporten</w:t>
        </w:r>
      </w:hyperlink>
    </w:p>
  </w:footnote>
  <w:footnote w:id="4">
    <w:p w14:paraId="14293D0A" w14:textId="71A06419" w:rsidR="0094447C" w:rsidRPr="0094447C" w:rsidRDefault="008A0E28">
      <w:pPr>
        <w:pStyle w:val="Voetnoottekst"/>
      </w:pPr>
      <w:r>
        <w:rPr>
          <w:rStyle w:val="Voetnootmarkering"/>
        </w:rPr>
        <w:footnoteRef/>
      </w:r>
      <w:r w:rsidRPr="0094447C">
        <w:t xml:space="preserve"> </w:t>
      </w:r>
      <w:hyperlink r:id="rId4" w:history="1">
        <w:r w:rsidR="0094447C" w:rsidRPr="00EC3E17">
          <w:rPr>
            <w:rStyle w:val="Hyperlink"/>
          </w:rPr>
          <w:t>https://www.rijksoverheid.nl/documenten/kamerstukken/2025/07/11/kamerbrief-evaluatie-togs-tvl-en-stand-van-zaken-tvl</w:t>
        </w:r>
      </w:hyperlink>
    </w:p>
  </w:footnote>
  <w:footnote w:id="5">
    <w:p w14:paraId="225E5050" w14:textId="53344249" w:rsidR="00CE714F" w:rsidRDefault="00CE714F">
      <w:pPr>
        <w:pStyle w:val="Voetnoottekst"/>
      </w:pPr>
      <w:r>
        <w:rPr>
          <w:rStyle w:val="Voetnootmarkering"/>
        </w:rPr>
        <w:footnoteRef/>
      </w:r>
      <w:r>
        <w:t xml:space="preserve"> </w:t>
      </w:r>
      <w:hyperlink r:id="rId5" w:history="1">
        <w:r w:rsidRPr="00CE714F">
          <w:rPr>
            <w:rStyle w:val="Hyperlink"/>
          </w:rPr>
          <w:t>Kamerbrief bij aanbieding synthesestudie coronasteunmaatregelen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D197A" w14:paraId="68A7CCDC" w14:textId="77777777" w:rsidTr="00A50CF6">
      <w:tc>
        <w:tcPr>
          <w:tcW w:w="2156" w:type="dxa"/>
        </w:tcPr>
        <w:p w14:paraId="3AAF0D8E" w14:textId="77777777" w:rsidR="00527BD4" w:rsidRPr="005819CE" w:rsidRDefault="00F51899" w:rsidP="00A50CF6">
          <w:pPr>
            <w:pStyle w:val="Huisstijl-Adres"/>
            <w:rPr>
              <w:b/>
            </w:rPr>
          </w:pPr>
          <w:r>
            <w:rPr>
              <w:b/>
            </w:rPr>
            <w:t>Directoraat-generaal Bedrijfsleven &amp; Innovatie</w:t>
          </w:r>
          <w:r w:rsidRPr="005819CE">
            <w:rPr>
              <w:b/>
            </w:rPr>
            <w:br/>
          </w:r>
          <w:r>
            <w:t>Directie Ondernemerschap</w:t>
          </w:r>
        </w:p>
      </w:tc>
    </w:tr>
    <w:tr w:rsidR="00DD197A" w14:paraId="0E6BA740" w14:textId="77777777" w:rsidTr="00A50CF6">
      <w:trPr>
        <w:trHeight w:hRule="exact" w:val="200"/>
      </w:trPr>
      <w:tc>
        <w:tcPr>
          <w:tcW w:w="2156" w:type="dxa"/>
        </w:tcPr>
        <w:p w14:paraId="086B10AE" w14:textId="77777777" w:rsidR="00527BD4" w:rsidRPr="005819CE" w:rsidRDefault="00527BD4" w:rsidP="00A50CF6"/>
      </w:tc>
    </w:tr>
    <w:tr w:rsidR="00DD197A" w14:paraId="16A510F0" w14:textId="77777777" w:rsidTr="00502512">
      <w:trPr>
        <w:trHeight w:hRule="exact" w:val="774"/>
      </w:trPr>
      <w:tc>
        <w:tcPr>
          <w:tcW w:w="2156" w:type="dxa"/>
        </w:tcPr>
        <w:p w14:paraId="52FBF307" w14:textId="77777777" w:rsidR="00527BD4" w:rsidRDefault="00F51899" w:rsidP="003A5290">
          <w:pPr>
            <w:pStyle w:val="Huisstijl-Kopje"/>
          </w:pPr>
          <w:r>
            <w:t>Ons kenmerk</w:t>
          </w:r>
        </w:p>
        <w:p w14:paraId="77F1E9D9" w14:textId="077BEC0A" w:rsidR="00527BD4" w:rsidRPr="005819CE" w:rsidRDefault="00F51899" w:rsidP="00E916D4">
          <w:pPr>
            <w:pStyle w:val="Huisstijl-Kopje"/>
          </w:pPr>
          <w:r>
            <w:rPr>
              <w:b w:val="0"/>
            </w:rPr>
            <w:t>DGBI-O</w:t>
          </w:r>
          <w:r w:rsidRPr="00502512">
            <w:rPr>
              <w:b w:val="0"/>
            </w:rPr>
            <w:t xml:space="preserve"> / </w:t>
          </w:r>
          <w:r w:rsidR="00E916D4" w:rsidRPr="00E916D4">
            <w:rPr>
              <w:b w:val="0"/>
            </w:rPr>
            <w:t>103842998</w:t>
          </w:r>
        </w:p>
      </w:tc>
    </w:tr>
  </w:tbl>
  <w:p w14:paraId="55877844" w14:textId="77777777" w:rsidR="00527BD4" w:rsidRDefault="00527BD4" w:rsidP="008C356D">
    <w:pPr>
      <w:pStyle w:val="Koptekst"/>
      <w:rPr>
        <w:rFonts w:cs="Verdana-Bold"/>
        <w:b/>
        <w:bCs/>
        <w:smallCaps/>
        <w:szCs w:val="18"/>
      </w:rPr>
    </w:pPr>
  </w:p>
  <w:p w14:paraId="491DA191" w14:textId="77777777" w:rsidR="00527BD4" w:rsidRDefault="00527BD4" w:rsidP="008C356D"/>
  <w:p w14:paraId="10CC21DA" w14:textId="77777777" w:rsidR="00527BD4" w:rsidRPr="00740712" w:rsidRDefault="00527BD4" w:rsidP="008C356D"/>
  <w:p w14:paraId="023B6A70" w14:textId="77777777" w:rsidR="00527BD4" w:rsidRPr="00217880" w:rsidRDefault="00527BD4" w:rsidP="008C356D">
    <w:pPr>
      <w:spacing w:line="0" w:lineRule="atLeast"/>
      <w:rPr>
        <w:sz w:val="2"/>
        <w:szCs w:val="2"/>
      </w:rPr>
    </w:pPr>
  </w:p>
  <w:p w14:paraId="3C6EEDAE" w14:textId="77777777" w:rsidR="00527BD4" w:rsidRDefault="00527BD4" w:rsidP="004F44C2">
    <w:pPr>
      <w:pStyle w:val="Koptekst"/>
      <w:rPr>
        <w:rFonts w:cs="Verdana-Bold"/>
        <w:b/>
        <w:bCs/>
        <w:smallCaps/>
        <w:szCs w:val="18"/>
      </w:rPr>
    </w:pPr>
  </w:p>
  <w:p w14:paraId="06A0FF63" w14:textId="77777777" w:rsidR="00527BD4" w:rsidRDefault="00527BD4" w:rsidP="004F44C2"/>
  <w:p w14:paraId="697234E8" w14:textId="77777777" w:rsidR="00527BD4" w:rsidRPr="00740712" w:rsidRDefault="00527BD4" w:rsidP="004F44C2"/>
  <w:p w14:paraId="5D648E1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D197A" w14:paraId="459F0F41" w14:textId="77777777" w:rsidTr="00751A6A">
      <w:trPr>
        <w:trHeight w:val="2636"/>
      </w:trPr>
      <w:tc>
        <w:tcPr>
          <w:tcW w:w="737" w:type="dxa"/>
        </w:tcPr>
        <w:p w14:paraId="0234CC0E" w14:textId="77777777" w:rsidR="00527BD4" w:rsidRDefault="00527BD4" w:rsidP="00D0609E">
          <w:pPr>
            <w:framePr w:w="6340" w:h="2750" w:hRule="exact" w:hSpace="180" w:wrap="around" w:vAnchor="page" w:hAnchor="text" w:x="3873" w:y="-140"/>
            <w:spacing w:line="240" w:lineRule="auto"/>
          </w:pPr>
        </w:p>
      </w:tc>
      <w:tc>
        <w:tcPr>
          <w:tcW w:w="5156" w:type="dxa"/>
        </w:tcPr>
        <w:p w14:paraId="3E84EC75" w14:textId="77777777" w:rsidR="00527BD4" w:rsidRDefault="00F51899"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20D1BE2" wp14:editId="6BF35F0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C702744" w14:textId="77777777" w:rsidR="00F4553F" w:rsidRDefault="00F4553F" w:rsidP="00651CEE">
          <w:pPr>
            <w:framePr w:w="6340" w:h="2750" w:hRule="exact" w:hSpace="180" w:wrap="around" w:vAnchor="page" w:hAnchor="text" w:x="3873" w:y="-140"/>
            <w:spacing w:line="240" w:lineRule="auto"/>
          </w:pPr>
        </w:p>
      </w:tc>
    </w:tr>
  </w:tbl>
  <w:p w14:paraId="02190942" w14:textId="77777777" w:rsidR="00527BD4" w:rsidRDefault="00527BD4" w:rsidP="00D0609E">
    <w:pPr>
      <w:framePr w:w="6340" w:h="2750" w:hRule="exact" w:hSpace="180" w:wrap="around" w:vAnchor="page" w:hAnchor="text" w:x="3873" w:y="-140"/>
    </w:pPr>
  </w:p>
  <w:p w14:paraId="1584D7E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D197A" w14:paraId="7E41B138" w14:textId="77777777" w:rsidTr="00A50CF6">
      <w:tc>
        <w:tcPr>
          <w:tcW w:w="2160" w:type="dxa"/>
        </w:tcPr>
        <w:p w14:paraId="245AC7B5" w14:textId="77777777" w:rsidR="00527BD4" w:rsidRPr="005819CE" w:rsidRDefault="00F51899" w:rsidP="00A50CF6">
          <w:pPr>
            <w:pStyle w:val="Huisstijl-Adres"/>
            <w:rPr>
              <w:b/>
            </w:rPr>
          </w:pPr>
          <w:r>
            <w:rPr>
              <w:b/>
            </w:rPr>
            <w:t>Directoraat-generaal Bedrijfsleven &amp; Innovatie</w:t>
          </w:r>
          <w:r w:rsidRPr="005819CE">
            <w:rPr>
              <w:b/>
            </w:rPr>
            <w:br/>
          </w:r>
          <w:r>
            <w:t>Directie Ondernemerschap</w:t>
          </w:r>
        </w:p>
        <w:p w14:paraId="49AC23A0" w14:textId="77777777" w:rsidR="00527BD4" w:rsidRPr="00BE5ED9" w:rsidRDefault="00F51899" w:rsidP="00A50CF6">
          <w:pPr>
            <w:pStyle w:val="Huisstijl-Adres"/>
          </w:pPr>
          <w:r>
            <w:rPr>
              <w:b/>
            </w:rPr>
            <w:t>Bezoekadres</w:t>
          </w:r>
          <w:r>
            <w:rPr>
              <w:b/>
            </w:rPr>
            <w:br/>
          </w:r>
          <w:r>
            <w:t>Bezuidenhoutseweg 73</w:t>
          </w:r>
          <w:r w:rsidRPr="005819CE">
            <w:br/>
          </w:r>
          <w:r>
            <w:t>2594 AC Den Haag</w:t>
          </w:r>
        </w:p>
        <w:p w14:paraId="6BDF85CB" w14:textId="77777777" w:rsidR="00EF495B" w:rsidRDefault="00F51899" w:rsidP="0098788A">
          <w:pPr>
            <w:pStyle w:val="Huisstijl-Adres"/>
          </w:pPr>
          <w:r>
            <w:rPr>
              <w:b/>
            </w:rPr>
            <w:t>Postadres</w:t>
          </w:r>
          <w:r>
            <w:rPr>
              <w:b/>
            </w:rPr>
            <w:br/>
          </w:r>
          <w:r>
            <w:t>Postbus 20401</w:t>
          </w:r>
          <w:r w:rsidRPr="005819CE">
            <w:br/>
            <w:t>2500 E</w:t>
          </w:r>
          <w:r>
            <w:t>K</w:t>
          </w:r>
          <w:r w:rsidRPr="005819CE">
            <w:t xml:space="preserve"> Den Haag</w:t>
          </w:r>
        </w:p>
        <w:p w14:paraId="791CA053" w14:textId="77777777" w:rsidR="00EF495B" w:rsidRPr="005B3814" w:rsidRDefault="00F51899" w:rsidP="0098788A">
          <w:pPr>
            <w:pStyle w:val="Huisstijl-Adres"/>
          </w:pPr>
          <w:r>
            <w:rPr>
              <w:b/>
            </w:rPr>
            <w:t>Overheidsidentificatienr</w:t>
          </w:r>
          <w:r>
            <w:rPr>
              <w:b/>
            </w:rPr>
            <w:br/>
          </w:r>
          <w:r w:rsidRPr="005B3814">
            <w:t>00000001003214369000</w:t>
          </w:r>
        </w:p>
        <w:p w14:paraId="4A0D60A7" w14:textId="2E3E4D6D" w:rsidR="00527BD4" w:rsidRPr="00E916D4" w:rsidRDefault="00F5189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DD197A" w14:paraId="4D764B66" w14:textId="77777777" w:rsidTr="00A50CF6">
      <w:trPr>
        <w:trHeight w:hRule="exact" w:val="200"/>
      </w:trPr>
      <w:tc>
        <w:tcPr>
          <w:tcW w:w="2160" w:type="dxa"/>
        </w:tcPr>
        <w:p w14:paraId="3938A748" w14:textId="77777777" w:rsidR="00527BD4" w:rsidRPr="005819CE" w:rsidRDefault="00527BD4" w:rsidP="00A50CF6"/>
      </w:tc>
    </w:tr>
    <w:tr w:rsidR="00DD197A" w14:paraId="7A94F87A" w14:textId="77777777" w:rsidTr="00A50CF6">
      <w:tc>
        <w:tcPr>
          <w:tcW w:w="2160" w:type="dxa"/>
        </w:tcPr>
        <w:p w14:paraId="4E376484" w14:textId="77777777" w:rsidR="000C0163" w:rsidRPr="005819CE" w:rsidRDefault="00F51899" w:rsidP="000C0163">
          <w:pPr>
            <w:pStyle w:val="Huisstijl-Kopje"/>
          </w:pPr>
          <w:r>
            <w:t>Ons kenmerk</w:t>
          </w:r>
          <w:r w:rsidRPr="005819CE">
            <w:t xml:space="preserve"> </w:t>
          </w:r>
        </w:p>
        <w:p w14:paraId="3E17FB56" w14:textId="57B430C5" w:rsidR="000C0163" w:rsidRPr="005819CE" w:rsidRDefault="00F51899" w:rsidP="000C0163">
          <w:pPr>
            <w:pStyle w:val="Huisstijl-Gegeven"/>
          </w:pPr>
          <w:r>
            <w:t>DGBI-O</w:t>
          </w:r>
          <w:r w:rsidR="00926AE2">
            <w:t xml:space="preserve"> / </w:t>
          </w:r>
          <w:r w:rsidR="00E916D4" w:rsidRPr="00E916D4">
            <w:t>103842998</w:t>
          </w:r>
        </w:p>
        <w:p w14:paraId="3911F4D9" w14:textId="77777777" w:rsidR="00527BD4" w:rsidRPr="005819CE" w:rsidRDefault="00F51899" w:rsidP="00A50CF6">
          <w:pPr>
            <w:pStyle w:val="Huisstijl-Kopje"/>
          </w:pPr>
          <w:r>
            <w:t>Uw kenmerk</w:t>
          </w:r>
        </w:p>
        <w:p w14:paraId="0726E7BD" w14:textId="27313C53" w:rsidR="00527BD4" w:rsidRPr="005819CE" w:rsidRDefault="00F51899" w:rsidP="00A50CF6">
          <w:pPr>
            <w:pStyle w:val="Huisstijl-Gegeven"/>
          </w:pPr>
          <w:r>
            <w:t>2026Z00338</w:t>
          </w:r>
        </w:p>
      </w:tc>
    </w:tr>
  </w:tbl>
  <w:p w14:paraId="400D50B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D197A" w14:paraId="3E88FD28" w14:textId="77777777" w:rsidTr="007610AA">
      <w:trPr>
        <w:trHeight w:val="400"/>
      </w:trPr>
      <w:tc>
        <w:tcPr>
          <w:tcW w:w="7520" w:type="dxa"/>
          <w:gridSpan w:val="2"/>
        </w:tcPr>
        <w:p w14:paraId="59DE41A3" w14:textId="77777777" w:rsidR="00527BD4" w:rsidRPr="00BC3B53" w:rsidRDefault="00F51899" w:rsidP="00A50CF6">
          <w:pPr>
            <w:pStyle w:val="Huisstijl-Retouradres"/>
          </w:pPr>
          <w:r>
            <w:t>&gt; Retouradres Postbus 20401 2500 EK Den Haag</w:t>
          </w:r>
        </w:p>
      </w:tc>
    </w:tr>
    <w:tr w:rsidR="00DD197A" w14:paraId="3A44833D" w14:textId="77777777" w:rsidTr="007610AA">
      <w:tc>
        <w:tcPr>
          <w:tcW w:w="7520" w:type="dxa"/>
          <w:gridSpan w:val="2"/>
        </w:tcPr>
        <w:p w14:paraId="2864B36F" w14:textId="77777777" w:rsidR="00527BD4" w:rsidRPr="00983E8F" w:rsidRDefault="00527BD4" w:rsidP="00A50CF6">
          <w:pPr>
            <w:pStyle w:val="Huisstijl-Rubricering"/>
          </w:pPr>
        </w:p>
      </w:tc>
    </w:tr>
    <w:tr w:rsidR="00DD197A" w14:paraId="149B5194" w14:textId="77777777" w:rsidTr="007610AA">
      <w:trPr>
        <w:trHeight w:hRule="exact" w:val="2440"/>
      </w:trPr>
      <w:tc>
        <w:tcPr>
          <w:tcW w:w="7520" w:type="dxa"/>
          <w:gridSpan w:val="2"/>
        </w:tcPr>
        <w:p w14:paraId="716B93CC" w14:textId="77777777" w:rsidR="00527BD4" w:rsidRDefault="00F51899" w:rsidP="00A50CF6">
          <w:pPr>
            <w:pStyle w:val="Huisstijl-NAW"/>
          </w:pPr>
          <w:r>
            <w:t xml:space="preserve">De Voorzitter van de Tweede Kamer </w:t>
          </w:r>
        </w:p>
        <w:p w14:paraId="4711F4BE" w14:textId="77777777" w:rsidR="00D87195" w:rsidRDefault="00F51899" w:rsidP="00D87195">
          <w:pPr>
            <w:pStyle w:val="Huisstijl-NAW"/>
          </w:pPr>
          <w:r>
            <w:t>der Staten-Generaal</w:t>
          </w:r>
        </w:p>
        <w:p w14:paraId="16E6EBC7" w14:textId="77777777" w:rsidR="00EA0F13" w:rsidRDefault="00F51899" w:rsidP="00EA0F13">
          <w:pPr>
            <w:rPr>
              <w:szCs w:val="18"/>
            </w:rPr>
          </w:pPr>
          <w:r>
            <w:rPr>
              <w:szCs w:val="18"/>
            </w:rPr>
            <w:t>Prinses Irenestraat 6</w:t>
          </w:r>
        </w:p>
        <w:p w14:paraId="33EFE119" w14:textId="77777777" w:rsidR="00985E56" w:rsidRDefault="00F51899" w:rsidP="00EA0F13">
          <w:r>
            <w:rPr>
              <w:szCs w:val="18"/>
            </w:rPr>
            <w:t>2595 BD  DEN HAAG</w:t>
          </w:r>
        </w:p>
      </w:tc>
    </w:tr>
    <w:tr w:rsidR="00DD197A" w14:paraId="6D5A4183" w14:textId="77777777" w:rsidTr="007610AA">
      <w:trPr>
        <w:trHeight w:hRule="exact" w:val="400"/>
      </w:trPr>
      <w:tc>
        <w:tcPr>
          <w:tcW w:w="7520" w:type="dxa"/>
          <w:gridSpan w:val="2"/>
        </w:tcPr>
        <w:p w14:paraId="259557E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D197A" w14:paraId="6F8667A7" w14:textId="77777777" w:rsidTr="007610AA">
      <w:trPr>
        <w:trHeight w:val="240"/>
      </w:trPr>
      <w:tc>
        <w:tcPr>
          <w:tcW w:w="900" w:type="dxa"/>
        </w:tcPr>
        <w:p w14:paraId="3A901D73" w14:textId="77777777" w:rsidR="00527BD4" w:rsidRPr="007709EF" w:rsidRDefault="00F51899" w:rsidP="00A50CF6">
          <w:pPr>
            <w:rPr>
              <w:szCs w:val="18"/>
            </w:rPr>
          </w:pPr>
          <w:r>
            <w:rPr>
              <w:szCs w:val="18"/>
            </w:rPr>
            <w:t>Datum</w:t>
          </w:r>
        </w:p>
      </w:tc>
      <w:tc>
        <w:tcPr>
          <w:tcW w:w="6620" w:type="dxa"/>
        </w:tcPr>
        <w:p w14:paraId="45C69D1E" w14:textId="4F0C2322" w:rsidR="00527BD4" w:rsidRPr="007709EF" w:rsidRDefault="005F34E2" w:rsidP="00A50CF6">
          <w:r>
            <w:t>2 februari 2026</w:t>
          </w:r>
        </w:p>
      </w:tc>
    </w:tr>
    <w:tr w:rsidR="00DD197A" w14:paraId="6F7F6C2E" w14:textId="77777777" w:rsidTr="007610AA">
      <w:trPr>
        <w:trHeight w:val="240"/>
      </w:trPr>
      <w:tc>
        <w:tcPr>
          <w:tcW w:w="900" w:type="dxa"/>
        </w:tcPr>
        <w:p w14:paraId="1243771E" w14:textId="77777777" w:rsidR="00527BD4" w:rsidRPr="007709EF" w:rsidRDefault="00F51899" w:rsidP="00A50CF6">
          <w:pPr>
            <w:rPr>
              <w:szCs w:val="18"/>
            </w:rPr>
          </w:pPr>
          <w:r>
            <w:rPr>
              <w:szCs w:val="18"/>
            </w:rPr>
            <w:t>Betreft</w:t>
          </w:r>
        </w:p>
      </w:tc>
      <w:tc>
        <w:tcPr>
          <w:tcW w:w="6620" w:type="dxa"/>
        </w:tcPr>
        <w:p w14:paraId="413D80B5" w14:textId="3913A026" w:rsidR="00527BD4" w:rsidRPr="007709EF" w:rsidRDefault="00DD6D76" w:rsidP="00A50CF6">
          <w:r>
            <w:t xml:space="preserve">Beantwoording </w:t>
          </w:r>
          <w:r w:rsidR="005F34E2">
            <w:t>Kamer</w:t>
          </w:r>
          <w:r>
            <w:t xml:space="preserve">vragen </w:t>
          </w:r>
          <w:r w:rsidRPr="00FF778B">
            <w:t>over kwetsbaarheid in het kleinbedrijf</w:t>
          </w:r>
        </w:p>
      </w:tc>
    </w:tr>
  </w:tbl>
  <w:p w14:paraId="0666050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2E641B6">
      <w:start w:val="1"/>
      <w:numFmt w:val="bullet"/>
      <w:pStyle w:val="Lijstopsomteken"/>
      <w:lvlText w:val="•"/>
      <w:lvlJc w:val="left"/>
      <w:pPr>
        <w:tabs>
          <w:tab w:val="num" w:pos="227"/>
        </w:tabs>
        <w:ind w:left="227" w:hanging="227"/>
      </w:pPr>
      <w:rPr>
        <w:rFonts w:ascii="Verdana" w:hAnsi="Verdana" w:hint="default"/>
        <w:sz w:val="18"/>
        <w:szCs w:val="18"/>
      </w:rPr>
    </w:lvl>
    <w:lvl w:ilvl="1" w:tplc="42263AD8" w:tentative="1">
      <w:start w:val="1"/>
      <w:numFmt w:val="bullet"/>
      <w:lvlText w:val="o"/>
      <w:lvlJc w:val="left"/>
      <w:pPr>
        <w:tabs>
          <w:tab w:val="num" w:pos="1440"/>
        </w:tabs>
        <w:ind w:left="1440" w:hanging="360"/>
      </w:pPr>
      <w:rPr>
        <w:rFonts w:ascii="Courier New" w:hAnsi="Courier New" w:cs="Courier New" w:hint="default"/>
      </w:rPr>
    </w:lvl>
    <w:lvl w:ilvl="2" w:tplc="B9908234" w:tentative="1">
      <w:start w:val="1"/>
      <w:numFmt w:val="bullet"/>
      <w:lvlText w:val=""/>
      <w:lvlJc w:val="left"/>
      <w:pPr>
        <w:tabs>
          <w:tab w:val="num" w:pos="2160"/>
        </w:tabs>
        <w:ind w:left="2160" w:hanging="360"/>
      </w:pPr>
      <w:rPr>
        <w:rFonts w:ascii="Wingdings" w:hAnsi="Wingdings" w:hint="default"/>
      </w:rPr>
    </w:lvl>
    <w:lvl w:ilvl="3" w:tplc="6CF09772" w:tentative="1">
      <w:start w:val="1"/>
      <w:numFmt w:val="bullet"/>
      <w:lvlText w:val=""/>
      <w:lvlJc w:val="left"/>
      <w:pPr>
        <w:tabs>
          <w:tab w:val="num" w:pos="2880"/>
        </w:tabs>
        <w:ind w:left="2880" w:hanging="360"/>
      </w:pPr>
      <w:rPr>
        <w:rFonts w:ascii="Symbol" w:hAnsi="Symbol" w:hint="default"/>
      </w:rPr>
    </w:lvl>
    <w:lvl w:ilvl="4" w:tplc="6C70698C" w:tentative="1">
      <w:start w:val="1"/>
      <w:numFmt w:val="bullet"/>
      <w:lvlText w:val="o"/>
      <w:lvlJc w:val="left"/>
      <w:pPr>
        <w:tabs>
          <w:tab w:val="num" w:pos="3600"/>
        </w:tabs>
        <w:ind w:left="3600" w:hanging="360"/>
      </w:pPr>
      <w:rPr>
        <w:rFonts w:ascii="Courier New" w:hAnsi="Courier New" w:cs="Courier New" w:hint="default"/>
      </w:rPr>
    </w:lvl>
    <w:lvl w:ilvl="5" w:tplc="B7FE00B6" w:tentative="1">
      <w:start w:val="1"/>
      <w:numFmt w:val="bullet"/>
      <w:lvlText w:val=""/>
      <w:lvlJc w:val="left"/>
      <w:pPr>
        <w:tabs>
          <w:tab w:val="num" w:pos="4320"/>
        </w:tabs>
        <w:ind w:left="4320" w:hanging="360"/>
      </w:pPr>
      <w:rPr>
        <w:rFonts w:ascii="Wingdings" w:hAnsi="Wingdings" w:hint="default"/>
      </w:rPr>
    </w:lvl>
    <w:lvl w:ilvl="6" w:tplc="A4667806" w:tentative="1">
      <w:start w:val="1"/>
      <w:numFmt w:val="bullet"/>
      <w:lvlText w:val=""/>
      <w:lvlJc w:val="left"/>
      <w:pPr>
        <w:tabs>
          <w:tab w:val="num" w:pos="5040"/>
        </w:tabs>
        <w:ind w:left="5040" w:hanging="360"/>
      </w:pPr>
      <w:rPr>
        <w:rFonts w:ascii="Symbol" w:hAnsi="Symbol" w:hint="default"/>
      </w:rPr>
    </w:lvl>
    <w:lvl w:ilvl="7" w:tplc="2196F174" w:tentative="1">
      <w:start w:val="1"/>
      <w:numFmt w:val="bullet"/>
      <w:lvlText w:val="o"/>
      <w:lvlJc w:val="left"/>
      <w:pPr>
        <w:tabs>
          <w:tab w:val="num" w:pos="5760"/>
        </w:tabs>
        <w:ind w:left="5760" w:hanging="360"/>
      </w:pPr>
      <w:rPr>
        <w:rFonts w:ascii="Courier New" w:hAnsi="Courier New" w:cs="Courier New" w:hint="default"/>
      </w:rPr>
    </w:lvl>
    <w:lvl w:ilvl="8" w:tplc="89CCE2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58C59C8">
      <w:start w:val="1"/>
      <w:numFmt w:val="bullet"/>
      <w:pStyle w:val="Lijstopsomteken2"/>
      <w:lvlText w:val="–"/>
      <w:lvlJc w:val="left"/>
      <w:pPr>
        <w:tabs>
          <w:tab w:val="num" w:pos="227"/>
        </w:tabs>
        <w:ind w:left="227" w:firstLine="0"/>
      </w:pPr>
      <w:rPr>
        <w:rFonts w:ascii="Verdana" w:hAnsi="Verdana" w:hint="default"/>
      </w:rPr>
    </w:lvl>
    <w:lvl w:ilvl="1" w:tplc="AE20B814" w:tentative="1">
      <w:start w:val="1"/>
      <w:numFmt w:val="bullet"/>
      <w:lvlText w:val="o"/>
      <w:lvlJc w:val="left"/>
      <w:pPr>
        <w:tabs>
          <w:tab w:val="num" w:pos="1440"/>
        </w:tabs>
        <w:ind w:left="1440" w:hanging="360"/>
      </w:pPr>
      <w:rPr>
        <w:rFonts w:ascii="Courier New" w:hAnsi="Courier New" w:cs="Courier New" w:hint="default"/>
      </w:rPr>
    </w:lvl>
    <w:lvl w:ilvl="2" w:tplc="8294CBD2" w:tentative="1">
      <w:start w:val="1"/>
      <w:numFmt w:val="bullet"/>
      <w:lvlText w:val=""/>
      <w:lvlJc w:val="left"/>
      <w:pPr>
        <w:tabs>
          <w:tab w:val="num" w:pos="2160"/>
        </w:tabs>
        <w:ind w:left="2160" w:hanging="360"/>
      </w:pPr>
      <w:rPr>
        <w:rFonts w:ascii="Wingdings" w:hAnsi="Wingdings" w:hint="default"/>
      </w:rPr>
    </w:lvl>
    <w:lvl w:ilvl="3" w:tplc="C17E8E5C" w:tentative="1">
      <w:start w:val="1"/>
      <w:numFmt w:val="bullet"/>
      <w:lvlText w:val=""/>
      <w:lvlJc w:val="left"/>
      <w:pPr>
        <w:tabs>
          <w:tab w:val="num" w:pos="2880"/>
        </w:tabs>
        <w:ind w:left="2880" w:hanging="360"/>
      </w:pPr>
      <w:rPr>
        <w:rFonts w:ascii="Symbol" w:hAnsi="Symbol" w:hint="default"/>
      </w:rPr>
    </w:lvl>
    <w:lvl w:ilvl="4" w:tplc="C6402BD8" w:tentative="1">
      <w:start w:val="1"/>
      <w:numFmt w:val="bullet"/>
      <w:lvlText w:val="o"/>
      <w:lvlJc w:val="left"/>
      <w:pPr>
        <w:tabs>
          <w:tab w:val="num" w:pos="3600"/>
        </w:tabs>
        <w:ind w:left="3600" w:hanging="360"/>
      </w:pPr>
      <w:rPr>
        <w:rFonts w:ascii="Courier New" w:hAnsi="Courier New" w:cs="Courier New" w:hint="default"/>
      </w:rPr>
    </w:lvl>
    <w:lvl w:ilvl="5" w:tplc="40F45004" w:tentative="1">
      <w:start w:val="1"/>
      <w:numFmt w:val="bullet"/>
      <w:lvlText w:val=""/>
      <w:lvlJc w:val="left"/>
      <w:pPr>
        <w:tabs>
          <w:tab w:val="num" w:pos="4320"/>
        </w:tabs>
        <w:ind w:left="4320" w:hanging="360"/>
      </w:pPr>
      <w:rPr>
        <w:rFonts w:ascii="Wingdings" w:hAnsi="Wingdings" w:hint="default"/>
      </w:rPr>
    </w:lvl>
    <w:lvl w:ilvl="6" w:tplc="3C5851F0" w:tentative="1">
      <w:start w:val="1"/>
      <w:numFmt w:val="bullet"/>
      <w:lvlText w:val=""/>
      <w:lvlJc w:val="left"/>
      <w:pPr>
        <w:tabs>
          <w:tab w:val="num" w:pos="5040"/>
        </w:tabs>
        <w:ind w:left="5040" w:hanging="360"/>
      </w:pPr>
      <w:rPr>
        <w:rFonts w:ascii="Symbol" w:hAnsi="Symbol" w:hint="default"/>
      </w:rPr>
    </w:lvl>
    <w:lvl w:ilvl="7" w:tplc="DD60567C" w:tentative="1">
      <w:start w:val="1"/>
      <w:numFmt w:val="bullet"/>
      <w:lvlText w:val="o"/>
      <w:lvlJc w:val="left"/>
      <w:pPr>
        <w:tabs>
          <w:tab w:val="num" w:pos="5760"/>
        </w:tabs>
        <w:ind w:left="5760" w:hanging="360"/>
      </w:pPr>
      <w:rPr>
        <w:rFonts w:ascii="Courier New" w:hAnsi="Courier New" w:cs="Courier New" w:hint="default"/>
      </w:rPr>
    </w:lvl>
    <w:lvl w:ilvl="8" w:tplc="68AAD3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96659103">
    <w:abstractNumId w:val="10"/>
  </w:num>
  <w:num w:numId="2" w16cid:durableId="1584728315">
    <w:abstractNumId w:val="7"/>
  </w:num>
  <w:num w:numId="3" w16cid:durableId="232005921">
    <w:abstractNumId w:val="6"/>
  </w:num>
  <w:num w:numId="4" w16cid:durableId="1455447331">
    <w:abstractNumId w:val="5"/>
  </w:num>
  <w:num w:numId="5" w16cid:durableId="1081293985">
    <w:abstractNumId w:val="4"/>
  </w:num>
  <w:num w:numId="6" w16cid:durableId="2072383040">
    <w:abstractNumId w:val="8"/>
  </w:num>
  <w:num w:numId="7" w16cid:durableId="1487815393">
    <w:abstractNumId w:val="3"/>
  </w:num>
  <w:num w:numId="8" w16cid:durableId="1785349393">
    <w:abstractNumId w:val="2"/>
  </w:num>
  <w:num w:numId="9" w16cid:durableId="471823668">
    <w:abstractNumId w:val="1"/>
  </w:num>
  <w:num w:numId="10" w16cid:durableId="1536045789">
    <w:abstractNumId w:val="0"/>
  </w:num>
  <w:num w:numId="11" w16cid:durableId="45686116">
    <w:abstractNumId w:val="9"/>
  </w:num>
  <w:num w:numId="12" w16cid:durableId="259141024">
    <w:abstractNumId w:val="11"/>
  </w:num>
  <w:num w:numId="13" w16cid:durableId="1291402219">
    <w:abstractNumId w:val="13"/>
  </w:num>
  <w:num w:numId="14" w16cid:durableId="9460799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4EA"/>
    <w:rsid w:val="000049FB"/>
    <w:rsid w:val="00012B4F"/>
    <w:rsid w:val="00013862"/>
    <w:rsid w:val="00016012"/>
    <w:rsid w:val="00020189"/>
    <w:rsid w:val="00020EE4"/>
    <w:rsid w:val="000218B0"/>
    <w:rsid w:val="00023E9A"/>
    <w:rsid w:val="00033CDD"/>
    <w:rsid w:val="00034A84"/>
    <w:rsid w:val="00035E67"/>
    <w:rsid w:val="000366F3"/>
    <w:rsid w:val="00042A5B"/>
    <w:rsid w:val="00056704"/>
    <w:rsid w:val="0006024D"/>
    <w:rsid w:val="0006132F"/>
    <w:rsid w:val="00071F28"/>
    <w:rsid w:val="00074079"/>
    <w:rsid w:val="00092799"/>
    <w:rsid w:val="00092C5F"/>
    <w:rsid w:val="00096680"/>
    <w:rsid w:val="000A0F36"/>
    <w:rsid w:val="000A174A"/>
    <w:rsid w:val="000A3E0A"/>
    <w:rsid w:val="000A65AC"/>
    <w:rsid w:val="000A7159"/>
    <w:rsid w:val="000B0E46"/>
    <w:rsid w:val="000B7281"/>
    <w:rsid w:val="000B7FAB"/>
    <w:rsid w:val="000C0163"/>
    <w:rsid w:val="000C1BA1"/>
    <w:rsid w:val="000C3EA9"/>
    <w:rsid w:val="000D0225"/>
    <w:rsid w:val="000D47B7"/>
    <w:rsid w:val="000D60BD"/>
    <w:rsid w:val="000E671F"/>
    <w:rsid w:val="000E7895"/>
    <w:rsid w:val="000F161D"/>
    <w:rsid w:val="000F3CAA"/>
    <w:rsid w:val="00102ABB"/>
    <w:rsid w:val="00121BF0"/>
    <w:rsid w:val="00123704"/>
    <w:rsid w:val="001267EE"/>
    <w:rsid w:val="001270C7"/>
    <w:rsid w:val="00132540"/>
    <w:rsid w:val="00133F0F"/>
    <w:rsid w:val="00135B09"/>
    <w:rsid w:val="0014786A"/>
    <w:rsid w:val="001516A4"/>
    <w:rsid w:val="00151E5F"/>
    <w:rsid w:val="00153E28"/>
    <w:rsid w:val="001569AB"/>
    <w:rsid w:val="00164D63"/>
    <w:rsid w:val="0016725C"/>
    <w:rsid w:val="001726F3"/>
    <w:rsid w:val="00173C51"/>
    <w:rsid w:val="00174CC2"/>
    <w:rsid w:val="00176CC6"/>
    <w:rsid w:val="00181BE4"/>
    <w:rsid w:val="00181D18"/>
    <w:rsid w:val="00185576"/>
    <w:rsid w:val="00185951"/>
    <w:rsid w:val="00196B8B"/>
    <w:rsid w:val="001A2180"/>
    <w:rsid w:val="001A2BEA"/>
    <w:rsid w:val="001A368F"/>
    <w:rsid w:val="001A6D93"/>
    <w:rsid w:val="001C32EC"/>
    <w:rsid w:val="001C38BD"/>
    <w:rsid w:val="001C4D5A"/>
    <w:rsid w:val="001E29D5"/>
    <w:rsid w:val="001E34C6"/>
    <w:rsid w:val="001E5581"/>
    <w:rsid w:val="001F3C70"/>
    <w:rsid w:val="00200D88"/>
    <w:rsid w:val="002012D4"/>
    <w:rsid w:val="00201F68"/>
    <w:rsid w:val="00212F2A"/>
    <w:rsid w:val="00214F2B"/>
    <w:rsid w:val="00217880"/>
    <w:rsid w:val="0022131C"/>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872D2"/>
    <w:rsid w:val="0029019C"/>
    <w:rsid w:val="00291AB7"/>
    <w:rsid w:val="00292EB2"/>
    <w:rsid w:val="00293208"/>
    <w:rsid w:val="0029422B"/>
    <w:rsid w:val="00294DBE"/>
    <w:rsid w:val="002A0938"/>
    <w:rsid w:val="002A4811"/>
    <w:rsid w:val="002A4CF3"/>
    <w:rsid w:val="002B153C"/>
    <w:rsid w:val="002B2A80"/>
    <w:rsid w:val="002B52FC"/>
    <w:rsid w:val="002C2830"/>
    <w:rsid w:val="002D001A"/>
    <w:rsid w:val="002D28E2"/>
    <w:rsid w:val="002D2CC0"/>
    <w:rsid w:val="002D317B"/>
    <w:rsid w:val="002D3587"/>
    <w:rsid w:val="002D502D"/>
    <w:rsid w:val="002E0F69"/>
    <w:rsid w:val="002E4155"/>
    <w:rsid w:val="002F5147"/>
    <w:rsid w:val="002F7ABD"/>
    <w:rsid w:val="003047D9"/>
    <w:rsid w:val="00307B2E"/>
    <w:rsid w:val="00312597"/>
    <w:rsid w:val="0031499B"/>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65F5D"/>
    <w:rsid w:val="00371048"/>
    <w:rsid w:val="0037396C"/>
    <w:rsid w:val="003739A8"/>
    <w:rsid w:val="0037421D"/>
    <w:rsid w:val="00376093"/>
    <w:rsid w:val="00383DA1"/>
    <w:rsid w:val="00385F30"/>
    <w:rsid w:val="00393696"/>
    <w:rsid w:val="00393963"/>
    <w:rsid w:val="00395575"/>
    <w:rsid w:val="00395672"/>
    <w:rsid w:val="003A06C8"/>
    <w:rsid w:val="003A0D7C"/>
    <w:rsid w:val="003A5290"/>
    <w:rsid w:val="003B0155"/>
    <w:rsid w:val="003B3E86"/>
    <w:rsid w:val="003B7EE7"/>
    <w:rsid w:val="003C2CCB"/>
    <w:rsid w:val="003D39EC"/>
    <w:rsid w:val="003D5DED"/>
    <w:rsid w:val="003E3DD5"/>
    <w:rsid w:val="003F07C6"/>
    <w:rsid w:val="003F1F6B"/>
    <w:rsid w:val="003F3757"/>
    <w:rsid w:val="003F38BD"/>
    <w:rsid w:val="003F44B7"/>
    <w:rsid w:val="003F7939"/>
    <w:rsid w:val="004008E9"/>
    <w:rsid w:val="00413D48"/>
    <w:rsid w:val="00423A19"/>
    <w:rsid w:val="00431E29"/>
    <w:rsid w:val="0044086D"/>
    <w:rsid w:val="00441AC2"/>
    <w:rsid w:val="0044249B"/>
    <w:rsid w:val="0045023C"/>
    <w:rsid w:val="00451A5B"/>
    <w:rsid w:val="00452BCD"/>
    <w:rsid w:val="00452CEA"/>
    <w:rsid w:val="00457CFF"/>
    <w:rsid w:val="00465B52"/>
    <w:rsid w:val="0046637C"/>
    <w:rsid w:val="0046708E"/>
    <w:rsid w:val="00472A65"/>
    <w:rsid w:val="00474463"/>
    <w:rsid w:val="00474B75"/>
    <w:rsid w:val="004830C4"/>
    <w:rsid w:val="00483F0B"/>
    <w:rsid w:val="0048489A"/>
    <w:rsid w:val="00495FEF"/>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052CF"/>
    <w:rsid w:val="0050729E"/>
    <w:rsid w:val="0050773A"/>
    <w:rsid w:val="00514B4E"/>
    <w:rsid w:val="00516022"/>
    <w:rsid w:val="00521CEE"/>
    <w:rsid w:val="00524FB4"/>
    <w:rsid w:val="00525DF4"/>
    <w:rsid w:val="00527BD4"/>
    <w:rsid w:val="00537095"/>
    <w:rsid w:val="005403C8"/>
    <w:rsid w:val="005429DC"/>
    <w:rsid w:val="00544680"/>
    <w:rsid w:val="0055263E"/>
    <w:rsid w:val="005565F9"/>
    <w:rsid w:val="005624F2"/>
    <w:rsid w:val="00564A40"/>
    <w:rsid w:val="00570D37"/>
    <w:rsid w:val="00573041"/>
    <w:rsid w:val="0057388D"/>
    <w:rsid w:val="00575B80"/>
    <w:rsid w:val="0057620F"/>
    <w:rsid w:val="00577156"/>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45FA"/>
    <w:rsid w:val="005D625B"/>
    <w:rsid w:val="005E6FDA"/>
    <w:rsid w:val="005E75E6"/>
    <w:rsid w:val="005F0D54"/>
    <w:rsid w:val="005F1615"/>
    <w:rsid w:val="005F34E2"/>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358"/>
    <w:rsid w:val="00651CEE"/>
    <w:rsid w:val="00653606"/>
    <w:rsid w:val="00654B4F"/>
    <w:rsid w:val="006610E9"/>
    <w:rsid w:val="00661591"/>
    <w:rsid w:val="00662004"/>
    <w:rsid w:val="00664678"/>
    <w:rsid w:val="0066632F"/>
    <w:rsid w:val="00674A89"/>
    <w:rsid w:val="00674F3D"/>
    <w:rsid w:val="00685545"/>
    <w:rsid w:val="006864B3"/>
    <w:rsid w:val="00691064"/>
    <w:rsid w:val="00692D64"/>
    <w:rsid w:val="006A10F8"/>
    <w:rsid w:val="006A1686"/>
    <w:rsid w:val="006A2100"/>
    <w:rsid w:val="006A5C3B"/>
    <w:rsid w:val="006A72E0"/>
    <w:rsid w:val="006B0BF3"/>
    <w:rsid w:val="006B13A5"/>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4B42"/>
    <w:rsid w:val="007254A5"/>
    <w:rsid w:val="00725748"/>
    <w:rsid w:val="00735D88"/>
    <w:rsid w:val="0073720D"/>
    <w:rsid w:val="00737507"/>
    <w:rsid w:val="00740712"/>
    <w:rsid w:val="00742AB9"/>
    <w:rsid w:val="00747885"/>
    <w:rsid w:val="00751A20"/>
    <w:rsid w:val="00751A6A"/>
    <w:rsid w:val="00754FBF"/>
    <w:rsid w:val="007610AA"/>
    <w:rsid w:val="00767B2A"/>
    <w:rsid w:val="007709EF"/>
    <w:rsid w:val="00773D09"/>
    <w:rsid w:val="00782701"/>
    <w:rsid w:val="00783559"/>
    <w:rsid w:val="00787F85"/>
    <w:rsid w:val="0079551B"/>
    <w:rsid w:val="00796EC1"/>
    <w:rsid w:val="00797AA5"/>
    <w:rsid w:val="007A26BD"/>
    <w:rsid w:val="007A4105"/>
    <w:rsid w:val="007B4503"/>
    <w:rsid w:val="007C406E"/>
    <w:rsid w:val="007C5183"/>
    <w:rsid w:val="007C7573"/>
    <w:rsid w:val="007E2B20"/>
    <w:rsid w:val="007F3645"/>
    <w:rsid w:val="007F439C"/>
    <w:rsid w:val="007F510A"/>
    <w:rsid w:val="007F5331"/>
    <w:rsid w:val="008001F8"/>
    <w:rsid w:val="00800CCA"/>
    <w:rsid w:val="00806120"/>
    <w:rsid w:val="0080649B"/>
    <w:rsid w:val="00806F63"/>
    <w:rsid w:val="00810C93"/>
    <w:rsid w:val="008110D2"/>
    <w:rsid w:val="00812028"/>
    <w:rsid w:val="00812DD8"/>
    <w:rsid w:val="00813082"/>
    <w:rsid w:val="008149A1"/>
    <w:rsid w:val="00814D03"/>
    <w:rsid w:val="00820371"/>
    <w:rsid w:val="00821FC1"/>
    <w:rsid w:val="00823AE2"/>
    <w:rsid w:val="00830B15"/>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1636"/>
    <w:rsid w:val="00894A3B"/>
    <w:rsid w:val="008A0E28"/>
    <w:rsid w:val="008A1F5D"/>
    <w:rsid w:val="008A28F5"/>
    <w:rsid w:val="008B1198"/>
    <w:rsid w:val="008B123F"/>
    <w:rsid w:val="008B3471"/>
    <w:rsid w:val="008B3929"/>
    <w:rsid w:val="008B4125"/>
    <w:rsid w:val="008B4CB3"/>
    <w:rsid w:val="008B567B"/>
    <w:rsid w:val="008B7B24"/>
    <w:rsid w:val="008C356D"/>
    <w:rsid w:val="008C57F7"/>
    <w:rsid w:val="008C6C0B"/>
    <w:rsid w:val="008D43B5"/>
    <w:rsid w:val="008D6C36"/>
    <w:rsid w:val="008E0B3F"/>
    <w:rsid w:val="008E49AD"/>
    <w:rsid w:val="008E698E"/>
    <w:rsid w:val="008F2584"/>
    <w:rsid w:val="008F3246"/>
    <w:rsid w:val="008F3C1B"/>
    <w:rsid w:val="008F508C"/>
    <w:rsid w:val="00901BE9"/>
    <w:rsid w:val="0090271B"/>
    <w:rsid w:val="00902BEA"/>
    <w:rsid w:val="00906635"/>
    <w:rsid w:val="00910642"/>
    <w:rsid w:val="00910DDF"/>
    <w:rsid w:val="00923CBD"/>
    <w:rsid w:val="00924FD2"/>
    <w:rsid w:val="00926AE2"/>
    <w:rsid w:val="00930B13"/>
    <w:rsid w:val="009311C8"/>
    <w:rsid w:val="00932E78"/>
    <w:rsid w:val="00933376"/>
    <w:rsid w:val="00933A2F"/>
    <w:rsid w:val="00935DCB"/>
    <w:rsid w:val="0094447C"/>
    <w:rsid w:val="00962C44"/>
    <w:rsid w:val="00963F0F"/>
    <w:rsid w:val="009716D8"/>
    <w:rsid w:val="009718F9"/>
    <w:rsid w:val="00971F0D"/>
    <w:rsid w:val="00971F42"/>
    <w:rsid w:val="00972FB9"/>
    <w:rsid w:val="00975112"/>
    <w:rsid w:val="00981768"/>
    <w:rsid w:val="00983E8F"/>
    <w:rsid w:val="00985E56"/>
    <w:rsid w:val="00986E52"/>
    <w:rsid w:val="0098788A"/>
    <w:rsid w:val="00994FDA"/>
    <w:rsid w:val="0099576A"/>
    <w:rsid w:val="009A04C8"/>
    <w:rsid w:val="009A31BF"/>
    <w:rsid w:val="009A3B71"/>
    <w:rsid w:val="009A61BC"/>
    <w:rsid w:val="009B0138"/>
    <w:rsid w:val="009B0FE9"/>
    <w:rsid w:val="009B173A"/>
    <w:rsid w:val="009C3F20"/>
    <w:rsid w:val="009C7CA1"/>
    <w:rsid w:val="009D043D"/>
    <w:rsid w:val="009F3259"/>
    <w:rsid w:val="00A00737"/>
    <w:rsid w:val="00A037D5"/>
    <w:rsid w:val="00A056DE"/>
    <w:rsid w:val="00A1247D"/>
    <w:rsid w:val="00A128AD"/>
    <w:rsid w:val="00A164D0"/>
    <w:rsid w:val="00A21E76"/>
    <w:rsid w:val="00A23219"/>
    <w:rsid w:val="00A23BC8"/>
    <w:rsid w:val="00A245F8"/>
    <w:rsid w:val="00A30A4F"/>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67967"/>
    <w:rsid w:val="00A715F8"/>
    <w:rsid w:val="00A744B7"/>
    <w:rsid w:val="00A77F6F"/>
    <w:rsid w:val="00A82348"/>
    <w:rsid w:val="00A831FD"/>
    <w:rsid w:val="00A83352"/>
    <w:rsid w:val="00A84F20"/>
    <w:rsid w:val="00A850A2"/>
    <w:rsid w:val="00A91FA3"/>
    <w:rsid w:val="00A927D3"/>
    <w:rsid w:val="00AA0C1B"/>
    <w:rsid w:val="00AA7FC9"/>
    <w:rsid w:val="00AB0EED"/>
    <w:rsid w:val="00AB237D"/>
    <w:rsid w:val="00AB5933"/>
    <w:rsid w:val="00AE013D"/>
    <w:rsid w:val="00AE11B7"/>
    <w:rsid w:val="00AE69B2"/>
    <w:rsid w:val="00AE7F68"/>
    <w:rsid w:val="00AF2321"/>
    <w:rsid w:val="00AF52F6"/>
    <w:rsid w:val="00AF52FD"/>
    <w:rsid w:val="00AF54A8"/>
    <w:rsid w:val="00AF7237"/>
    <w:rsid w:val="00B0043A"/>
    <w:rsid w:val="00B00D75"/>
    <w:rsid w:val="00B070CB"/>
    <w:rsid w:val="00B078DE"/>
    <w:rsid w:val="00B12456"/>
    <w:rsid w:val="00B145F0"/>
    <w:rsid w:val="00B259C8"/>
    <w:rsid w:val="00B26CCF"/>
    <w:rsid w:val="00B30FC2"/>
    <w:rsid w:val="00B331A2"/>
    <w:rsid w:val="00B425F0"/>
    <w:rsid w:val="00B42DFA"/>
    <w:rsid w:val="00B531DD"/>
    <w:rsid w:val="00B5462C"/>
    <w:rsid w:val="00B55014"/>
    <w:rsid w:val="00B55136"/>
    <w:rsid w:val="00B60A86"/>
    <w:rsid w:val="00B62232"/>
    <w:rsid w:val="00B70BF3"/>
    <w:rsid w:val="00B71DC2"/>
    <w:rsid w:val="00B72D7C"/>
    <w:rsid w:val="00B849F5"/>
    <w:rsid w:val="00B91CFC"/>
    <w:rsid w:val="00B93893"/>
    <w:rsid w:val="00B9652C"/>
    <w:rsid w:val="00BA1397"/>
    <w:rsid w:val="00BA2EDB"/>
    <w:rsid w:val="00BA4042"/>
    <w:rsid w:val="00BA51E1"/>
    <w:rsid w:val="00BA7E0A"/>
    <w:rsid w:val="00BB3F9D"/>
    <w:rsid w:val="00BB5649"/>
    <w:rsid w:val="00BC2C00"/>
    <w:rsid w:val="00BC3B53"/>
    <w:rsid w:val="00BC3B96"/>
    <w:rsid w:val="00BC4AE3"/>
    <w:rsid w:val="00BC5B28"/>
    <w:rsid w:val="00BD2370"/>
    <w:rsid w:val="00BE3F88"/>
    <w:rsid w:val="00BE4756"/>
    <w:rsid w:val="00BE4C9F"/>
    <w:rsid w:val="00BE5ED9"/>
    <w:rsid w:val="00BE7B41"/>
    <w:rsid w:val="00C15A91"/>
    <w:rsid w:val="00C206F1"/>
    <w:rsid w:val="00C217E1"/>
    <w:rsid w:val="00C219B1"/>
    <w:rsid w:val="00C4015B"/>
    <w:rsid w:val="00C40C60"/>
    <w:rsid w:val="00C40FCE"/>
    <w:rsid w:val="00C435ED"/>
    <w:rsid w:val="00C5258E"/>
    <w:rsid w:val="00C530C9"/>
    <w:rsid w:val="00C619A7"/>
    <w:rsid w:val="00C660C3"/>
    <w:rsid w:val="00C73D5F"/>
    <w:rsid w:val="00C80581"/>
    <w:rsid w:val="00C82AFE"/>
    <w:rsid w:val="00C83DBC"/>
    <w:rsid w:val="00C90702"/>
    <w:rsid w:val="00C90808"/>
    <w:rsid w:val="00C91BFC"/>
    <w:rsid w:val="00C94BA1"/>
    <w:rsid w:val="00C97C80"/>
    <w:rsid w:val="00CA47D3"/>
    <w:rsid w:val="00CA6533"/>
    <w:rsid w:val="00CA6A25"/>
    <w:rsid w:val="00CA6A3F"/>
    <w:rsid w:val="00CA7C99"/>
    <w:rsid w:val="00CC18D4"/>
    <w:rsid w:val="00CC6290"/>
    <w:rsid w:val="00CD233D"/>
    <w:rsid w:val="00CD3499"/>
    <w:rsid w:val="00CD362D"/>
    <w:rsid w:val="00CE101D"/>
    <w:rsid w:val="00CE1814"/>
    <w:rsid w:val="00CE1A95"/>
    <w:rsid w:val="00CE1C84"/>
    <w:rsid w:val="00CE5055"/>
    <w:rsid w:val="00CE714F"/>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49CA"/>
    <w:rsid w:val="00D36447"/>
    <w:rsid w:val="00D516BE"/>
    <w:rsid w:val="00D524A9"/>
    <w:rsid w:val="00D5423B"/>
    <w:rsid w:val="00D54E19"/>
    <w:rsid w:val="00D54E6A"/>
    <w:rsid w:val="00D54F4E"/>
    <w:rsid w:val="00D56978"/>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545A"/>
    <w:rsid w:val="00DB60AE"/>
    <w:rsid w:val="00DB6307"/>
    <w:rsid w:val="00DD197A"/>
    <w:rsid w:val="00DD1DCD"/>
    <w:rsid w:val="00DD338F"/>
    <w:rsid w:val="00DD66F2"/>
    <w:rsid w:val="00DD6D76"/>
    <w:rsid w:val="00DE23AB"/>
    <w:rsid w:val="00DE3FE0"/>
    <w:rsid w:val="00DE546D"/>
    <w:rsid w:val="00DE578A"/>
    <w:rsid w:val="00DF2583"/>
    <w:rsid w:val="00DF54D9"/>
    <w:rsid w:val="00DF7283"/>
    <w:rsid w:val="00E01A59"/>
    <w:rsid w:val="00E10DC6"/>
    <w:rsid w:val="00E11F8E"/>
    <w:rsid w:val="00E13C7A"/>
    <w:rsid w:val="00E15881"/>
    <w:rsid w:val="00E16A8F"/>
    <w:rsid w:val="00E21D6D"/>
    <w:rsid w:val="00E21DE3"/>
    <w:rsid w:val="00E273C5"/>
    <w:rsid w:val="00E307D1"/>
    <w:rsid w:val="00E3731D"/>
    <w:rsid w:val="00E51469"/>
    <w:rsid w:val="00E634E3"/>
    <w:rsid w:val="00E673F1"/>
    <w:rsid w:val="00E717C4"/>
    <w:rsid w:val="00E77D82"/>
    <w:rsid w:val="00E77E18"/>
    <w:rsid w:val="00E77F89"/>
    <w:rsid w:val="00E80330"/>
    <w:rsid w:val="00E806C5"/>
    <w:rsid w:val="00E80E71"/>
    <w:rsid w:val="00E850D3"/>
    <w:rsid w:val="00E853D6"/>
    <w:rsid w:val="00E876B9"/>
    <w:rsid w:val="00E916D4"/>
    <w:rsid w:val="00EA0F13"/>
    <w:rsid w:val="00EB0430"/>
    <w:rsid w:val="00EC0DFF"/>
    <w:rsid w:val="00EC237D"/>
    <w:rsid w:val="00EC2918"/>
    <w:rsid w:val="00EC3E17"/>
    <w:rsid w:val="00EC4D0E"/>
    <w:rsid w:val="00EC4E2B"/>
    <w:rsid w:val="00ED072A"/>
    <w:rsid w:val="00ED539E"/>
    <w:rsid w:val="00ED7804"/>
    <w:rsid w:val="00EE4A1F"/>
    <w:rsid w:val="00EE4C2D"/>
    <w:rsid w:val="00EF1B5A"/>
    <w:rsid w:val="00EF24FB"/>
    <w:rsid w:val="00EF2CCA"/>
    <w:rsid w:val="00EF495B"/>
    <w:rsid w:val="00EF525A"/>
    <w:rsid w:val="00EF5400"/>
    <w:rsid w:val="00EF60DC"/>
    <w:rsid w:val="00EF6D37"/>
    <w:rsid w:val="00F00F54"/>
    <w:rsid w:val="00F03963"/>
    <w:rsid w:val="00F11068"/>
    <w:rsid w:val="00F11E7C"/>
    <w:rsid w:val="00F1256D"/>
    <w:rsid w:val="00F13A4E"/>
    <w:rsid w:val="00F156E6"/>
    <w:rsid w:val="00F172BB"/>
    <w:rsid w:val="00F17B10"/>
    <w:rsid w:val="00F21BEF"/>
    <w:rsid w:val="00F2315B"/>
    <w:rsid w:val="00F30B5E"/>
    <w:rsid w:val="00F348C3"/>
    <w:rsid w:val="00F41A6F"/>
    <w:rsid w:val="00F44B42"/>
    <w:rsid w:val="00F4553F"/>
    <w:rsid w:val="00F45A25"/>
    <w:rsid w:val="00F45F04"/>
    <w:rsid w:val="00F50F86"/>
    <w:rsid w:val="00F51899"/>
    <w:rsid w:val="00F53F91"/>
    <w:rsid w:val="00F61569"/>
    <w:rsid w:val="00F61A72"/>
    <w:rsid w:val="00F62B67"/>
    <w:rsid w:val="00F66F13"/>
    <w:rsid w:val="00F71A84"/>
    <w:rsid w:val="00F74073"/>
    <w:rsid w:val="00F75603"/>
    <w:rsid w:val="00F77AA4"/>
    <w:rsid w:val="00F845B4"/>
    <w:rsid w:val="00F8713B"/>
    <w:rsid w:val="00F93F9E"/>
    <w:rsid w:val="00F9536B"/>
    <w:rsid w:val="00F955A5"/>
    <w:rsid w:val="00FA2CD7"/>
    <w:rsid w:val="00FB06ED"/>
    <w:rsid w:val="00FB79FE"/>
    <w:rsid w:val="00FC2311"/>
    <w:rsid w:val="00FC3165"/>
    <w:rsid w:val="00FC36AB"/>
    <w:rsid w:val="00FC4300"/>
    <w:rsid w:val="00FC7F66"/>
    <w:rsid w:val="00FD0BC6"/>
    <w:rsid w:val="00FD5776"/>
    <w:rsid w:val="00FE1CB6"/>
    <w:rsid w:val="00FE486B"/>
    <w:rsid w:val="00FE4F08"/>
    <w:rsid w:val="00FE64A7"/>
    <w:rsid w:val="00FF192E"/>
    <w:rsid w:val="00FF7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D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9A04C8"/>
    <w:rPr>
      <w:rFonts w:cs="Times New Roman"/>
      <w:sz w:val="16"/>
      <w:szCs w:val="16"/>
    </w:rPr>
  </w:style>
  <w:style w:type="paragraph" w:styleId="Tekstopmerking">
    <w:name w:val="annotation text"/>
    <w:basedOn w:val="Standaard"/>
    <w:link w:val="TekstopmerkingChar"/>
    <w:uiPriority w:val="99"/>
    <w:unhideWhenUsed/>
    <w:rsid w:val="009A04C8"/>
    <w:pPr>
      <w:spacing w:line="240" w:lineRule="auto"/>
    </w:pPr>
    <w:rPr>
      <w:rFonts w:asciiTheme="minorHAnsi" w:hAnsiTheme="minorHAnsi"/>
      <w:kern w:val="2"/>
      <w:sz w:val="20"/>
      <w:szCs w:val="20"/>
      <w:lang w:eastAsia="en-US"/>
    </w:rPr>
  </w:style>
  <w:style w:type="character" w:customStyle="1" w:styleId="TekstopmerkingChar">
    <w:name w:val="Tekst opmerking Char"/>
    <w:basedOn w:val="Standaardalinea-lettertype"/>
    <w:link w:val="Tekstopmerking"/>
    <w:uiPriority w:val="99"/>
    <w:rsid w:val="009A04C8"/>
    <w:rPr>
      <w:rFonts w:asciiTheme="minorHAnsi" w:hAnsiTheme="minorHAnsi"/>
      <w:kern w:val="2"/>
      <w:lang w:val="nl-NL"/>
    </w:rPr>
  </w:style>
  <w:style w:type="paragraph" w:styleId="Revisie">
    <w:name w:val="Revision"/>
    <w:hidden/>
    <w:uiPriority w:val="99"/>
    <w:semiHidden/>
    <w:rsid w:val="00495FEF"/>
    <w:rPr>
      <w:rFonts w:ascii="Verdana" w:hAnsi="Verdana"/>
      <w:sz w:val="18"/>
      <w:szCs w:val="24"/>
      <w:lang w:val="nl-NL" w:eastAsia="nl-NL"/>
    </w:rPr>
  </w:style>
  <w:style w:type="character" w:styleId="Voetnootmarkering">
    <w:name w:val="footnote reference"/>
    <w:basedOn w:val="Standaardalinea-lettertype"/>
    <w:semiHidden/>
    <w:unhideWhenUsed/>
    <w:rsid w:val="00495FEF"/>
    <w:rPr>
      <w:vertAlign w:val="superscript"/>
    </w:rPr>
  </w:style>
  <w:style w:type="character" w:styleId="Onopgelostemelding">
    <w:name w:val="Unresolved Mention"/>
    <w:basedOn w:val="Standaardalinea-lettertype"/>
    <w:uiPriority w:val="99"/>
    <w:semiHidden/>
    <w:unhideWhenUsed/>
    <w:rsid w:val="00495FEF"/>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F51899"/>
    <w:rPr>
      <w:rFonts w:ascii="Verdana" w:hAnsi="Verdana"/>
      <w:b/>
      <w:bCs/>
      <w:kern w:val="0"/>
      <w:lang w:eastAsia="nl-NL"/>
    </w:rPr>
  </w:style>
  <w:style w:type="character" w:customStyle="1" w:styleId="OnderwerpvanopmerkingChar">
    <w:name w:val="Onderwerp van opmerking Char"/>
    <w:basedOn w:val="TekstopmerkingChar"/>
    <w:link w:val="Onderwerpvanopmerking"/>
    <w:semiHidden/>
    <w:rsid w:val="00F51899"/>
    <w:rPr>
      <w:rFonts w:ascii="Verdana" w:hAnsi="Verdana"/>
      <w:b/>
      <w:bCs/>
      <w:kern w:val="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qredits.nl/initiatieven/klein-bedrijf-index" TargetMode="External"/><Relationship Id="rId2" Type="http://schemas.openxmlformats.org/officeDocument/2006/relationships/hyperlink" Target="https://www.kvk.nl/cijfers-en-trends/kvk-ondernemen-in-2025/" TargetMode="External"/><Relationship Id="rId1" Type="http://schemas.openxmlformats.org/officeDocument/2006/relationships/hyperlink" Target="https://ondernemersplein.overheid.nl/coen/" TargetMode="External"/><Relationship Id="rId5" Type="http://schemas.openxmlformats.org/officeDocument/2006/relationships/hyperlink" Target="https://www.rijksoverheid.nl/documenten/kamerstukken/2025/12/15/kabinetsreactie-synthesestudie-coronasteunmaatregelen" TargetMode="External"/><Relationship Id="rId4" Type="http://schemas.openxmlformats.org/officeDocument/2006/relationships/hyperlink" Target="https://www.rijksoverheid.nl/documenten/kamerstukken/2025/07/11/kamerbrief-evaluatie-togs-tvl-en-stand-van-zaken-tv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1326</ap:Words>
  <ap:Characters>7297</ap:Characters>
  <ap:DocSecurity>0</ap:DocSecurity>
  <ap:Lines>60</ap:Lines>
  <ap:Paragraphs>17</ap:Paragraphs>
  <ap:ScaleCrop>false</ap:ScaleCrop>
  <ap:LinksUpToDate>false</ap:LinksUpToDate>
  <ap:CharactersWithSpaces>8606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2026-02-02T10:49:00.0000000Z</dcterms:created>
  <dcterms:modified xsi:type="dcterms:W3CDTF">2026-02-02T10:49:00.0000000Z</dcterms:modified>
  <dc:description>------------------------</dc:description>
  <dc:subject/>
  <keywords/>
  <version/>
  <category/>
</coreProperties>
</file>