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37856" w:rsidTr="00E604AA" w14:paraId="072210FD" w14:textId="77777777">
        <w:trPr>
          <w:trHeight w:val="1514"/>
        </w:trPr>
        <w:tc>
          <w:tcPr>
            <w:tcW w:w="7522" w:type="dxa"/>
            <w:tcBorders>
              <w:top w:val="nil"/>
              <w:left w:val="nil"/>
              <w:bottom w:val="nil"/>
              <w:right w:val="nil"/>
            </w:tcBorders>
            <w:tcMar>
              <w:left w:w="0" w:type="dxa"/>
              <w:right w:w="0" w:type="dxa"/>
            </w:tcMar>
          </w:tcPr>
          <w:p w:rsidR="00DF551C" w:rsidP="00BE15AC" w:rsidRDefault="0090255B" w14:paraId="4C7FB977" w14:textId="77777777">
            <w:r>
              <w:t>De voorzitter van de Tweede Kamer der Staten-Generaal</w:t>
            </w:r>
          </w:p>
          <w:p w:rsidRPr="00650C9D" w:rsidR="001475E9" w:rsidP="00650C9D" w:rsidRDefault="0090255B" w14:paraId="66FDCD58" w14:textId="77777777">
            <w:r>
              <w:t xml:space="preserve">Postbus </w:t>
            </w:r>
            <w:r w:rsidRPr="007F7207" w:rsidR="007F7207">
              <w:t xml:space="preserve"> </w:t>
            </w:r>
            <w:r>
              <w:t>20018</w:t>
            </w:r>
          </w:p>
          <w:p w:rsidRPr="007F7207" w:rsidR="007F7207" w:rsidP="007F7207" w:rsidRDefault="0090255B" w14:paraId="31BBA7D3" w14:textId="77777777">
            <w:r>
              <w:t>2500 EA</w:t>
            </w:r>
            <w:r w:rsidR="003F573F">
              <w:t xml:space="preserve"> </w:t>
            </w:r>
            <w:r>
              <w:t xml:space="preserve"> DEN HAAG</w:t>
            </w:r>
            <w:r w:rsidR="00BE15AC">
              <w:t xml:space="preserve"> </w:t>
            </w:r>
          </w:p>
        </w:tc>
      </w:tr>
    </w:tbl>
    <w:p w:rsidR="00B860D2" w:rsidRDefault="00B860D2" w14:paraId="7802F46C" w14:textId="27675F5C">
      <w:bookmarkStart w:name="_Hlk218585663" w:id="0"/>
      <w:r>
        <w:t>Hierbij stuur ik u het rapport Van vondst tot vuilnis (2025)</w:t>
      </w:r>
      <w:r w:rsidR="00B23825">
        <w:t>,</w:t>
      </w:r>
      <w:r>
        <w:t xml:space="preserve"> dat is opgesteld door</w:t>
      </w:r>
      <w:r w:rsidRPr="00083B07" w:rsidR="00083B07">
        <w:rPr>
          <w:noProof/>
        </w:rPr>
        <w:t xml:space="preserve"> </w:t>
      </w:r>
      <w:r w:rsidR="00083B07">
        <w:rPr>
          <w:noProof/>
        </w:rPr>
        <mc:AlternateContent>
          <mc:Choice Requires="wps">
            <w:drawing>
              <wp:anchor distT="45720" distB="45720" distL="114300" distR="114300" simplePos="0" relativeHeight="251659264" behindDoc="0" locked="0" layoutInCell="1" allowOverlap="1" wp14:editId="1EC73B11" wp14:anchorId="4CFCF170">
                <wp:simplePos x="0" y="0"/>
                <wp:positionH relativeFrom="column">
                  <wp:posOffset>4871720</wp:posOffset>
                </wp:positionH>
                <wp:positionV relativeFrom="page">
                  <wp:posOffset>1841500</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083B07" w:rsidP="00083B07" w:rsidRDefault="00083B07" w14:paraId="5AE5AFF4" w14:textId="77777777">
                            <w:pPr>
                              <w:spacing w:line="180" w:lineRule="atLeast"/>
                              <w:rPr>
                                <w:b/>
                                <w:sz w:val="13"/>
                                <w:szCs w:val="13"/>
                              </w:rPr>
                            </w:pPr>
                            <w:r>
                              <w:rPr>
                                <w:b/>
                                <w:sz w:val="13"/>
                                <w:szCs w:val="13"/>
                              </w:rPr>
                              <w:t>Erfgoed en Kunsten</w:t>
                            </w:r>
                          </w:p>
                          <w:p w:rsidR="00083B07" w:rsidP="00083B07" w:rsidRDefault="00083B07" w14:paraId="389C1A41" w14:textId="77777777">
                            <w:pPr>
                              <w:pStyle w:val="Huisstijl-Gegeven"/>
                              <w:spacing w:after="0"/>
                            </w:pPr>
                            <w:r>
                              <w:t xml:space="preserve">Rijnstraat 50 </w:t>
                            </w:r>
                          </w:p>
                          <w:p w:rsidR="00083B07" w:rsidP="00083B07" w:rsidRDefault="00083B07" w14:paraId="57A7F7B1" w14:textId="77777777">
                            <w:pPr>
                              <w:pStyle w:val="Huisstijl-Gegeven"/>
                              <w:spacing w:after="0"/>
                            </w:pPr>
                            <w:r>
                              <w:t>Den Haag</w:t>
                            </w:r>
                          </w:p>
                          <w:p w:rsidR="00083B07" w:rsidP="00083B07" w:rsidRDefault="00083B07" w14:paraId="61D63776" w14:textId="77777777">
                            <w:pPr>
                              <w:pStyle w:val="Huisstijl-Gegeven"/>
                              <w:spacing w:after="0"/>
                            </w:pPr>
                            <w:r>
                              <w:t>Postbus 16375</w:t>
                            </w:r>
                          </w:p>
                          <w:p w:rsidR="00083B07" w:rsidP="00083B07" w:rsidRDefault="00083B07" w14:paraId="721A94DD" w14:textId="77777777">
                            <w:pPr>
                              <w:pStyle w:val="Huisstijl-Gegeven"/>
                              <w:spacing w:after="0"/>
                            </w:pPr>
                            <w:r>
                              <w:t>2500 BJ Den Haag</w:t>
                            </w:r>
                          </w:p>
                          <w:p w:rsidR="00083B07" w:rsidP="00083B07" w:rsidRDefault="00083B07" w14:paraId="00CDCAD0" w14:textId="77777777">
                            <w:pPr>
                              <w:pStyle w:val="Huisstijl-Gegeven"/>
                              <w:spacing w:after="90"/>
                            </w:pPr>
                            <w:r>
                              <w:t>www.rijksoverheid.nl</w:t>
                            </w:r>
                          </w:p>
                          <w:p w:rsidR="00083B07" w:rsidP="00083B07" w:rsidRDefault="00083B07" w14:paraId="71EA5005" w14:textId="77777777">
                            <w:pPr>
                              <w:rPr>
                                <w:b/>
                                <w:sz w:val="13"/>
                                <w:szCs w:val="13"/>
                              </w:rPr>
                            </w:pPr>
                            <w:r w:rsidRPr="00C54BBA">
                              <w:rPr>
                                <w:b/>
                                <w:sz w:val="13"/>
                                <w:szCs w:val="13"/>
                              </w:rPr>
                              <w:t>Onze referentie</w:t>
                            </w:r>
                          </w:p>
                          <w:p w:rsidR="00083B07" w:rsidP="00083B07" w:rsidRDefault="00083B07" w14:paraId="450CD471" w14:textId="77777777">
                            <w:pPr>
                              <w:tabs>
                                <w:tab w:val="left" w:pos="5284"/>
                              </w:tabs>
                              <w:spacing w:line="360" w:lineRule="auto"/>
                              <w:rPr>
                                <w:sz w:val="13"/>
                                <w:szCs w:val="13"/>
                              </w:rPr>
                            </w:pPr>
                            <w:r>
                              <w:rPr>
                                <w:sz w:val="13"/>
                                <w:szCs w:val="13"/>
                                <w:lang w:val="en-US"/>
                              </w:rPr>
                              <w:t>60985588</w:t>
                            </w:r>
                          </w:p>
                          <w:p w:rsidR="00083B07" w:rsidP="00083B07" w:rsidRDefault="00083B07" w14:paraId="183EC566" w14:textId="77777777">
                            <w:pPr>
                              <w:rPr>
                                <w:b/>
                                <w:sz w:val="13"/>
                                <w:szCs w:val="13"/>
                              </w:rPr>
                            </w:pPr>
                            <w:r w:rsidRPr="00CA6288">
                              <w:rPr>
                                <w:b/>
                                <w:sz w:val="13"/>
                                <w:szCs w:val="13"/>
                              </w:rPr>
                              <w:t>Bijlagen</w:t>
                            </w:r>
                          </w:p>
                          <w:p w:rsidR="00083B07" w:rsidP="00083B07" w:rsidRDefault="00083B07" w14:paraId="3B27A56F" w14:textId="77777777">
                            <w:pPr>
                              <w:tabs>
                                <w:tab w:val="left" w:pos="5284"/>
                              </w:tabs>
                              <w:spacing w:line="240" w:lineRule="auto"/>
                              <w:rPr>
                                <w:sz w:val="13"/>
                                <w:szCs w:val="13"/>
                                <w:lang w:val="en-US"/>
                              </w:rPr>
                            </w:pPr>
                            <w:r>
                              <w:rPr>
                                <w:sz w:val="13"/>
                                <w:szCs w:val="13"/>
                                <w:lang w:val="en-US"/>
                              </w:rPr>
                              <w:t>1</w:t>
                            </w:r>
                          </w:p>
                          <w:p w:rsidR="00083B07" w:rsidP="00083B07" w:rsidRDefault="00083B07" w14:paraId="7B0262D2" w14:textId="77777777">
                            <w:pPr>
                              <w:tabs>
                                <w:tab w:val="left" w:pos="5284"/>
                              </w:tabs>
                              <w:spacing w:line="240" w:lineRule="auto"/>
                              <w:rPr>
                                <w:sz w:val="13"/>
                                <w:szCs w:val="13"/>
                                <w:lang w:val="en-US"/>
                              </w:rPr>
                            </w:pPr>
                          </w:p>
                          <w:p w:rsidR="00083B07" w:rsidP="00083B07" w:rsidRDefault="00083B07" w14:paraId="259607C7" w14:textId="77777777">
                            <w:pPr>
                              <w:tabs>
                                <w:tab w:val="left" w:pos="5284"/>
                              </w:tabs>
                              <w:spacing w:line="240" w:lineRule="auto"/>
                              <w:rPr>
                                <w:sz w:val="13"/>
                                <w:szCs w:val="13"/>
                                <w:lang w:val="en-US"/>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CFCF170">
                <v:stroke joinstyle="miter"/>
                <v:path gradientshapeok="t" o:connecttype="rect"/>
              </v:shapetype>
              <v:shape id="Tekstvak 3" style="position:absolute;margin-left:383.6pt;margin-top:145pt;width:121.5pt;height:58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">
                <v:textbox>
                  <w:txbxContent>
                    <w:p w:rsidR="00083B07" w:rsidP="00083B07" w:rsidRDefault="00083B07" w14:paraId="5AE5AFF4" w14:textId="77777777">
                      <w:pPr>
                        <w:spacing w:line="180" w:lineRule="atLeast"/>
                        <w:rPr>
                          <w:b/>
                          <w:sz w:val="13"/>
                          <w:szCs w:val="13"/>
                        </w:rPr>
                      </w:pPr>
                      <w:r>
                        <w:rPr>
                          <w:b/>
                          <w:sz w:val="13"/>
                          <w:szCs w:val="13"/>
                        </w:rPr>
                        <w:t>Erfgoed en Kunsten</w:t>
                      </w:r>
                    </w:p>
                    <w:p w:rsidR="00083B07" w:rsidP="00083B07" w:rsidRDefault="00083B07" w14:paraId="389C1A41" w14:textId="77777777">
                      <w:pPr>
                        <w:pStyle w:val="Huisstijl-Gegeven"/>
                        <w:spacing w:after="0"/>
                      </w:pPr>
                      <w:r>
                        <w:t xml:space="preserve">Rijnstraat 50 </w:t>
                      </w:r>
                    </w:p>
                    <w:p w:rsidR="00083B07" w:rsidP="00083B07" w:rsidRDefault="00083B07" w14:paraId="57A7F7B1" w14:textId="77777777">
                      <w:pPr>
                        <w:pStyle w:val="Huisstijl-Gegeven"/>
                        <w:spacing w:after="0"/>
                      </w:pPr>
                      <w:r>
                        <w:t>Den Haag</w:t>
                      </w:r>
                    </w:p>
                    <w:p w:rsidR="00083B07" w:rsidP="00083B07" w:rsidRDefault="00083B07" w14:paraId="61D63776" w14:textId="77777777">
                      <w:pPr>
                        <w:pStyle w:val="Huisstijl-Gegeven"/>
                        <w:spacing w:after="0"/>
                      </w:pPr>
                      <w:r>
                        <w:t>Postbus 16375</w:t>
                      </w:r>
                    </w:p>
                    <w:p w:rsidR="00083B07" w:rsidP="00083B07" w:rsidRDefault="00083B07" w14:paraId="721A94DD" w14:textId="77777777">
                      <w:pPr>
                        <w:pStyle w:val="Huisstijl-Gegeven"/>
                        <w:spacing w:after="0"/>
                      </w:pPr>
                      <w:r>
                        <w:t>2500 BJ Den Haag</w:t>
                      </w:r>
                    </w:p>
                    <w:p w:rsidR="00083B07" w:rsidP="00083B07" w:rsidRDefault="00083B07" w14:paraId="00CDCAD0" w14:textId="77777777">
                      <w:pPr>
                        <w:pStyle w:val="Huisstijl-Gegeven"/>
                        <w:spacing w:after="90"/>
                      </w:pPr>
                      <w:r>
                        <w:t>www.rijksoverheid.nl</w:t>
                      </w:r>
                    </w:p>
                    <w:p w:rsidR="00083B07" w:rsidP="00083B07" w:rsidRDefault="00083B07" w14:paraId="71EA5005" w14:textId="77777777">
                      <w:pPr>
                        <w:rPr>
                          <w:b/>
                          <w:sz w:val="13"/>
                          <w:szCs w:val="13"/>
                        </w:rPr>
                      </w:pPr>
                      <w:r w:rsidRPr="00C54BBA">
                        <w:rPr>
                          <w:b/>
                          <w:sz w:val="13"/>
                          <w:szCs w:val="13"/>
                        </w:rPr>
                        <w:t>Onze referentie</w:t>
                      </w:r>
                    </w:p>
                    <w:p w:rsidR="00083B07" w:rsidP="00083B07" w:rsidRDefault="00083B07" w14:paraId="450CD471" w14:textId="77777777">
                      <w:pPr>
                        <w:tabs>
                          <w:tab w:val="left" w:pos="5284"/>
                        </w:tabs>
                        <w:spacing w:line="360" w:lineRule="auto"/>
                        <w:rPr>
                          <w:sz w:val="13"/>
                          <w:szCs w:val="13"/>
                        </w:rPr>
                      </w:pPr>
                      <w:r>
                        <w:rPr>
                          <w:sz w:val="13"/>
                          <w:szCs w:val="13"/>
                          <w:lang w:val="en-US"/>
                        </w:rPr>
                        <w:t>60985588</w:t>
                      </w:r>
                    </w:p>
                    <w:p w:rsidR="00083B07" w:rsidP="00083B07" w:rsidRDefault="00083B07" w14:paraId="183EC566" w14:textId="77777777">
                      <w:pPr>
                        <w:rPr>
                          <w:b/>
                          <w:sz w:val="13"/>
                          <w:szCs w:val="13"/>
                        </w:rPr>
                      </w:pPr>
                      <w:r w:rsidRPr="00CA6288">
                        <w:rPr>
                          <w:b/>
                          <w:sz w:val="13"/>
                          <w:szCs w:val="13"/>
                        </w:rPr>
                        <w:t>Bijlagen</w:t>
                      </w:r>
                    </w:p>
                    <w:p w:rsidR="00083B07" w:rsidP="00083B07" w:rsidRDefault="00083B07" w14:paraId="3B27A56F" w14:textId="77777777">
                      <w:pPr>
                        <w:tabs>
                          <w:tab w:val="left" w:pos="5284"/>
                        </w:tabs>
                        <w:spacing w:line="240" w:lineRule="auto"/>
                        <w:rPr>
                          <w:sz w:val="13"/>
                          <w:szCs w:val="13"/>
                          <w:lang w:val="en-US"/>
                        </w:rPr>
                      </w:pPr>
                      <w:r>
                        <w:rPr>
                          <w:sz w:val="13"/>
                          <w:szCs w:val="13"/>
                          <w:lang w:val="en-US"/>
                        </w:rPr>
                        <w:t>1</w:t>
                      </w:r>
                    </w:p>
                    <w:p w:rsidR="00083B07" w:rsidP="00083B07" w:rsidRDefault="00083B07" w14:paraId="7B0262D2" w14:textId="77777777">
                      <w:pPr>
                        <w:tabs>
                          <w:tab w:val="left" w:pos="5284"/>
                        </w:tabs>
                        <w:spacing w:line="240" w:lineRule="auto"/>
                        <w:rPr>
                          <w:sz w:val="13"/>
                          <w:szCs w:val="13"/>
                          <w:lang w:val="en-US"/>
                        </w:rPr>
                      </w:pPr>
                    </w:p>
                    <w:p w:rsidR="00083B07" w:rsidP="00083B07" w:rsidRDefault="00083B07" w14:paraId="259607C7" w14:textId="77777777">
                      <w:pPr>
                        <w:tabs>
                          <w:tab w:val="left" w:pos="5284"/>
                        </w:tabs>
                        <w:spacing w:line="240" w:lineRule="auto"/>
                        <w:rPr>
                          <w:sz w:val="13"/>
                          <w:szCs w:val="13"/>
                          <w:lang w:val="en-US"/>
                        </w:rPr>
                      </w:pPr>
                    </w:p>
                  </w:txbxContent>
                </v:textbox>
                <w10:wrap type="square" anchory="page"/>
              </v:shape>
            </w:pict>
          </mc:Fallback>
        </mc:AlternateContent>
      </w:r>
      <w:r>
        <w:t xml:space="preserve"> </w:t>
      </w:r>
      <w:bookmarkStart w:name="_Hlk218585715" w:id="1"/>
      <w:r>
        <w:t>de Inspectie Overheidsinformatie en Erfgoed</w:t>
      </w:r>
      <w:r w:rsidR="00B23825">
        <w:t xml:space="preserve"> (hierna: de Inspectie)</w:t>
      </w:r>
      <w:r>
        <w:t xml:space="preserve">. </w:t>
      </w:r>
      <w:r w:rsidR="00B23825">
        <w:t xml:space="preserve">Het betreft een onderzoek naar de praktijk van het </w:t>
      </w:r>
      <w:r w:rsidR="00C15FE9">
        <w:t>de</w:t>
      </w:r>
      <w:r w:rsidR="00B23825">
        <w:t>selecteren van archeologische vondsten</w:t>
      </w:r>
      <w:r w:rsidR="00C15FE9">
        <w:t xml:space="preserve">, oftewel, het niet (langer) bewaren van bepaalde vondsten </w:t>
      </w:r>
      <w:r w:rsidR="00B23825">
        <w:t xml:space="preserve">in een </w:t>
      </w:r>
      <w:r w:rsidR="00C15FE9">
        <w:t xml:space="preserve">archeologisch </w:t>
      </w:r>
      <w:r w:rsidR="00B23825">
        <w:t>depot</w:t>
      </w:r>
      <w:r w:rsidR="00C15FE9">
        <w:t>.</w:t>
      </w:r>
      <w:r w:rsidR="00B23825">
        <w:t xml:space="preserve"> Middels deze brief geeft ik </w:t>
      </w:r>
      <w:r>
        <w:t>u tevens mijn beleidsreactie</w:t>
      </w:r>
      <w:bookmarkEnd w:id="1"/>
      <w:r>
        <w:t>.</w:t>
      </w:r>
    </w:p>
    <w:p w:rsidR="00B860D2" w:rsidRDefault="00B860D2" w14:paraId="52988513" w14:textId="77777777"/>
    <w:p w:rsidRPr="00B860D2" w:rsidR="00B860D2" w:rsidRDefault="00B860D2" w14:paraId="4910F8FC" w14:textId="417C93A4">
      <w:pPr>
        <w:rPr>
          <w:b/>
          <w:bCs/>
        </w:rPr>
      </w:pPr>
      <w:bookmarkStart w:name="_Hlk218585795" w:id="2"/>
      <w:bookmarkStart w:name="_Hlk218585748" w:id="3"/>
      <w:r>
        <w:rPr>
          <w:b/>
          <w:bCs/>
        </w:rPr>
        <w:t>Achtergrond</w:t>
      </w:r>
    </w:p>
    <w:p w:rsidR="00B23825" w:rsidP="00B860D2" w:rsidRDefault="00B860D2" w14:paraId="38F48283" w14:textId="33B2F89A">
      <w:r>
        <w:t>De Erfgoedwet regelt dat vondsten uit opgravingen bewaard blijven</w:t>
      </w:r>
      <w:r w:rsidR="008F3F7E">
        <w:t xml:space="preserve"> in depots</w:t>
      </w:r>
      <w:r>
        <w:t xml:space="preserve">. </w:t>
      </w:r>
      <w:r w:rsidR="008F3F7E">
        <w:t xml:space="preserve">Het kan </w:t>
      </w:r>
      <w:r w:rsidR="0090255B">
        <w:t>echter wenselijk zijn om vondsten te verwijderen uit een depot of</w:t>
      </w:r>
      <w:r w:rsidR="008F3F7E">
        <w:t xml:space="preserve"> toch</w:t>
      </w:r>
      <w:r w:rsidR="0090255B">
        <w:t xml:space="preserve"> achter te laten op een </w:t>
      </w:r>
      <w:r>
        <w:t xml:space="preserve">opgravingsterrein. </w:t>
      </w:r>
      <w:r w:rsidR="008F3F7E">
        <w:t xml:space="preserve">Naar de letter van de wet is dit nu niet goed mogelijk, hoewel het in de praktijk </w:t>
      </w:r>
      <w:r w:rsidR="00E33FFB">
        <w:t>wel degelijk</w:t>
      </w:r>
      <w:r w:rsidR="008F3F7E">
        <w:t xml:space="preserve"> plaatsvindt. </w:t>
      </w:r>
      <w:r w:rsidR="0090255B">
        <w:t>Dit is naar voren gebracht b</w:t>
      </w:r>
      <w:r>
        <w:t>ij de evaluatie van de Erfgoedwet.</w:t>
      </w:r>
      <w:r w:rsidR="008F3F7E">
        <w:rPr>
          <w:rStyle w:val="Voetnootmarkering"/>
        </w:rPr>
        <w:footnoteReference w:id="1"/>
      </w:r>
      <w:r>
        <w:t xml:space="preserve"> </w:t>
      </w:r>
      <w:r w:rsidR="0090255B">
        <w:t>N</w:t>
      </w:r>
      <w:r w:rsidR="005812EC">
        <w:t xml:space="preserve">aar aanleiding daarvan is het – onder voorwaarden – creëren van een wettelijke grondslag voor deselectie benoemd als één van de beoogde aanpassingen aan de </w:t>
      </w:r>
      <w:r w:rsidRPr="00C15FE9" w:rsidR="005812EC">
        <w:t>Erfgoedwet.</w:t>
      </w:r>
      <w:r w:rsidRPr="00C15FE9" w:rsidR="00C15FE9">
        <w:rPr>
          <w:rStyle w:val="Voetnootmarkering"/>
        </w:rPr>
        <w:footnoteReference w:id="2"/>
      </w:r>
      <w:r w:rsidR="005812EC">
        <w:t xml:space="preserve"> </w:t>
      </w:r>
    </w:p>
    <w:bookmarkEnd w:id="2"/>
    <w:p w:rsidR="00537856" w:rsidRDefault="00537856" w14:paraId="40F26A64" w14:textId="17FD8CC9"/>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37856" w:rsidTr="00556757" w14:paraId="490B2E6C" w14:textId="77777777">
        <w:trPr>
          <w:trHeight w:val="284" w:hRule="exact"/>
        </w:trPr>
        <w:tc>
          <w:tcPr>
            <w:tcW w:w="929" w:type="dxa"/>
            <w:hideMark/>
          </w:tcPr>
          <w:p w:rsidR="00556757" w:rsidRDefault="0090255B" w14:paraId="2EE845D0" w14:textId="77777777">
            <w:r>
              <w:t>Datum</w:t>
            </w:r>
          </w:p>
        </w:tc>
        <w:tc>
          <w:tcPr>
            <w:tcW w:w="6581" w:type="dxa"/>
            <w:hideMark/>
          </w:tcPr>
          <w:p w:rsidR="00556757" w:rsidRDefault="00EB1867" w14:paraId="1FCAFAFB" w14:textId="5F4870BB">
            <w:pPr>
              <w:tabs>
                <w:tab w:val="center" w:pos="3290"/>
              </w:tabs>
            </w:pPr>
            <w:r>
              <w:t>2 februari 2026</w:t>
            </w:r>
            <w:r w:rsidR="0090255B">
              <w:tab/>
            </w:r>
          </w:p>
        </w:tc>
      </w:tr>
      <w:tr w:rsidR="00537856" w:rsidTr="00556757" w14:paraId="799120BB" w14:textId="77777777">
        <w:trPr>
          <w:trHeight w:val="369"/>
        </w:trPr>
        <w:tc>
          <w:tcPr>
            <w:tcW w:w="929" w:type="dxa"/>
            <w:hideMark/>
          </w:tcPr>
          <w:p w:rsidR="00556757" w:rsidRDefault="0090255B" w14:paraId="4D00CAC3" w14:textId="77777777">
            <w:r>
              <w:t>Betreft</w:t>
            </w:r>
          </w:p>
        </w:tc>
        <w:tc>
          <w:tcPr>
            <w:tcW w:w="6581" w:type="dxa"/>
            <w:hideMark/>
          </w:tcPr>
          <w:p w:rsidR="00556757" w:rsidP="007661C9" w:rsidRDefault="0090255B" w14:paraId="326F7967" w14:textId="77777777">
            <w:r>
              <w:t xml:space="preserve">Aanbieding rapport Van vondst tot vuilnis, Inspectie Overheidsinformatie en Erfgoed </w:t>
            </w:r>
          </w:p>
        </w:tc>
      </w:tr>
    </w:tbl>
    <w:p w:rsidR="00537856" w:rsidRDefault="00087D72" w14:paraId="4FA1AE9A" w14:textId="5A1641AA">
      <w:bookmarkStart w:name="_Hlk218585818" w:id="4"/>
      <w:r>
        <w:rPr>
          <w:b/>
          <w:bCs/>
        </w:rPr>
        <w:t>Beleidsreactie</w:t>
      </w:r>
    </w:p>
    <w:p w:rsidR="00611D6F" w:rsidRDefault="00087D72" w14:paraId="015C797A" w14:textId="7B4E61A1">
      <w:r>
        <w:t xml:space="preserve">De Inspectie constateert dat deselectie van vondsten </w:t>
      </w:r>
      <w:r w:rsidR="00384A3F">
        <w:t xml:space="preserve">met grote terughoudendheid lijkt </w:t>
      </w:r>
      <w:r>
        <w:t>plaats te vinden en voornamelijk in gevallen</w:t>
      </w:r>
      <w:r w:rsidR="005812EC">
        <w:t xml:space="preserve"> </w:t>
      </w:r>
      <w:r w:rsidR="00707D25">
        <w:t xml:space="preserve">waar enige noodzakelijkheid aan ten grondslag ligt. </w:t>
      </w:r>
      <w:r>
        <w:t xml:space="preserve">De Inspectie </w:t>
      </w:r>
      <w:r w:rsidR="005812EC">
        <w:t xml:space="preserve">geeft aan dat </w:t>
      </w:r>
      <w:r w:rsidR="0090255B">
        <w:t>dit</w:t>
      </w:r>
      <w:r>
        <w:t xml:space="preserve"> niet leidt tot strijd met het doel van de wet</w:t>
      </w:r>
      <w:r w:rsidR="005812EC">
        <w:t xml:space="preserve"> en </w:t>
      </w:r>
      <w:r w:rsidR="00611D6F">
        <w:t xml:space="preserve">vraagt zich af of de voorgenomen wettelijke aanpassing nodig is. Ze wijst erop dat het formuleren van uitzonderingen voor het behoud van vondsten er juist toe kan leiden dat deselectie minder terughoudend gaat plaatsvinden. </w:t>
      </w:r>
    </w:p>
    <w:p w:rsidR="00611D6F" w:rsidRDefault="00611D6F" w14:paraId="3D664D0D" w14:textId="77777777"/>
    <w:p w:rsidR="00D822A3" w:rsidP="008F3F7E" w:rsidRDefault="00611D6F" w14:paraId="72D35EDE" w14:textId="77777777">
      <w:r>
        <w:t>De aanbevelingen van de Inspectie zijn helder.</w:t>
      </w:r>
      <w:r w:rsidR="0090255B">
        <w:t xml:space="preserve"> Er hebben mij </w:t>
      </w:r>
      <w:r>
        <w:t>echter</w:t>
      </w:r>
      <w:r w:rsidR="0090255B">
        <w:t xml:space="preserve"> </w:t>
      </w:r>
      <w:r>
        <w:t xml:space="preserve">ook andere signalen </w:t>
      </w:r>
      <w:r w:rsidR="0090255B">
        <w:t>b</w:t>
      </w:r>
      <w:r>
        <w:t>ereikt. Met het oog op een zorgvuldige afweging, betrek ik het rapport van de Inspectie daarom bij het traject om te komen tot</w:t>
      </w:r>
      <w:r w:rsidR="0090255B">
        <w:t xml:space="preserve"> wijzigingen van de Erfgoedwet</w:t>
      </w:r>
      <w:bookmarkEnd w:id="4"/>
      <w:r w:rsidR="0090255B">
        <w:t xml:space="preserve">. </w:t>
      </w:r>
      <w:bookmarkEnd w:id="0"/>
    </w:p>
    <w:p w:rsidR="00D822A3" w:rsidP="00D822A3" w:rsidRDefault="00D822A3" w14:paraId="392F2D9A" w14:textId="77777777">
      <w:pPr>
        <w:spacing w:line="240" w:lineRule="auto"/>
      </w:pPr>
    </w:p>
    <w:p w:rsidR="00D822A3" w:rsidP="00D822A3" w:rsidRDefault="00D822A3" w14:paraId="1AC7BB12" w14:textId="77777777">
      <w:pPr>
        <w:spacing w:line="240" w:lineRule="auto"/>
      </w:pPr>
    </w:p>
    <w:p w:rsidR="00D822A3" w:rsidP="00D822A3" w:rsidRDefault="00D822A3" w14:paraId="79AE83CF" w14:textId="77777777">
      <w:pPr>
        <w:spacing w:line="240" w:lineRule="auto"/>
      </w:pPr>
    </w:p>
    <w:p w:rsidR="008F3F7E" w:rsidP="00D822A3" w:rsidRDefault="008F3F7E" w14:paraId="79F7CDE2" w14:textId="7BDD73C0">
      <w:pPr>
        <w:spacing w:line="240" w:lineRule="auto"/>
      </w:pPr>
      <w:r>
        <w:lastRenderedPageBreak/>
        <w:t>In dat kader zal ik bepalen of een wijziging van de Erfgoedwet op dit punt wenselijk blijft.</w:t>
      </w:r>
    </w:p>
    <w:p w:rsidR="00611D6F" w:rsidRDefault="00611D6F" w14:paraId="0E6B9C86" w14:textId="32A24D6A"/>
    <w:bookmarkEnd w:id="3"/>
    <w:p w:rsidR="00611D6F" w:rsidRDefault="00611D6F" w14:paraId="64673E82" w14:textId="77777777"/>
    <w:p w:rsidR="00CA48EF" w:rsidP="00A60B58" w:rsidRDefault="00D822A3" w14:paraId="0FF1FFD7" w14:textId="47FFC2BA">
      <w:pPr>
        <w:rPr>
          <w:szCs w:val="20"/>
        </w:rPr>
      </w:pPr>
      <w:r>
        <w:rPr>
          <w:szCs w:val="20"/>
        </w:rPr>
        <w:t>D</w:t>
      </w:r>
      <w:r w:rsidRPr="004B4901" w:rsidR="0090255B">
        <w:rPr>
          <w:szCs w:val="20"/>
        </w:rPr>
        <w:t>e minister van On</w:t>
      </w:r>
      <w:r w:rsidR="0090255B">
        <w:rPr>
          <w:szCs w:val="20"/>
        </w:rPr>
        <w:t>derwijs, Cultuur en Wetenschap</w:t>
      </w:r>
      <w:r w:rsidR="00440341">
        <w:rPr>
          <w:szCs w:val="20"/>
        </w:rPr>
        <w:t>,</w:t>
      </w:r>
    </w:p>
    <w:p w:rsidR="00530470" w:rsidP="003A64ED" w:rsidRDefault="00530470" w14:paraId="51F0831E" w14:textId="77777777">
      <w:pPr>
        <w:rPr>
          <w:szCs w:val="20"/>
        </w:rPr>
      </w:pPr>
    </w:p>
    <w:p w:rsidR="00530470" w:rsidP="003A64ED" w:rsidRDefault="00530470" w14:paraId="12E2EF97" w14:textId="77777777">
      <w:pPr>
        <w:rPr>
          <w:szCs w:val="20"/>
        </w:rPr>
      </w:pPr>
    </w:p>
    <w:p w:rsidR="00530470" w:rsidP="003A64ED" w:rsidRDefault="00530470" w14:paraId="270E3798" w14:textId="77777777">
      <w:pPr>
        <w:rPr>
          <w:szCs w:val="20"/>
        </w:rPr>
      </w:pPr>
    </w:p>
    <w:p w:rsidR="00D822A3" w:rsidP="003A64ED" w:rsidRDefault="00D822A3" w14:paraId="6638C3F7" w14:textId="77777777">
      <w:pPr>
        <w:pStyle w:val="standaard-tekst"/>
        <w:rPr>
          <w:sz w:val="18"/>
          <w:szCs w:val="18"/>
          <w:lang w:val="nl-NL"/>
        </w:rPr>
      </w:pPr>
    </w:p>
    <w:p w:rsidRPr="00407533" w:rsidR="00D57D9F" w:rsidP="00407533" w:rsidRDefault="0090255B" w14:paraId="6E15F1E2" w14:textId="29406CC9">
      <w:pPr>
        <w:pStyle w:val="standaard-tekst"/>
        <w:rPr>
          <w:sz w:val="18"/>
          <w:szCs w:val="18"/>
          <w:lang w:val="nl-NL"/>
        </w:rPr>
      </w:pPr>
      <w:r>
        <w:rPr>
          <w:sz w:val="18"/>
          <w:szCs w:val="18"/>
          <w:lang w:val="nl-NL"/>
        </w:rPr>
        <w:t>Gouke Moes</w:t>
      </w:r>
    </w:p>
    <w:sectPr w:rsidRPr="00407533" w:rsidR="00D57D9F"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6BABD" w14:textId="77777777" w:rsidR="005F0738" w:rsidRDefault="0090255B">
      <w:r>
        <w:separator/>
      </w:r>
    </w:p>
    <w:p w14:paraId="2A76DF9E" w14:textId="77777777" w:rsidR="005F0738" w:rsidRDefault="005F0738"/>
  </w:endnote>
  <w:endnote w:type="continuationSeparator" w:id="0">
    <w:p w14:paraId="5ECA52EB" w14:textId="77777777" w:rsidR="005F0738" w:rsidRDefault="0090255B">
      <w:r>
        <w:continuationSeparator/>
      </w:r>
    </w:p>
    <w:p w14:paraId="12DBD79E"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76A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37856" w14:paraId="5238A093" w14:textId="77777777" w:rsidTr="004C7E1D">
      <w:trPr>
        <w:trHeight w:hRule="exact" w:val="357"/>
      </w:trPr>
      <w:tc>
        <w:tcPr>
          <w:tcW w:w="7603" w:type="dxa"/>
        </w:tcPr>
        <w:p w14:paraId="735D0E4E" w14:textId="77777777" w:rsidR="002F71BB" w:rsidRPr="004C7E1D" w:rsidRDefault="002F71BB" w:rsidP="004C7E1D">
          <w:pPr>
            <w:spacing w:line="180" w:lineRule="exact"/>
            <w:rPr>
              <w:sz w:val="13"/>
              <w:szCs w:val="13"/>
            </w:rPr>
          </w:pPr>
        </w:p>
      </w:tc>
      <w:tc>
        <w:tcPr>
          <w:tcW w:w="2172" w:type="dxa"/>
        </w:tcPr>
        <w:p w14:paraId="53FAA92A" w14:textId="42542E3B" w:rsidR="002F71BB" w:rsidRPr="004C7E1D" w:rsidRDefault="0090255B"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B1867">
            <w:rPr>
              <w:szCs w:val="13"/>
            </w:rPr>
            <w:t>2</w:t>
          </w:r>
          <w:r w:rsidRPr="004C7E1D">
            <w:rPr>
              <w:szCs w:val="13"/>
            </w:rPr>
            <w:fldChar w:fldCharType="end"/>
          </w:r>
        </w:p>
      </w:tc>
    </w:tr>
  </w:tbl>
  <w:p w14:paraId="61750BF4"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37856" w14:paraId="546B269A" w14:textId="77777777" w:rsidTr="004C7E1D">
      <w:trPr>
        <w:trHeight w:hRule="exact" w:val="357"/>
      </w:trPr>
      <w:tc>
        <w:tcPr>
          <w:tcW w:w="7709" w:type="dxa"/>
        </w:tcPr>
        <w:p w14:paraId="21531C73" w14:textId="77777777" w:rsidR="00D17084" w:rsidRPr="004C7E1D" w:rsidRDefault="00D17084" w:rsidP="004C7E1D">
          <w:pPr>
            <w:spacing w:line="180" w:lineRule="exact"/>
            <w:rPr>
              <w:sz w:val="13"/>
              <w:szCs w:val="13"/>
            </w:rPr>
          </w:pPr>
        </w:p>
      </w:tc>
      <w:tc>
        <w:tcPr>
          <w:tcW w:w="2060" w:type="dxa"/>
        </w:tcPr>
        <w:p w14:paraId="0C77364F" w14:textId="051464A4" w:rsidR="00D17084" w:rsidRPr="004C7E1D" w:rsidRDefault="0090255B"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B1867">
            <w:rPr>
              <w:szCs w:val="13"/>
            </w:rPr>
            <w:t>2</w:t>
          </w:r>
          <w:r w:rsidRPr="004C7E1D">
            <w:rPr>
              <w:szCs w:val="13"/>
            </w:rPr>
            <w:fldChar w:fldCharType="end"/>
          </w:r>
        </w:p>
      </w:tc>
    </w:tr>
  </w:tbl>
  <w:p w14:paraId="2DB4BAB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03AF4" w14:textId="77777777" w:rsidR="005F0738" w:rsidRDefault="0090255B">
      <w:r>
        <w:separator/>
      </w:r>
    </w:p>
    <w:p w14:paraId="575286E5" w14:textId="77777777" w:rsidR="005F0738" w:rsidRDefault="005F0738"/>
  </w:footnote>
  <w:footnote w:type="continuationSeparator" w:id="0">
    <w:p w14:paraId="727F973F" w14:textId="77777777" w:rsidR="005F0738" w:rsidRDefault="0090255B">
      <w:r>
        <w:continuationSeparator/>
      </w:r>
    </w:p>
    <w:p w14:paraId="23DA4E30" w14:textId="77777777" w:rsidR="005F0738" w:rsidRDefault="005F0738"/>
  </w:footnote>
  <w:footnote w:id="1">
    <w:p w14:paraId="032976C5" w14:textId="35254058" w:rsidR="008F3F7E" w:rsidRPr="00711F2A" w:rsidRDefault="008F3F7E">
      <w:pPr>
        <w:pStyle w:val="Voetnoottekst"/>
        <w:rPr>
          <w:sz w:val="16"/>
          <w:szCs w:val="16"/>
        </w:rPr>
      </w:pPr>
      <w:r w:rsidRPr="00711F2A">
        <w:rPr>
          <w:rStyle w:val="Voetnootmarkering"/>
          <w:sz w:val="16"/>
          <w:szCs w:val="16"/>
        </w:rPr>
        <w:footnoteRef/>
      </w:r>
      <w:r w:rsidRPr="00711F2A">
        <w:rPr>
          <w:sz w:val="16"/>
          <w:szCs w:val="16"/>
        </w:rPr>
        <w:t xml:space="preserve"> </w:t>
      </w:r>
      <w:r w:rsidR="00711F2A" w:rsidRPr="00711F2A">
        <w:rPr>
          <w:sz w:val="16"/>
          <w:szCs w:val="16"/>
        </w:rPr>
        <w:t>Beleidsdoorlichting erfgoed, Tweede Kamer, vergaderjaar 2022-2023,  31511 nr. 51.</w:t>
      </w:r>
    </w:p>
  </w:footnote>
  <w:footnote w:id="2">
    <w:p w14:paraId="03F3B03E" w14:textId="25280F62" w:rsidR="00C15FE9" w:rsidRPr="00F26A5D" w:rsidRDefault="00C15FE9">
      <w:pPr>
        <w:pStyle w:val="Voetnoottekst"/>
        <w:rPr>
          <w:sz w:val="16"/>
          <w:szCs w:val="16"/>
        </w:rPr>
      </w:pPr>
      <w:r w:rsidRPr="00F26A5D">
        <w:rPr>
          <w:rStyle w:val="Voetnootmarkering"/>
          <w:sz w:val="16"/>
          <w:szCs w:val="16"/>
        </w:rPr>
        <w:footnoteRef/>
      </w:r>
      <w:r w:rsidRPr="00F26A5D">
        <w:rPr>
          <w:sz w:val="16"/>
          <w:szCs w:val="16"/>
        </w:rPr>
        <w:t xml:space="preserve"> Kamerbrief Verbetering Erfgoedwet en erfgoedzorg, Tweede Kamer, vergaderjaar 202</w:t>
      </w:r>
      <w:r w:rsidR="00F26A5D" w:rsidRPr="00F26A5D">
        <w:rPr>
          <w:sz w:val="16"/>
          <w:szCs w:val="16"/>
        </w:rPr>
        <w:t>4</w:t>
      </w:r>
      <w:r w:rsidRPr="00F26A5D">
        <w:rPr>
          <w:sz w:val="16"/>
          <w:szCs w:val="16"/>
        </w:rPr>
        <w:t xml:space="preserve"> – 202</w:t>
      </w:r>
      <w:r w:rsidR="00F26A5D" w:rsidRPr="00F26A5D">
        <w:rPr>
          <w:sz w:val="16"/>
          <w:szCs w:val="16"/>
        </w:rPr>
        <w:t>5</w:t>
      </w:r>
      <w:r w:rsidRPr="00F26A5D">
        <w:rPr>
          <w:sz w:val="16"/>
          <w:szCs w:val="16"/>
        </w:rPr>
        <w:t>, 3</w:t>
      </w:r>
      <w:r w:rsidR="00F26A5D" w:rsidRPr="00F26A5D">
        <w:rPr>
          <w:sz w:val="16"/>
          <w:szCs w:val="16"/>
        </w:rPr>
        <w:t>2</w:t>
      </w:r>
      <w:r w:rsidRPr="00F26A5D">
        <w:rPr>
          <w:sz w:val="16"/>
          <w:szCs w:val="16"/>
        </w:rPr>
        <w:t xml:space="preserve"> </w:t>
      </w:r>
      <w:r w:rsidR="00F26A5D" w:rsidRPr="00F26A5D">
        <w:rPr>
          <w:sz w:val="16"/>
          <w:szCs w:val="16"/>
        </w:rPr>
        <w:t>820</w:t>
      </w:r>
      <w:r w:rsidRPr="00F26A5D">
        <w:rPr>
          <w:sz w:val="16"/>
          <w:szCs w:val="16"/>
        </w:rPr>
        <w:t>, n</w:t>
      </w:r>
      <w:r w:rsidR="00F26A5D" w:rsidRPr="00F26A5D">
        <w:rPr>
          <w:sz w:val="16"/>
          <w:szCs w:val="16"/>
        </w:rPr>
        <w:t>r</w:t>
      </w:r>
      <w:r w:rsidRPr="00F26A5D">
        <w:rPr>
          <w:sz w:val="16"/>
          <w:szCs w:val="16"/>
        </w:rPr>
        <w:t xml:space="preserve">. </w:t>
      </w:r>
      <w:r w:rsidR="00F26A5D" w:rsidRPr="00F26A5D">
        <w:rPr>
          <w:sz w:val="16"/>
          <w:szCs w:val="16"/>
        </w:rPr>
        <w:t>533.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37856" w14:paraId="6969027C" w14:textId="77777777" w:rsidTr="006D2D53">
      <w:trPr>
        <w:trHeight w:hRule="exact" w:val="400"/>
      </w:trPr>
      <w:tc>
        <w:tcPr>
          <w:tcW w:w="7518" w:type="dxa"/>
        </w:tcPr>
        <w:p w14:paraId="4E9C9E12" w14:textId="77777777" w:rsidR="00527BD4" w:rsidRPr="00275984" w:rsidRDefault="00527BD4" w:rsidP="00BF4427">
          <w:pPr>
            <w:pStyle w:val="Huisstijl-Rubricering"/>
          </w:pPr>
        </w:p>
      </w:tc>
    </w:tr>
  </w:tbl>
  <w:p w14:paraId="7C91491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37856" w14:paraId="0E3C174D" w14:textId="77777777" w:rsidTr="003B528D">
      <w:tc>
        <w:tcPr>
          <w:tcW w:w="2160" w:type="dxa"/>
        </w:tcPr>
        <w:p w14:paraId="6CAE6686" w14:textId="77777777" w:rsidR="00FF7D29" w:rsidRPr="002F71BB" w:rsidRDefault="0090255B" w:rsidP="006C2093">
          <w:pPr>
            <w:rPr>
              <w:b/>
              <w:sz w:val="13"/>
              <w:szCs w:val="13"/>
            </w:rPr>
          </w:pPr>
          <w:r w:rsidRPr="0052042A">
            <w:rPr>
              <w:b/>
              <w:sz w:val="13"/>
              <w:szCs w:val="13"/>
            </w:rPr>
            <w:t>Onze referentie</w:t>
          </w:r>
        </w:p>
        <w:p w14:paraId="79A01B16" w14:textId="77777777" w:rsidR="002F71BB" w:rsidRPr="000407BB" w:rsidRDefault="0090255B" w:rsidP="008F6AD7">
          <w:pPr>
            <w:spacing w:after="90" w:line="180" w:lineRule="exact"/>
            <w:rPr>
              <w:sz w:val="13"/>
              <w:szCs w:val="13"/>
            </w:rPr>
          </w:pPr>
          <w:r>
            <w:rPr>
              <w:sz w:val="13"/>
              <w:szCs w:val="13"/>
            </w:rPr>
            <w:t>60985588</w:t>
          </w:r>
          <w:r w:rsidR="008F6AD7" w:rsidRPr="000407BB">
            <w:rPr>
              <w:sz w:val="13"/>
              <w:szCs w:val="13"/>
            </w:rPr>
            <w:t xml:space="preserve"> </w:t>
          </w:r>
        </w:p>
      </w:tc>
    </w:tr>
    <w:tr w:rsidR="00537856" w14:paraId="411D2EB0" w14:textId="77777777" w:rsidTr="002F71BB">
      <w:trPr>
        <w:trHeight w:val="259"/>
      </w:trPr>
      <w:tc>
        <w:tcPr>
          <w:tcW w:w="2160" w:type="dxa"/>
        </w:tcPr>
        <w:p w14:paraId="3256A5A3" w14:textId="77777777" w:rsidR="00E35CF4" w:rsidRPr="002F71BB" w:rsidRDefault="00E35CF4" w:rsidP="0049501A">
          <w:pPr>
            <w:spacing w:line="180" w:lineRule="exact"/>
            <w:rPr>
              <w:i/>
              <w:sz w:val="13"/>
              <w:szCs w:val="13"/>
            </w:rPr>
          </w:pPr>
        </w:p>
      </w:tc>
    </w:tr>
  </w:tbl>
  <w:p w14:paraId="1794F2E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37856" w14:paraId="7D592725" w14:textId="77777777" w:rsidTr="001377D4">
      <w:trPr>
        <w:trHeight w:val="2636"/>
      </w:trPr>
      <w:tc>
        <w:tcPr>
          <w:tcW w:w="737" w:type="dxa"/>
        </w:tcPr>
        <w:p w14:paraId="793472EA" w14:textId="77777777" w:rsidR="00704845" w:rsidRDefault="00704845" w:rsidP="0047126E">
          <w:pPr>
            <w:framePr w:w="6339" w:h="2750" w:hRule="exact" w:hSpace="181" w:wrap="around" w:vAnchor="page" w:hAnchor="page" w:x="5586" w:y="1"/>
            <w:spacing w:line="240" w:lineRule="auto"/>
          </w:pPr>
        </w:p>
      </w:tc>
      <w:tc>
        <w:tcPr>
          <w:tcW w:w="5156" w:type="dxa"/>
        </w:tcPr>
        <w:p w14:paraId="6C297ECE" w14:textId="77777777" w:rsidR="00704845" w:rsidRDefault="0090255B" w:rsidP="0047126E">
          <w:pPr>
            <w:framePr w:w="3873" w:h="2625" w:hRule="exact" w:wrap="around" w:vAnchor="page" w:hAnchor="page" w:x="6323" w:y="1"/>
          </w:pPr>
          <w:r>
            <w:rPr>
              <w:noProof/>
              <w:lang w:val="en-US" w:eastAsia="en-US"/>
            </w:rPr>
            <w:drawing>
              <wp:inline distT="0" distB="0" distL="0" distR="0" wp14:anchorId="71E88BAF" wp14:editId="0143B5A2">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EF29229" w14:textId="77777777" w:rsidR="00483ECA" w:rsidRDefault="00483ECA" w:rsidP="00D037A9"/>
        <w:p w14:paraId="0ADDE2F9" w14:textId="77777777" w:rsidR="005F2FA9" w:rsidRDefault="005F2FA9" w:rsidP="00082403"/>
      </w:tc>
    </w:tr>
  </w:tbl>
  <w:p w14:paraId="603FBB9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37856" w14:paraId="5DF7F214" w14:textId="77777777" w:rsidTr="0008539E">
      <w:trPr>
        <w:trHeight w:hRule="exact" w:val="572"/>
      </w:trPr>
      <w:tc>
        <w:tcPr>
          <w:tcW w:w="7520" w:type="dxa"/>
        </w:tcPr>
        <w:p w14:paraId="080C6128" w14:textId="77777777" w:rsidR="00527BD4" w:rsidRPr="00963440" w:rsidRDefault="0090255B" w:rsidP="003B6D32">
          <w:pPr>
            <w:pStyle w:val="Huisstijl-Adres"/>
            <w:spacing w:after="0"/>
          </w:pPr>
          <w:r w:rsidRPr="009E3B07">
            <w:t>&gt;Retouradres </w:t>
          </w:r>
          <w:r>
            <w:t>Postbus 16375 2500 BJ Den Haag</w:t>
          </w:r>
          <w:r w:rsidRPr="009E3B07">
            <w:t xml:space="preserve"> </w:t>
          </w:r>
        </w:p>
      </w:tc>
    </w:tr>
    <w:tr w:rsidR="00537856" w14:paraId="2EB8A4F6" w14:textId="77777777" w:rsidTr="00E776C6">
      <w:trPr>
        <w:cantSplit/>
        <w:trHeight w:hRule="exact" w:val="238"/>
      </w:trPr>
      <w:tc>
        <w:tcPr>
          <w:tcW w:w="7520" w:type="dxa"/>
        </w:tcPr>
        <w:p w14:paraId="0C0ECC19" w14:textId="77777777" w:rsidR="00093ABC" w:rsidRPr="00963440" w:rsidRDefault="00093ABC" w:rsidP="00963440"/>
      </w:tc>
    </w:tr>
    <w:tr w:rsidR="00537856" w14:paraId="39EABB76" w14:textId="77777777" w:rsidTr="00E776C6">
      <w:trPr>
        <w:cantSplit/>
        <w:trHeight w:hRule="exact" w:val="1520"/>
      </w:trPr>
      <w:tc>
        <w:tcPr>
          <w:tcW w:w="7520" w:type="dxa"/>
        </w:tcPr>
        <w:p w14:paraId="7C9D4EF3" w14:textId="77777777" w:rsidR="00A604D3" w:rsidRPr="00963440" w:rsidRDefault="00A604D3" w:rsidP="003B6D32"/>
      </w:tc>
    </w:tr>
    <w:tr w:rsidR="00537856" w14:paraId="753A5222" w14:textId="77777777" w:rsidTr="00E776C6">
      <w:trPr>
        <w:trHeight w:hRule="exact" w:val="1077"/>
      </w:trPr>
      <w:tc>
        <w:tcPr>
          <w:tcW w:w="7520" w:type="dxa"/>
        </w:tcPr>
        <w:p w14:paraId="7D266904" w14:textId="77777777" w:rsidR="00596D5A" w:rsidRDefault="00596D5A" w:rsidP="00892BA5">
          <w:pPr>
            <w:tabs>
              <w:tab w:val="left" w:pos="740"/>
            </w:tabs>
            <w:autoSpaceDE w:val="0"/>
            <w:autoSpaceDN w:val="0"/>
            <w:adjustRightInd w:val="0"/>
            <w:rPr>
              <w:rFonts w:cs="Verdana"/>
              <w:szCs w:val="18"/>
            </w:rPr>
          </w:pPr>
        </w:p>
        <w:p w14:paraId="4597C5C6" w14:textId="77777777" w:rsidR="00596D5A" w:rsidRDefault="00596D5A" w:rsidP="00596D5A">
          <w:pPr>
            <w:rPr>
              <w:rFonts w:cs="Verdana"/>
              <w:szCs w:val="18"/>
            </w:rPr>
          </w:pPr>
        </w:p>
        <w:p w14:paraId="6A8B1891" w14:textId="77777777" w:rsidR="00892BA5" w:rsidRPr="00596D5A" w:rsidRDefault="0090255B" w:rsidP="00596D5A">
          <w:pPr>
            <w:tabs>
              <w:tab w:val="left" w:pos="4965"/>
            </w:tabs>
            <w:rPr>
              <w:rFonts w:cs="Verdana"/>
              <w:szCs w:val="18"/>
            </w:rPr>
          </w:pPr>
          <w:r>
            <w:rPr>
              <w:rFonts w:cs="Verdana"/>
              <w:szCs w:val="18"/>
            </w:rPr>
            <w:tab/>
          </w:r>
        </w:p>
      </w:tc>
    </w:tr>
  </w:tbl>
  <w:p w14:paraId="596DCBED" w14:textId="77777777" w:rsidR="006F273B" w:rsidRDefault="006F273B" w:rsidP="00BC4AE3">
    <w:pPr>
      <w:pStyle w:val="Koptekst"/>
    </w:pPr>
  </w:p>
  <w:p w14:paraId="64351A63" w14:textId="77777777" w:rsidR="00153BD0" w:rsidRDefault="00153BD0" w:rsidP="00BC4AE3">
    <w:pPr>
      <w:pStyle w:val="Koptekst"/>
    </w:pPr>
  </w:p>
  <w:p w14:paraId="64423941" w14:textId="77777777" w:rsidR="0044605E" w:rsidRDefault="0044605E" w:rsidP="00BC4AE3">
    <w:pPr>
      <w:pStyle w:val="Koptekst"/>
    </w:pPr>
  </w:p>
  <w:p w14:paraId="5B9B6507" w14:textId="77777777" w:rsidR="0044605E" w:rsidRDefault="0044605E" w:rsidP="00BC4AE3">
    <w:pPr>
      <w:pStyle w:val="Koptekst"/>
    </w:pPr>
  </w:p>
  <w:p w14:paraId="737FA56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C2CECD4">
      <w:start w:val="1"/>
      <w:numFmt w:val="bullet"/>
      <w:pStyle w:val="Lijstopsomteken"/>
      <w:lvlText w:val="•"/>
      <w:lvlJc w:val="left"/>
      <w:pPr>
        <w:tabs>
          <w:tab w:val="num" w:pos="227"/>
        </w:tabs>
        <w:ind w:left="227" w:hanging="227"/>
      </w:pPr>
      <w:rPr>
        <w:rFonts w:ascii="Verdana" w:hAnsi="Verdana" w:hint="default"/>
        <w:sz w:val="18"/>
        <w:szCs w:val="18"/>
      </w:rPr>
    </w:lvl>
    <w:lvl w:ilvl="1" w:tplc="FFE6AF18" w:tentative="1">
      <w:start w:val="1"/>
      <w:numFmt w:val="bullet"/>
      <w:lvlText w:val="o"/>
      <w:lvlJc w:val="left"/>
      <w:pPr>
        <w:tabs>
          <w:tab w:val="num" w:pos="1440"/>
        </w:tabs>
        <w:ind w:left="1440" w:hanging="360"/>
      </w:pPr>
      <w:rPr>
        <w:rFonts w:ascii="Courier New" w:hAnsi="Courier New" w:cs="Courier New" w:hint="default"/>
      </w:rPr>
    </w:lvl>
    <w:lvl w:ilvl="2" w:tplc="DDD0F6CC" w:tentative="1">
      <w:start w:val="1"/>
      <w:numFmt w:val="bullet"/>
      <w:lvlText w:val=""/>
      <w:lvlJc w:val="left"/>
      <w:pPr>
        <w:tabs>
          <w:tab w:val="num" w:pos="2160"/>
        </w:tabs>
        <w:ind w:left="2160" w:hanging="360"/>
      </w:pPr>
      <w:rPr>
        <w:rFonts w:ascii="Wingdings" w:hAnsi="Wingdings" w:hint="default"/>
      </w:rPr>
    </w:lvl>
    <w:lvl w:ilvl="3" w:tplc="7CC884E8" w:tentative="1">
      <w:start w:val="1"/>
      <w:numFmt w:val="bullet"/>
      <w:lvlText w:val=""/>
      <w:lvlJc w:val="left"/>
      <w:pPr>
        <w:tabs>
          <w:tab w:val="num" w:pos="2880"/>
        </w:tabs>
        <w:ind w:left="2880" w:hanging="360"/>
      </w:pPr>
      <w:rPr>
        <w:rFonts w:ascii="Symbol" w:hAnsi="Symbol" w:hint="default"/>
      </w:rPr>
    </w:lvl>
    <w:lvl w:ilvl="4" w:tplc="49C0B1A2" w:tentative="1">
      <w:start w:val="1"/>
      <w:numFmt w:val="bullet"/>
      <w:lvlText w:val="o"/>
      <w:lvlJc w:val="left"/>
      <w:pPr>
        <w:tabs>
          <w:tab w:val="num" w:pos="3600"/>
        </w:tabs>
        <w:ind w:left="3600" w:hanging="360"/>
      </w:pPr>
      <w:rPr>
        <w:rFonts w:ascii="Courier New" w:hAnsi="Courier New" w:cs="Courier New" w:hint="default"/>
      </w:rPr>
    </w:lvl>
    <w:lvl w:ilvl="5" w:tplc="20469162" w:tentative="1">
      <w:start w:val="1"/>
      <w:numFmt w:val="bullet"/>
      <w:lvlText w:val=""/>
      <w:lvlJc w:val="left"/>
      <w:pPr>
        <w:tabs>
          <w:tab w:val="num" w:pos="4320"/>
        </w:tabs>
        <w:ind w:left="4320" w:hanging="360"/>
      </w:pPr>
      <w:rPr>
        <w:rFonts w:ascii="Wingdings" w:hAnsi="Wingdings" w:hint="default"/>
      </w:rPr>
    </w:lvl>
    <w:lvl w:ilvl="6" w:tplc="BEC04834" w:tentative="1">
      <w:start w:val="1"/>
      <w:numFmt w:val="bullet"/>
      <w:lvlText w:val=""/>
      <w:lvlJc w:val="left"/>
      <w:pPr>
        <w:tabs>
          <w:tab w:val="num" w:pos="5040"/>
        </w:tabs>
        <w:ind w:left="5040" w:hanging="360"/>
      </w:pPr>
      <w:rPr>
        <w:rFonts w:ascii="Symbol" w:hAnsi="Symbol" w:hint="default"/>
      </w:rPr>
    </w:lvl>
    <w:lvl w:ilvl="7" w:tplc="4EDCCAD6" w:tentative="1">
      <w:start w:val="1"/>
      <w:numFmt w:val="bullet"/>
      <w:lvlText w:val="o"/>
      <w:lvlJc w:val="left"/>
      <w:pPr>
        <w:tabs>
          <w:tab w:val="num" w:pos="5760"/>
        </w:tabs>
        <w:ind w:left="5760" w:hanging="360"/>
      </w:pPr>
      <w:rPr>
        <w:rFonts w:ascii="Courier New" w:hAnsi="Courier New" w:cs="Courier New" w:hint="default"/>
      </w:rPr>
    </w:lvl>
    <w:lvl w:ilvl="8" w:tplc="1C9298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91A9E08">
      <w:start w:val="1"/>
      <w:numFmt w:val="bullet"/>
      <w:pStyle w:val="Lijstopsomteken2"/>
      <w:lvlText w:val="–"/>
      <w:lvlJc w:val="left"/>
      <w:pPr>
        <w:tabs>
          <w:tab w:val="num" w:pos="227"/>
        </w:tabs>
        <w:ind w:left="227" w:firstLine="0"/>
      </w:pPr>
      <w:rPr>
        <w:rFonts w:ascii="Verdana" w:hAnsi="Verdana" w:hint="default"/>
      </w:rPr>
    </w:lvl>
    <w:lvl w:ilvl="1" w:tplc="159C3E84" w:tentative="1">
      <w:start w:val="1"/>
      <w:numFmt w:val="bullet"/>
      <w:lvlText w:val="o"/>
      <w:lvlJc w:val="left"/>
      <w:pPr>
        <w:tabs>
          <w:tab w:val="num" w:pos="1440"/>
        </w:tabs>
        <w:ind w:left="1440" w:hanging="360"/>
      </w:pPr>
      <w:rPr>
        <w:rFonts w:ascii="Courier New" w:hAnsi="Courier New" w:cs="Courier New" w:hint="default"/>
      </w:rPr>
    </w:lvl>
    <w:lvl w:ilvl="2" w:tplc="987EB8E6" w:tentative="1">
      <w:start w:val="1"/>
      <w:numFmt w:val="bullet"/>
      <w:lvlText w:val=""/>
      <w:lvlJc w:val="left"/>
      <w:pPr>
        <w:tabs>
          <w:tab w:val="num" w:pos="2160"/>
        </w:tabs>
        <w:ind w:left="2160" w:hanging="360"/>
      </w:pPr>
      <w:rPr>
        <w:rFonts w:ascii="Wingdings" w:hAnsi="Wingdings" w:hint="default"/>
      </w:rPr>
    </w:lvl>
    <w:lvl w:ilvl="3" w:tplc="F2B46E3C" w:tentative="1">
      <w:start w:val="1"/>
      <w:numFmt w:val="bullet"/>
      <w:lvlText w:val=""/>
      <w:lvlJc w:val="left"/>
      <w:pPr>
        <w:tabs>
          <w:tab w:val="num" w:pos="2880"/>
        </w:tabs>
        <w:ind w:left="2880" w:hanging="360"/>
      </w:pPr>
      <w:rPr>
        <w:rFonts w:ascii="Symbol" w:hAnsi="Symbol" w:hint="default"/>
      </w:rPr>
    </w:lvl>
    <w:lvl w:ilvl="4" w:tplc="94723D2A" w:tentative="1">
      <w:start w:val="1"/>
      <w:numFmt w:val="bullet"/>
      <w:lvlText w:val="o"/>
      <w:lvlJc w:val="left"/>
      <w:pPr>
        <w:tabs>
          <w:tab w:val="num" w:pos="3600"/>
        </w:tabs>
        <w:ind w:left="3600" w:hanging="360"/>
      </w:pPr>
      <w:rPr>
        <w:rFonts w:ascii="Courier New" w:hAnsi="Courier New" w:cs="Courier New" w:hint="default"/>
      </w:rPr>
    </w:lvl>
    <w:lvl w:ilvl="5" w:tplc="07525064" w:tentative="1">
      <w:start w:val="1"/>
      <w:numFmt w:val="bullet"/>
      <w:lvlText w:val=""/>
      <w:lvlJc w:val="left"/>
      <w:pPr>
        <w:tabs>
          <w:tab w:val="num" w:pos="4320"/>
        </w:tabs>
        <w:ind w:left="4320" w:hanging="360"/>
      </w:pPr>
      <w:rPr>
        <w:rFonts w:ascii="Wingdings" w:hAnsi="Wingdings" w:hint="default"/>
      </w:rPr>
    </w:lvl>
    <w:lvl w:ilvl="6" w:tplc="89DC26EE" w:tentative="1">
      <w:start w:val="1"/>
      <w:numFmt w:val="bullet"/>
      <w:lvlText w:val=""/>
      <w:lvlJc w:val="left"/>
      <w:pPr>
        <w:tabs>
          <w:tab w:val="num" w:pos="5040"/>
        </w:tabs>
        <w:ind w:left="5040" w:hanging="360"/>
      </w:pPr>
      <w:rPr>
        <w:rFonts w:ascii="Symbol" w:hAnsi="Symbol" w:hint="default"/>
      </w:rPr>
    </w:lvl>
    <w:lvl w:ilvl="7" w:tplc="F522B9E2" w:tentative="1">
      <w:start w:val="1"/>
      <w:numFmt w:val="bullet"/>
      <w:lvlText w:val="o"/>
      <w:lvlJc w:val="left"/>
      <w:pPr>
        <w:tabs>
          <w:tab w:val="num" w:pos="5760"/>
        </w:tabs>
        <w:ind w:left="5760" w:hanging="360"/>
      </w:pPr>
      <w:rPr>
        <w:rFonts w:ascii="Courier New" w:hAnsi="Courier New" w:cs="Courier New" w:hint="default"/>
      </w:rPr>
    </w:lvl>
    <w:lvl w:ilvl="8" w:tplc="AD2847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D501A4"/>
    <w:multiLevelType w:val="hybridMultilevel"/>
    <w:tmpl w:val="6464D0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56409750">
    <w:abstractNumId w:val="10"/>
  </w:num>
  <w:num w:numId="2" w16cid:durableId="1602102028">
    <w:abstractNumId w:val="7"/>
  </w:num>
  <w:num w:numId="3" w16cid:durableId="2060862310">
    <w:abstractNumId w:val="6"/>
  </w:num>
  <w:num w:numId="4" w16cid:durableId="1690645862">
    <w:abstractNumId w:val="5"/>
  </w:num>
  <w:num w:numId="5" w16cid:durableId="625816978">
    <w:abstractNumId w:val="4"/>
  </w:num>
  <w:num w:numId="6" w16cid:durableId="1204514024">
    <w:abstractNumId w:val="8"/>
  </w:num>
  <w:num w:numId="7" w16cid:durableId="448014301">
    <w:abstractNumId w:val="3"/>
  </w:num>
  <w:num w:numId="8" w16cid:durableId="761343157">
    <w:abstractNumId w:val="2"/>
  </w:num>
  <w:num w:numId="9" w16cid:durableId="1702825410">
    <w:abstractNumId w:val="1"/>
  </w:num>
  <w:num w:numId="10" w16cid:durableId="1223518351">
    <w:abstractNumId w:val="0"/>
  </w:num>
  <w:num w:numId="11" w16cid:durableId="1309627585">
    <w:abstractNumId w:val="9"/>
  </w:num>
  <w:num w:numId="12" w16cid:durableId="1414624264">
    <w:abstractNumId w:val="11"/>
  </w:num>
  <w:num w:numId="13" w16cid:durableId="1169445396">
    <w:abstractNumId w:val="13"/>
  </w:num>
  <w:num w:numId="14" w16cid:durableId="1386374427">
    <w:abstractNumId w:val="12"/>
  </w:num>
  <w:num w:numId="15" w16cid:durableId="94804420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25CA"/>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3B07"/>
    <w:rsid w:val="0008539E"/>
    <w:rsid w:val="00087D72"/>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E7D9D"/>
    <w:rsid w:val="000F161D"/>
    <w:rsid w:val="000F1B4E"/>
    <w:rsid w:val="000F1FFF"/>
    <w:rsid w:val="00100203"/>
    <w:rsid w:val="00104B4D"/>
    <w:rsid w:val="001177B4"/>
    <w:rsid w:val="00122CF9"/>
    <w:rsid w:val="00123704"/>
    <w:rsid w:val="001270C7"/>
    <w:rsid w:val="00132540"/>
    <w:rsid w:val="001377D4"/>
    <w:rsid w:val="00142E41"/>
    <w:rsid w:val="001475E9"/>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5C7"/>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4A3F"/>
    <w:rsid w:val="00385F30"/>
    <w:rsid w:val="00387600"/>
    <w:rsid w:val="00393696"/>
    <w:rsid w:val="00393963"/>
    <w:rsid w:val="00395575"/>
    <w:rsid w:val="00395672"/>
    <w:rsid w:val="003A06C8"/>
    <w:rsid w:val="003A0D7C"/>
    <w:rsid w:val="003A64ED"/>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3F573F"/>
    <w:rsid w:val="004008E9"/>
    <w:rsid w:val="00407533"/>
    <w:rsid w:val="00407991"/>
    <w:rsid w:val="0041019E"/>
    <w:rsid w:val="00413D48"/>
    <w:rsid w:val="00424A60"/>
    <w:rsid w:val="00434500"/>
    <w:rsid w:val="00440341"/>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4901"/>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6022"/>
    <w:rsid w:val="0052042A"/>
    <w:rsid w:val="00521CEE"/>
    <w:rsid w:val="00527BD4"/>
    <w:rsid w:val="00530470"/>
    <w:rsid w:val="00530C1C"/>
    <w:rsid w:val="00533061"/>
    <w:rsid w:val="00533FA1"/>
    <w:rsid w:val="00534C77"/>
    <w:rsid w:val="00537856"/>
    <w:rsid w:val="005403C8"/>
    <w:rsid w:val="00541AD9"/>
    <w:rsid w:val="005429DC"/>
    <w:rsid w:val="005565F9"/>
    <w:rsid w:val="00556757"/>
    <w:rsid w:val="005639D2"/>
    <w:rsid w:val="00565739"/>
    <w:rsid w:val="00573041"/>
    <w:rsid w:val="00575B80"/>
    <w:rsid w:val="00577559"/>
    <w:rsid w:val="005812EC"/>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1D6F"/>
    <w:rsid w:val="00613B1D"/>
    <w:rsid w:val="00617311"/>
    <w:rsid w:val="00617A44"/>
    <w:rsid w:val="006202B6"/>
    <w:rsid w:val="00623CB2"/>
    <w:rsid w:val="00625CD0"/>
    <w:rsid w:val="0062627D"/>
    <w:rsid w:val="00627432"/>
    <w:rsid w:val="00635031"/>
    <w:rsid w:val="00636218"/>
    <w:rsid w:val="00637564"/>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418"/>
    <w:rsid w:val="00704845"/>
    <w:rsid w:val="00706AB3"/>
    <w:rsid w:val="00707D25"/>
    <w:rsid w:val="00711F2A"/>
    <w:rsid w:val="00714DC5"/>
    <w:rsid w:val="00715237"/>
    <w:rsid w:val="007174F4"/>
    <w:rsid w:val="00721D2E"/>
    <w:rsid w:val="007242CC"/>
    <w:rsid w:val="00724A8B"/>
    <w:rsid w:val="007254A5"/>
    <w:rsid w:val="00725748"/>
    <w:rsid w:val="00727AAC"/>
    <w:rsid w:val="00733473"/>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1B7"/>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3F7E"/>
    <w:rsid w:val="008F508C"/>
    <w:rsid w:val="008F6AD7"/>
    <w:rsid w:val="0090255B"/>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828"/>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20AC"/>
    <w:rsid w:val="009E3B07"/>
    <w:rsid w:val="009F3259"/>
    <w:rsid w:val="009F541F"/>
    <w:rsid w:val="00A056DE"/>
    <w:rsid w:val="00A0678A"/>
    <w:rsid w:val="00A1289E"/>
    <w:rsid w:val="00A128AD"/>
    <w:rsid w:val="00A129B3"/>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3825"/>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860D2"/>
    <w:rsid w:val="00B91CFC"/>
    <w:rsid w:val="00B93893"/>
    <w:rsid w:val="00B96D53"/>
    <w:rsid w:val="00BA7E0A"/>
    <w:rsid w:val="00BB61B0"/>
    <w:rsid w:val="00BC0D9E"/>
    <w:rsid w:val="00BC3B53"/>
    <w:rsid w:val="00BC3B96"/>
    <w:rsid w:val="00BC4AE3"/>
    <w:rsid w:val="00BC5B28"/>
    <w:rsid w:val="00BC7264"/>
    <w:rsid w:val="00BD21F6"/>
    <w:rsid w:val="00BD33B8"/>
    <w:rsid w:val="00BE15AC"/>
    <w:rsid w:val="00BE17D4"/>
    <w:rsid w:val="00BE3F88"/>
    <w:rsid w:val="00BE4756"/>
    <w:rsid w:val="00BE5ED9"/>
    <w:rsid w:val="00BE7B41"/>
    <w:rsid w:val="00BF4427"/>
    <w:rsid w:val="00BF46B6"/>
    <w:rsid w:val="00BF5675"/>
    <w:rsid w:val="00C15A91"/>
    <w:rsid w:val="00C15FE9"/>
    <w:rsid w:val="00C206F1"/>
    <w:rsid w:val="00C2159D"/>
    <w:rsid w:val="00C217E1"/>
    <w:rsid w:val="00C219B1"/>
    <w:rsid w:val="00C231E2"/>
    <w:rsid w:val="00C26950"/>
    <w:rsid w:val="00C2703D"/>
    <w:rsid w:val="00C352B6"/>
    <w:rsid w:val="00C4015B"/>
    <w:rsid w:val="00C4044E"/>
    <w:rsid w:val="00C40C60"/>
    <w:rsid w:val="00C44487"/>
    <w:rsid w:val="00C47F04"/>
    <w:rsid w:val="00C50E87"/>
    <w:rsid w:val="00C5258E"/>
    <w:rsid w:val="00C53BD7"/>
    <w:rsid w:val="00C54BBA"/>
    <w:rsid w:val="00C55923"/>
    <w:rsid w:val="00C619A7"/>
    <w:rsid w:val="00C64E34"/>
    <w:rsid w:val="00C6545E"/>
    <w:rsid w:val="00C7097A"/>
    <w:rsid w:val="00C736E8"/>
    <w:rsid w:val="00C73D5F"/>
    <w:rsid w:val="00C965EF"/>
    <w:rsid w:val="00C97C80"/>
    <w:rsid w:val="00CA1D00"/>
    <w:rsid w:val="00CA47D3"/>
    <w:rsid w:val="00CA48EF"/>
    <w:rsid w:val="00CA6288"/>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5B3F"/>
    <w:rsid w:val="00D76C17"/>
    <w:rsid w:val="00D77870"/>
    <w:rsid w:val="00D80977"/>
    <w:rsid w:val="00D80CCE"/>
    <w:rsid w:val="00D822A3"/>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3FFB"/>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1867"/>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6A5D"/>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0AC5E"/>
  <w15:docId w15:val="{D17BCA83-7EA4-4B5D-9EA7-626AA529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customStyle="1" w:styleId="05Inleiding">
    <w:name w:val="05_Inleiding"/>
    <w:basedOn w:val="Standaard"/>
    <w:next w:val="Standaard"/>
    <w:qFormat/>
    <w:rsid w:val="00B860D2"/>
    <w:pPr>
      <w:tabs>
        <w:tab w:val="left" w:pos="284"/>
        <w:tab w:val="left" w:pos="567"/>
      </w:tabs>
      <w:spacing w:after="360" w:line="360" w:lineRule="exact"/>
    </w:pPr>
    <w:rPr>
      <w:rFonts w:asciiTheme="minorHAnsi" w:eastAsiaTheme="minorHAnsi" w:hAnsiTheme="minorHAnsi" w:cstheme="minorBidi"/>
      <w:b/>
      <w:color w:val="1F497D" w:themeColor="text2"/>
      <w:sz w:val="20"/>
      <w:lang w:eastAsia="en-US"/>
      <w14:ligatures w14:val="standardContextual"/>
    </w:rPr>
  </w:style>
  <w:style w:type="paragraph" w:styleId="Voetnoottekst">
    <w:name w:val="footnote text"/>
    <w:basedOn w:val="Standaard"/>
    <w:link w:val="VoetnoottekstChar"/>
    <w:rsid w:val="00C15FE9"/>
    <w:pPr>
      <w:spacing w:line="240" w:lineRule="auto"/>
    </w:pPr>
    <w:rPr>
      <w:sz w:val="20"/>
      <w:szCs w:val="20"/>
    </w:rPr>
  </w:style>
  <w:style w:type="character" w:customStyle="1" w:styleId="VoetnoottekstChar">
    <w:name w:val="Voetnoottekst Char"/>
    <w:basedOn w:val="Standaardalinea-lettertype"/>
    <w:link w:val="Voetnoottekst"/>
    <w:rsid w:val="00C15FE9"/>
    <w:rPr>
      <w:rFonts w:ascii="Verdana" w:hAnsi="Verdana"/>
      <w:lang w:val="nl-NL" w:eastAsia="nl-NL"/>
    </w:rPr>
  </w:style>
  <w:style w:type="character" w:styleId="Voetnootmarkering">
    <w:name w:val="footnote reference"/>
    <w:basedOn w:val="Standaardalinea-lettertype"/>
    <w:rsid w:val="00C15FE9"/>
    <w:rPr>
      <w:vertAlign w:val="superscript"/>
    </w:rPr>
  </w:style>
  <w:style w:type="paragraph" w:styleId="Lijstalinea">
    <w:name w:val="List Paragraph"/>
    <w:basedOn w:val="Standaard"/>
    <w:uiPriority w:val="34"/>
    <w:qFormat/>
    <w:rsid w:val="008F3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318</ap:Words>
  <ap:Characters>1749</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2026-01-22T08:21:00.0000000Z</lastPrinted>
  <dcterms:created xsi:type="dcterms:W3CDTF">2026-02-02T12:54:00.0000000Z</dcterms:created>
  <dcterms:modified xsi:type="dcterms:W3CDTF">2026-02-02T12:54:00.0000000Z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O200KER</vt:lpwstr>
  </property>
  <property fmtid="{D5CDD505-2E9C-101B-9397-08002B2CF9AE}" pid="3" name="Author">
    <vt:lpwstr>O200KER</vt:lpwstr>
  </property>
  <property fmtid="{D5CDD505-2E9C-101B-9397-08002B2CF9AE}" pid="4" name="cs_objectid">
    <vt:lpwstr>60985588</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Aanbieding rapport Van vondst tot vuilnis, Inspectie Overheidsinformatie en Erfgoed</vt:lpwstr>
  </property>
  <property fmtid="{D5CDD505-2E9C-101B-9397-08002B2CF9AE}" pid="8" name="ocw_directie">
    <vt:lpwstr>EENK/SB</vt:lpwstr>
  </property>
  <property fmtid="{D5CDD505-2E9C-101B-9397-08002B2CF9AE}" pid="9" name="ocw_naw_adres">
    <vt:lpwstr>Postbus </vt:lpwstr>
  </property>
  <property fmtid="{D5CDD505-2E9C-101B-9397-08002B2CF9AE}" pid="10" name="ocw_naw_huisnr">
    <vt:lpwstr>20018</vt:lpwstr>
  </property>
  <property fmtid="{D5CDD505-2E9C-101B-9397-08002B2CF9AE}" pid="11" name="ocw_naw_naam">
    <vt:lpwstr/>
  </property>
  <property fmtid="{D5CDD505-2E9C-101B-9397-08002B2CF9AE}" pid="12" name="ocw_naw_org">
    <vt:lpwstr>De voorzitter van de Tweede Kamer der Staten-Generaal</vt:lpwstr>
  </property>
  <property fmtid="{D5CDD505-2E9C-101B-9397-08002B2CF9AE}" pid="13" name="ocw_naw_postc">
    <vt:lpwstr>2500 EA</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O200KER</vt:lpwstr>
  </property>
</Properties>
</file>