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7676" w:rsidR="00F37676" w:rsidRDefault="002B53EA" w14:paraId="64C77623" w14:textId="722B8898">
      <w:pPr>
        <w:rPr>
          <w:rFonts w:ascii="Calibri" w:hAnsi="Calibri" w:cs="Calibri"/>
        </w:rPr>
      </w:pPr>
      <w:r w:rsidRPr="00F37676">
        <w:rPr>
          <w:rFonts w:ascii="Calibri" w:hAnsi="Calibri" w:cs="Calibri"/>
        </w:rPr>
        <w:t>19</w:t>
      </w:r>
      <w:r w:rsidRPr="00F37676" w:rsidR="00F37676">
        <w:rPr>
          <w:rFonts w:ascii="Calibri" w:hAnsi="Calibri" w:cs="Calibri"/>
        </w:rPr>
        <w:t xml:space="preserve"> </w:t>
      </w:r>
      <w:r w:rsidRPr="00F37676">
        <w:rPr>
          <w:rFonts w:ascii="Calibri" w:hAnsi="Calibri" w:cs="Calibri"/>
        </w:rPr>
        <w:t>637</w:t>
      </w:r>
      <w:r w:rsidRPr="00F37676" w:rsidR="00F37676">
        <w:rPr>
          <w:rFonts w:ascii="Calibri" w:hAnsi="Calibri" w:cs="Calibri"/>
        </w:rPr>
        <w:tab/>
      </w:r>
      <w:r w:rsidRPr="00F37676" w:rsidR="00F37676">
        <w:rPr>
          <w:rFonts w:ascii="Calibri" w:hAnsi="Calibri" w:cs="Calibri"/>
        </w:rPr>
        <w:tab/>
        <w:t>Vreemdelingenbeleid</w:t>
      </w:r>
    </w:p>
    <w:p w:rsidRPr="00F37676" w:rsidR="00F37676" w:rsidP="002B53EA" w:rsidRDefault="00F37676" w14:paraId="3D1034FF" w14:textId="77777777">
      <w:pPr>
        <w:rPr>
          <w:rFonts w:ascii="Calibri" w:hAnsi="Calibri" w:cs="Calibri"/>
        </w:rPr>
      </w:pPr>
      <w:r w:rsidRPr="00F37676">
        <w:rPr>
          <w:rFonts w:ascii="Calibri" w:hAnsi="Calibri" w:cs="Calibri"/>
        </w:rPr>
        <w:t xml:space="preserve">Nr. </w:t>
      </w:r>
      <w:r w:rsidRPr="00F37676" w:rsidR="002B53EA">
        <w:rPr>
          <w:rFonts w:ascii="Calibri" w:hAnsi="Calibri" w:cs="Calibri"/>
        </w:rPr>
        <w:t>3505</w:t>
      </w:r>
      <w:r w:rsidRPr="00F37676">
        <w:rPr>
          <w:rFonts w:ascii="Calibri" w:hAnsi="Calibri" w:cs="Calibri"/>
        </w:rPr>
        <w:tab/>
        <w:t>Brief van de minister voor Asiel en Migratie</w:t>
      </w:r>
    </w:p>
    <w:p w:rsidRPr="00F37676" w:rsidR="00F37676" w:rsidP="002B53EA" w:rsidRDefault="00F37676" w14:paraId="7C41C79D" w14:textId="77777777">
      <w:pPr>
        <w:rPr>
          <w:rFonts w:ascii="Calibri" w:hAnsi="Calibri" w:cs="Calibri"/>
        </w:rPr>
      </w:pPr>
      <w:r w:rsidRPr="00F37676">
        <w:rPr>
          <w:rFonts w:ascii="Calibri" w:hAnsi="Calibri" w:cs="Calibri"/>
        </w:rPr>
        <w:t>Aan de Voorzitter van de Tweede Kamer der Staten-Generaal</w:t>
      </w:r>
    </w:p>
    <w:p w:rsidRPr="00F37676" w:rsidR="00F37676" w:rsidP="00F37676" w:rsidRDefault="00F37676" w14:paraId="58F2BC18" w14:textId="7326B856">
      <w:pPr>
        <w:pStyle w:val="Geenafstand"/>
        <w:rPr>
          <w:rFonts w:ascii="Calibri" w:hAnsi="Calibri" w:cs="Calibri"/>
        </w:rPr>
      </w:pPr>
      <w:r w:rsidRPr="00F37676">
        <w:rPr>
          <w:rFonts w:ascii="Calibri" w:hAnsi="Calibri" w:cs="Calibri"/>
        </w:rPr>
        <w:t>Den Haag, 3 februari 2026</w:t>
      </w:r>
    </w:p>
    <w:p w:rsidRPr="00F37676" w:rsidR="00F37676" w:rsidP="00F37676" w:rsidRDefault="00F37676" w14:paraId="10CC694E" w14:textId="77777777">
      <w:pPr>
        <w:pStyle w:val="Geenafstand"/>
        <w:rPr>
          <w:rFonts w:ascii="Calibri" w:hAnsi="Calibri" w:cs="Calibri"/>
        </w:rPr>
      </w:pPr>
    </w:p>
    <w:p w:rsidRPr="00F37676" w:rsidR="002B53EA" w:rsidP="00F37676" w:rsidRDefault="002B53EA" w14:paraId="58BC7B49" w14:textId="31B71D7B">
      <w:pPr>
        <w:pStyle w:val="Geenafstand"/>
        <w:rPr>
          <w:rFonts w:ascii="Calibri" w:hAnsi="Calibri" w:cs="Calibri"/>
        </w:rPr>
      </w:pPr>
      <w:r w:rsidRPr="00F37676">
        <w:rPr>
          <w:rFonts w:ascii="Calibri" w:hAnsi="Calibri" w:cs="Calibri"/>
        </w:rPr>
        <w:t>Ik heb kennisgenomen van de analyse en concrete aanbevelingen uit de brief van de Adviesraad Migratie en de Raad van het Openbaar Bestuur (ROB).</w:t>
      </w:r>
    </w:p>
    <w:p w:rsidRPr="00F37676" w:rsidR="00F37676" w:rsidP="00F37676" w:rsidRDefault="00F37676" w14:paraId="1B5A1BBC" w14:textId="77777777">
      <w:pPr>
        <w:pStyle w:val="Geenafstand"/>
        <w:rPr>
          <w:rFonts w:ascii="Calibri" w:hAnsi="Calibri" w:cs="Calibri"/>
        </w:rPr>
      </w:pPr>
    </w:p>
    <w:p w:rsidRPr="00F37676" w:rsidR="002B53EA" w:rsidP="00F37676" w:rsidRDefault="002B53EA" w14:paraId="51D295AE" w14:textId="77777777">
      <w:pPr>
        <w:spacing w:after="0" w:line="240" w:lineRule="auto"/>
        <w:rPr>
          <w:rFonts w:ascii="Calibri" w:hAnsi="Calibri" w:cs="Calibri"/>
        </w:rPr>
      </w:pPr>
      <w:r w:rsidRPr="00F37676">
        <w:rPr>
          <w:rFonts w:ascii="Calibri" w:hAnsi="Calibri" w:cs="Calibri"/>
        </w:rPr>
        <w:t>Ik vind het belangrijk om de bevindingen van de adviesraad migratie te bezien binnen de context van de huidige situatie binnen de asielketen. Het opvanglandschap staat al lange tijd onder grote druk en raakt aan de grenzen van de uitvoerbaarheid en het maatschappelijk draagvlak. Vanwege de huidige asielinstroom en de oorlog in Oekraïne neemt het aantal mensen in Nederland toe en stijgt ook het aantal benodigde opvangplekken. Deze stijging van het aantal benodigde opvangplekken komt niet alleen door een stijging van het aantal asielzoekers, maar tevens door de doorlooptijden van de asielprocedure.</w:t>
      </w:r>
    </w:p>
    <w:p w:rsidRPr="00F37676" w:rsidR="002B53EA" w:rsidP="00F37676" w:rsidRDefault="002B53EA" w14:paraId="16C51F36" w14:textId="77777777">
      <w:pPr>
        <w:spacing w:after="0" w:line="240" w:lineRule="auto"/>
        <w:rPr>
          <w:rFonts w:ascii="Calibri" w:hAnsi="Calibri" w:cs="Calibri"/>
        </w:rPr>
      </w:pPr>
      <w:r w:rsidRPr="00F37676">
        <w:rPr>
          <w:rFonts w:ascii="Calibri" w:hAnsi="Calibri" w:cs="Calibri"/>
        </w:rPr>
        <w:t>Hierdoor verblijven mensen langer in de opvang. Dit in combinatie met een grote groep statushouders in de opvang, die niet uit kunnen stromen naar gemeenten door een gebrek aan woningen. Met deze toename van mensen in Nederland neemt de druk op (sociale) voorzieningen, zoals onderwijs, zorg en huisvesting ook toe. Om meer grip te krijgen op migratie en de druk op voorzieningen te verminderen is het nodig dat er fundamentele keuzes worden gemaakt. Met de wetsvoorstellen die bij de Eerste Kamer liggen ter behandeling ligt er een breed pakket aan tijdelijke en structurele nationale maatregelen. Deze maatregelen zien op versterkt grenstoezicht aan de buitengrenzen, een efficiëntere asielprocedure, sobere opvang, gerichte inzet op terugkeer en een harde aanpak van overlast. Snelle afronding van de behandeling van de wetsvoorstellen is daarom cruciaal om meer grip te krijgen op migratie en de druk op voorzieningen te verminderen.</w:t>
      </w:r>
    </w:p>
    <w:p w:rsidRPr="00F37676" w:rsidR="002B53EA" w:rsidP="00F37676" w:rsidRDefault="002B53EA" w14:paraId="234B1CC8" w14:textId="77777777">
      <w:pPr>
        <w:pStyle w:val="Geenafstand"/>
        <w:rPr>
          <w:rFonts w:ascii="Calibri" w:hAnsi="Calibri" w:cs="Calibri"/>
        </w:rPr>
      </w:pPr>
    </w:p>
    <w:p w:rsidRPr="00F37676" w:rsidR="002B53EA" w:rsidP="00F37676" w:rsidRDefault="002B53EA" w14:paraId="139BE70C" w14:textId="032200B6">
      <w:pPr>
        <w:pStyle w:val="Geenafstand"/>
        <w:rPr>
          <w:rFonts w:ascii="Calibri" w:hAnsi="Calibri" w:cs="Calibri"/>
        </w:rPr>
      </w:pPr>
      <w:r w:rsidRPr="00F37676">
        <w:rPr>
          <w:rFonts w:ascii="Calibri" w:hAnsi="Calibri" w:cs="Calibri"/>
        </w:rPr>
        <w:t>Tevens geef ik de adviesraad migratie in overweging om in volgende rapporten het migratievraagstuk breder dan het bestaande discours te behandelen. Dit zou kunnen door bijvoorbeeld de bovenstaande maatschappelijke context, alsook andere gezichtspunten en overtuigingen, mee te nemen in toekomstige aanbevelingen</w:t>
      </w:r>
      <w:r w:rsidRPr="00F37676" w:rsidR="00F37676">
        <w:rPr>
          <w:rFonts w:ascii="Calibri" w:hAnsi="Calibri" w:cs="Calibri"/>
        </w:rPr>
        <w:t>.</w:t>
      </w:r>
    </w:p>
    <w:p w:rsidRPr="00F37676" w:rsidR="00F37676" w:rsidP="00F37676" w:rsidRDefault="00F37676" w14:paraId="78A15EC2" w14:textId="77777777">
      <w:pPr>
        <w:pStyle w:val="Geenafstand"/>
        <w:rPr>
          <w:rFonts w:ascii="Calibri" w:hAnsi="Calibri" w:cs="Calibri"/>
        </w:rPr>
      </w:pPr>
    </w:p>
    <w:p w:rsidRPr="00F37676" w:rsidR="002B53EA" w:rsidP="00F37676" w:rsidRDefault="002B53EA" w14:paraId="66C342DD" w14:textId="77777777">
      <w:pPr>
        <w:spacing w:after="0" w:line="240" w:lineRule="auto"/>
        <w:rPr>
          <w:rFonts w:ascii="Calibri" w:hAnsi="Calibri" w:cs="Calibri"/>
        </w:rPr>
      </w:pPr>
      <w:r w:rsidRPr="00F37676">
        <w:rPr>
          <w:rFonts w:ascii="Calibri" w:hAnsi="Calibri" w:cs="Calibri"/>
        </w:rPr>
        <w:t>Bij deze bied ik het rapport van de adviesraad Migratie aan, aan uw Kamer. Het kabinet erkent de noodzaak van verbeteringen en doet daarom op vele terreinen al het nodige om grip te krijgen op migratie.</w:t>
      </w:r>
    </w:p>
    <w:p w:rsidRPr="00F37676" w:rsidR="002B53EA" w:rsidP="00F37676" w:rsidRDefault="002B53EA" w14:paraId="6BE9071A" w14:textId="77777777">
      <w:pPr>
        <w:pStyle w:val="Geenafstand"/>
        <w:rPr>
          <w:rFonts w:ascii="Calibri" w:hAnsi="Calibri" w:cs="Calibri"/>
        </w:rPr>
      </w:pPr>
    </w:p>
    <w:p w:rsidRPr="00F37676" w:rsidR="002B53EA" w:rsidP="00F37676" w:rsidRDefault="002B53EA" w14:paraId="6D601988" w14:textId="1C30013C">
      <w:pPr>
        <w:pStyle w:val="Geenafstand"/>
        <w:rPr>
          <w:rFonts w:ascii="Calibri" w:hAnsi="Calibri" w:cs="Calibri"/>
        </w:rPr>
      </w:pPr>
      <w:r w:rsidRPr="00F37676">
        <w:rPr>
          <w:rFonts w:ascii="Calibri" w:hAnsi="Calibri" w:cs="Calibri"/>
        </w:rPr>
        <w:t>De</w:t>
      </w:r>
      <w:r w:rsidRPr="00F37676" w:rsidR="00F37676">
        <w:rPr>
          <w:rFonts w:ascii="Calibri" w:hAnsi="Calibri" w:cs="Calibri"/>
        </w:rPr>
        <w:t xml:space="preserve"> m</w:t>
      </w:r>
      <w:r w:rsidRPr="00F37676">
        <w:rPr>
          <w:rFonts w:ascii="Calibri" w:hAnsi="Calibri" w:cs="Calibri"/>
        </w:rPr>
        <w:t>inister voor Asiel en Migratie,</w:t>
      </w:r>
    </w:p>
    <w:p w:rsidRPr="00F37676" w:rsidR="002B53EA" w:rsidP="00F37676" w:rsidRDefault="002B53EA" w14:paraId="4D6D5B23" w14:textId="77777777">
      <w:pPr>
        <w:pStyle w:val="Geenafstand"/>
        <w:rPr>
          <w:rFonts w:ascii="Calibri" w:hAnsi="Calibri" w:cs="Calibri"/>
        </w:rPr>
      </w:pPr>
      <w:r w:rsidRPr="00F37676">
        <w:rPr>
          <w:rFonts w:ascii="Calibri" w:hAnsi="Calibri" w:cs="Calibri"/>
        </w:rPr>
        <w:t>M.C.G. Keijzer</w:t>
      </w:r>
    </w:p>
    <w:p w:rsidRPr="00F37676" w:rsidR="002B53EA" w:rsidP="00F37676" w:rsidRDefault="002B53EA" w14:paraId="774E32B7" w14:textId="77777777">
      <w:pPr>
        <w:pStyle w:val="Geenafstand"/>
        <w:rPr>
          <w:rFonts w:ascii="Calibri" w:hAnsi="Calibri" w:cs="Calibri"/>
        </w:rPr>
      </w:pPr>
    </w:p>
    <w:sectPr w:rsidRPr="00F37676" w:rsidR="002B53EA" w:rsidSect="0007395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86C35" w14:textId="77777777" w:rsidR="002B53EA" w:rsidRDefault="002B53EA" w:rsidP="002B53EA">
      <w:pPr>
        <w:spacing w:after="0" w:line="240" w:lineRule="auto"/>
      </w:pPr>
      <w:r>
        <w:separator/>
      </w:r>
    </w:p>
  </w:endnote>
  <w:endnote w:type="continuationSeparator" w:id="0">
    <w:p w14:paraId="0E88A046" w14:textId="77777777" w:rsidR="002B53EA" w:rsidRDefault="002B53EA" w:rsidP="002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52CE" w14:textId="77777777" w:rsidR="002B53EA" w:rsidRPr="002B53EA" w:rsidRDefault="002B53EA" w:rsidP="002B53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410F" w14:textId="77777777" w:rsidR="002B53EA" w:rsidRPr="002B53EA" w:rsidRDefault="002B53EA" w:rsidP="002B53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BB58" w14:textId="77777777" w:rsidR="002B53EA" w:rsidRPr="002B53EA" w:rsidRDefault="002B53EA" w:rsidP="002B53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3A67" w14:textId="77777777" w:rsidR="002B53EA" w:rsidRDefault="002B53EA" w:rsidP="002B53EA">
      <w:pPr>
        <w:spacing w:after="0" w:line="240" w:lineRule="auto"/>
      </w:pPr>
      <w:r>
        <w:separator/>
      </w:r>
    </w:p>
  </w:footnote>
  <w:footnote w:type="continuationSeparator" w:id="0">
    <w:p w14:paraId="59169F58" w14:textId="77777777" w:rsidR="002B53EA" w:rsidRDefault="002B53EA" w:rsidP="002B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998B" w14:textId="77777777" w:rsidR="002B53EA" w:rsidRPr="002B53EA" w:rsidRDefault="002B53EA" w:rsidP="002B53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2399" w14:textId="77777777" w:rsidR="002B53EA" w:rsidRPr="002B53EA" w:rsidRDefault="002B53EA" w:rsidP="002B53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4399" w14:textId="77777777" w:rsidR="002B53EA" w:rsidRPr="002B53EA" w:rsidRDefault="002B53EA" w:rsidP="002B53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EA"/>
    <w:rsid w:val="00044E91"/>
    <w:rsid w:val="0007395D"/>
    <w:rsid w:val="002B53EA"/>
    <w:rsid w:val="00796C35"/>
    <w:rsid w:val="00EA20A8"/>
    <w:rsid w:val="00F3767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3421"/>
  <w15:chartTrackingRefBased/>
  <w15:docId w15:val="{C66F9D83-78BC-4AFB-962A-C6BFEAF0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5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3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3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3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3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3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3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3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3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53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3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3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3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3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3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3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3EA"/>
    <w:rPr>
      <w:rFonts w:eastAsiaTheme="majorEastAsia" w:cstheme="majorBidi"/>
      <w:color w:val="272727" w:themeColor="text1" w:themeTint="D8"/>
    </w:rPr>
  </w:style>
  <w:style w:type="paragraph" w:styleId="Titel">
    <w:name w:val="Title"/>
    <w:basedOn w:val="Standaard"/>
    <w:next w:val="Standaard"/>
    <w:link w:val="TitelChar"/>
    <w:uiPriority w:val="10"/>
    <w:qFormat/>
    <w:rsid w:val="002B5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3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3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3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3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53EA"/>
    <w:rPr>
      <w:i/>
      <w:iCs/>
      <w:color w:val="404040" w:themeColor="text1" w:themeTint="BF"/>
    </w:rPr>
  </w:style>
  <w:style w:type="paragraph" w:styleId="Lijstalinea">
    <w:name w:val="List Paragraph"/>
    <w:basedOn w:val="Standaard"/>
    <w:uiPriority w:val="34"/>
    <w:qFormat/>
    <w:rsid w:val="002B53EA"/>
    <w:pPr>
      <w:ind w:left="720"/>
      <w:contextualSpacing/>
    </w:pPr>
  </w:style>
  <w:style w:type="character" w:styleId="Intensievebenadrukking">
    <w:name w:val="Intense Emphasis"/>
    <w:basedOn w:val="Standaardalinea-lettertype"/>
    <w:uiPriority w:val="21"/>
    <w:qFormat/>
    <w:rsid w:val="002B53EA"/>
    <w:rPr>
      <w:i/>
      <w:iCs/>
      <w:color w:val="0F4761" w:themeColor="accent1" w:themeShade="BF"/>
    </w:rPr>
  </w:style>
  <w:style w:type="paragraph" w:styleId="Duidelijkcitaat">
    <w:name w:val="Intense Quote"/>
    <w:basedOn w:val="Standaard"/>
    <w:next w:val="Standaard"/>
    <w:link w:val="DuidelijkcitaatChar"/>
    <w:uiPriority w:val="30"/>
    <w:qFormat/>
    <w:rsid w:val="002B5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3EA"/>
    <w:rPr>
      <w:i/>
      <w:iCs/>
      <w:color w:val="0F4761" w:themeColor="accent1" w:themeShade="BF"/>
    </w:rPr>
  </w:style>
  <w:style w:type="character" w:styleId="Intensieveverwijzing">
    <w:name w:val="Intense Reference"/>
    <w:basedOn w:val="Standaardalinea-lettertype"/>
    <w:uiPriority w:val="32"/>
    <w:qFormat/>
    <w:rsid w:val="002B53EA"/>
    <w:rPr>
      <w:b/>
      <w:bCs/>
      <w:smallCaps/>
      <w:color w:val="0F4761" w:themeColor="accent1" w:themeShade="BF"/>
      <w:spacing w:val="5"/>
    </w:rPr>
  </w:style>
  <w:style w:type="paragraph" w:customStyle="1" w:styleId="Referentiegegevens">
    <w:name w:val="Referentiegegevens"/>
    <w:basedOn w:val="Standaard"/>
    <w:next w:val="Standaard"/>
    <w:rsid w:val="002B53E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B53E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B53E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B53E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B53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53EA"/>
  </w:style>
  <w:style w:type="paragraph" w:styleId="Voettekst">
    <w:name w:val="footer"/>
    <w:basedOn w:val="Standaard"/>
    <w:link w:val="VoettekstChar"/>
    <w:uiPriority w:val="99"/>
    <w:unhideWhenUsed/>
    <w:rsid w:val="002B53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53EA"/>
  </w:style>
  <w:style w:type="paragraph" w:styleId="Geenafstand">
    <w:name w:val="No Spacing"/>
    <w:uiPriority w:val="1"/>
    <w:qFormat/>
    <w:rsid w:val="00F376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373</ap:Words>
  <ap:Characters>2053</ap:Characters>
  <ap:DocSecurity>0</ap:DocSecurity>
  <ap:Lines>17</ap:Lines>
  <ap:Paragraphs>4</ap:Paragraphs>
  <ap:ScaleCrop>false</ap:ScaleCrop>
  <ap:LinksUpToDate>false</ap:LinksUpToDate>
  <ap:CharactersWithSpaces>2422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2026-02-05T15:37:00.0000000Z</dcterms:created>
  <dcterms:modified xsi:type="dcterms:W3CDTF">2026-02-05T15:37:00.0000000Z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