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3C2B" w:rsidRDefault="008A0FA9" w14:paraId="44864E49" w14:textId="77777777">
      <w:pPr>
        <w:pStyle w:val="StandaardAanhef"/>
      </w:pPr>
      <w:r>
        <w:t>Geachte voorzitter,</w:t>
      </w:r>
    </w:p>
    <w:p w:rsidR="008A0FA9" w:rsidRDefault="008A0FA9" w14:paraId="6F762F91" w14:textId="77777777">
      <w:r w:rsidRPr="008A0FA9">
        <w:t xml:space="preserve">De implementatie van de faciliteit voor herstel en veerkracht (Recovery </w:t>
      </w:r>
      <w:proofErr w:type="spellStart"/>
      <w:r w:rsidRPr="008A0FA9">
        <w:t>and</w:t>
      </w:r>
      <w:proofErr w:type="spellEnd"/>
      <w:r w:rsidRPr="008A0FA9">
        <w:t xml:space="preserve"> </w:t>
      </w:r>
      <w:proofErr w:type="spellStart"/>
      <w:r w:rsidRPr="008A0FA9">
        <w:t>Resilience</w:t>
      </w:r>
      <w:proofErr w:type="spellEnd"/>
      <w:r w:rsidRPr="008A0FA9">
        <w:t xml:space="preserve"> Facility, RRF) geeft aanleiding tot verzoeken tot uitbetaling van middelen uit de RRF. In een brief van 17 september 2021 schreef het toenmalige kabinet dat uw Kamer periodiek, namelijk eens per kwartaal, een overzicht zal ontvangen van de definitieve beoordeling van ingediende betaalverzoeken door de Europese Commissie.</w:t>
      </w:r>
      <w:r>
        <w:rPr>
          <w:rStyle w:val="Voetnootmarkering"/>
        </w:rPr>
        <w:footnoteReference w:id="1"/>
      </w:r>
      <w:r w:rsidRPr="008A0FA9">
        <w:t xml:space="preserve"> Deze benadering is ingegeven door de wens om de informatievoorziening aan het parlement overzichtelijk te houden. Daarbij is ook aangegeven dat de Tweede Kamer onverwijld zal worden geïnformeerd indien Nederland of een andere lidstaat noodzaak ziet tot het starten van de zogenoemde noodremprocedure van de RRF.</w:t>
      </w:r>
      <w:r>
        <w:t xml:space="preserve"> </w:t>
      </w:r>
    </w:p>
    <w:p w:rsidR="008A0FA9" w:rsidRDefault="008A0FA9" w14:paraId="240BC0D8" w14:textId="77777777"/>
    <w:p w:rsidR="00A63C2B" w:rsidRDefault="008A0FA9" w14:paraId="71F1D8FC" w14:textId="77777777">
      <w:r w:rsidRPr="008A0FA9">
        <w:t xml:space="preserve">Door middel van deze brief ontvangt u het overzicht van de verzoeken over het </w:t>
      </w:r>
      <w:r>
        <w:t>vierde</w:t>
      </w:r>
      <w:r w:rsidRPr="008A0FA9">
        <w:t xml:space="preserve"> kwartaal van 2025.</w:t>
      </w:r>
      <w:r>
        <w:t xml:space="preserve"> Het betreft betaalverzoeken van </w:t>
      </w:r>
      <w:r w:rsidRPr="008A0FA9">
        <w:t>Ierland, Bulgarije, Slovenië, Portugal, Griekenland, Oostenrijk, Polen, Tsjechië, Finland, Italië en Kroatië.</w:t>
      </w:r>
      <w:r>
        <w:t xml:space="preserve"> </w:t>
      </w:r>
      <w:r w:rsidR="00BD1838">
        <w:t>Uw</w:t>
      </w:r>
      <w:r w:rsidRPr="008A0FA9">
        <w:t xml:space="preserve"> Kamer is in een eerder stadium al geïnformeerd over de voorlopige beoordelingen van deze betaalverzoeken.</w:t>
      </w:r>
      <w:r>
        <w:rPr>
          <w:rStyle w:val="Voetnootmarkering"/>
        </w:rPr>
        <w:footnoteReference w:id="2"/>
      </w:r>
      <w:r>
        <w:t xml:space="preserve"> </w:t>
      </w:r>
      <w:r w:rsidRPr="008A0FA9">
        <w:t xml:space="preserve">In het overzicht in bijlage 1 vindt u de </w:t>
      </w:r>
      <w:r w:rsidRPr="008A0FA9">
        <w:lastRenderedPageBreak/>
        <w:t xml:space="preserve">relevante documenten </w:t>
      </w:r>
      <w:proofErr w:type="gramStart"/>
      <w:r w:rsidRPr="008A0FA9">
        <w:t>inzake</w:t>
      </w:r>
      <w:proofErr w:type="gramEnd"/>
      <w:r w:rsidRPr="008A0FA9">
        <w:t xml:space="preserve"> de definitieve beoordeling van de ingediende betaalverzoeken. Het betreft de voorlopige beoordeling van het betaalverzoek door de Europese Commissie, de EFC-opinie over deze beoordeling, de uitslag van de stemming over het uitvoeringsbesluit van de Commissie in het kader van de </w:t>
      </w:r>
      <w:proofErr w:type="spellStart"/>
      <w:r w:rsidRPr="008A0FA9">
        <w:t>comitologieprocedure</w:t>
      </w:r>
      <w:proofErr w:type="spellEnd"/>
      <w:r w:rsidRPr="008A0FA9">
        <w:t xml:space="preserve"> en het uitvoeringsbesluit van de Commissie tot uitbetaling.</w:t>
      </w:r>
    </w:p>
    <w:p w:rsidR="008A0FA9" w:rsidRDefault="008A0FA9" w14:paraId="661E366D" w14:textId="77777777"/>
    <w:p w:rsidR="008A0FA9" w:rsidP="008A0FA9" w:rsidRDefault="008A0FA9" w14:paraId="301AEF9B" w14:textId="77777777">
      <w:r w:rsidRPr="008A0FA9">
        <w:t>Daarnaast geeft bijlage 2 de stand van zaken rondom de subsidies en leningen uit de RRF. Tabel 1 in bijlage 2 geeft een overzicht van de totale</w:t>
      </w:r>
      <w:r>
        <w:t xml:space="preserve"> </w:t>
      </w:r>
      <w:r w:rsidRPr="008A0FA9">
        <w:t xml:space="preserve">subsidies die aan lidstaten zijn gecommitteerd uit de RRF, inclusief aanvullende subsidies in het kader van </w:t>
      </w:r>
      <w:proofErr w:type="spellStart"/>
      <w:r w:rsidRPr="008A0FA9">
        <w:t>REPowerEU</w:t>
      </w:r>
      <w:proofErr w:type="spellEnd"/>
      <w:r w:rsidRPr="008A0FA9">
        <w:t xml:space="preserve"> en overhevelingen van de reserves voor aanpassing aan de </w:t>
      </w:r>
      <w:proofErr w:type="spellStart"/>
      <w:r w:rsidRPr="008A0FA9">
        <w:t>Brexit</w:t>
      </w:r>
      <w:proofErr w:type="spellEnd"/>
      <w:r w:rsidRPr="008A0FA9">
        <w:t xml:space="preserve"> naar de faciliteit.</w:t>
      </w:r>
      <w:r>
        <w:rPr>
          <w:rStyle w:val="Voetnootmarkering"/>
        </w:rPr>
        <w:footnoteReference w:id="3"/>
      </w:r>
      <w:r>
        <w:t xml:space="preserve"> Tabel 1 bevat ook een overzicht van de subsidies die in het vierde kwartaal zijn uitbetaald en van de totale subsidies die tot nu zijn uitbetaald. Tabel 2 in bijlage 2 geeft een overzicht van de leningen die aan lidstaten zijn gecommitteerd uit de RRF. Tabel 2 bevat ook een overzicht van de leningen die in het vierde kwartaal zijn verstrekt en van de totale leningen die tot nu toe zijn verstrekt.</w:t>
      </w:r>
    </w:p>
    <w:p w:rsidR="00A63C2B" w:rsidRDefault="008A0FA9" w14:paraId="1466D864" w14:textId="77777777">
      <w:pPr>
        <w:pStyle w:val="StandaardSlotzin"/>
      </w:pPr>
      <w:r>
        <w:t>Hoogachtend,</w:t>
      </w:r>
    </w:p>
    <w:p w:rsidR="00A63C2B" w:rsidRDefault="00A63C2B" w14:paraId="488827F4"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63C2B" w14:paraId="1D519308" w14:textId="77777777">
        <w:tc>
          <w:tcPr>
            <w:tcW w:w="3592" w:type="dxa"/>
          </w:tcPr>
          <w:p w:rsidR="00A63C2B" w:rsidRDefault="008A0FA9" w14:paraId="2A719B40"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A63C2B" w:rsidRDefault="00A63C2B" w14:paraId="635DB765" w14:textId="77777777"/>
        </w:tc>
      </w:tr>
      <w:tr w:rsidR="00A63C2B" w14:paraId="2DA5CBAC" w14:textId="77777777">
        <w:tc>
          <w:tcPr>
            <w:tcW w:w="3592" w:type="dxa"/>
          </w:tcPr>
          <w:p w:rsidR="00A63C2B" w:rsidRDefault="00A63C2B" w14:paraId="5D825E9D" w14:textId="77777777"/>
        </w:tc>
        <w:tc>
          <w:tcPr>
            <w:tcW w:w="3892" w:type="dxa"/>
          </w:tcPr>
          <w:p w:rsidR="00A63C2B" w:rsidRDefault="00A63C2B" w14:paraId="6D749C87" w14:textId="77777777"/>
        </w:tc>
      </w:tr>
      <w:tr w:rsidR="00A63C2B" w14:paraId="1494171B" w14:textId="77777777">
        <w:tc>
          <w:tcPr>
            <w:tcW w:w="3592" w:type="dxa"/>
          </w:tcPr>
          <w:p w:rsidR="00A63C2B" w:rsidRDefault="00A63C2B" w14:paraId="4C835D3A" w14:textId="77777777"/>
        </w:tc>
        <w:tc>
          <w:tcPr>
            <w:tcW w:w="3892" w:type="dxa"/>
          </w:tcPr>
          <w:p w:rsidR="00A63C2B" w:rsidRDefault="00A63C2B" w14:paraId="669C4871" w14:textId="77777777"/>
        </w:tc>
      </w:tr>
      <w:tr w:rsidR="00A63C2B" w14:paraId="1F36D777" w14:textId="77777777">
        <w:tc>
          <w:tcPr>
            <w:tcW w:w="3592" w:type="dxa"/>
          </w:tcPr>
          <w:p w:rsidR="00A63C2B" w:rsidRDefault="00A63C2B" w14:paraId="10472A8C" w14:textId="77777777"/>
        </w:tc>
        <w:tc>
          <w:tcPr>
            <w:tcW w:w="3892" w:type="dxa"/>
          </w:tcPr>
          <w:p w:rsidR="00A63C2B" w:rsidRDefault="00A63C2B" w14:paraId="1537F821" w14:textId="77777777"/>
        </w:tc>
      </w:tr>
      <w:tr w:rsidR="00A63C2B" w14:paraId="6BC99D48" w14:textId="77777777">
        <w:tc>
          <w:tcPr>
            <w:tcW w:w="3592" w:type="dxa"/>
          </w:tcPr>
          <w:p w:rsidR="00A63C2B" w:rsidRDefault="00A63C2B" w14:paraId="15F4C307" w14:textId="77777777"/>
        </w:tc>
        <w:tc>
          <w:tcPr>
            <w:tcW w:w="3892" w:type="dxa"/>
          </w:tcPr>
          <w:p w:rsidR="00A63C2B" w:rsidRDefault="00A63C2B" w14:paraId="69EAB25E" w14:textId="77777777"/>
        </w:tc>
      </w:tr>
    </w:tbl>
    <w:p w:rsidR="00A63C2B" w:rsidRDefault="00A63C2B" w14:paraId="30A3CAE5" w14:textId="77777777">
      <w:pPr>
        <w:pStyle w:val="WitregelW1bodytekst"/>
      </w:pPr>
    </w:p>
    <w:p w:rsidR="00A63C2B" w:rsidRDefault="00A63C2B" w14:paraId="16AB70DC" w14:textId="77777777">
      <w:pPr>
        <w:pStyle w:val="Verdana7"/>
      </w:pPr>
    </w:p>
    <w:sectPr w:rsidR="00A63C2B">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D2AE1" w14:textId="77777777" w:rsidR="008A0FA9" w:rsidRDefault="008A0FA9">
      <w:pPr>
        <w:spacing w:line="240" w:lineRule="auto"/>
      </w:pPr>
      <w:r>
        <w:separator/>
      </w:r>
    </w:p>
  </w:endnote>
  <w:endnote w:type="continuationSeparator" w:id="0">
    <w:p w14:paraId="7A2C1869" w14:textId="77777777" w:rsidR="008A0FA9" w:rsidRDefault="008A0F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FDE37" w14:textId="77777777" w:rsidR="008A0FA9" w:rsidRDefault="008A0FA9">
      <w:pPr>
        <w:spacing w:line="240" w:lineRule="auto"/>
      </w:pPr>
      <w:r>
        <w:separator/>
      </w:r>
    </w:p>
  </w:footnote>
  <w:footnote w:type="continuationSeparator" w:id="0">
    <w:p w14:paraId="726480ED" w14:textId="77777777" w:rsidR="008A0FA9" w:rsidRDefault="008A0FA9">
      <w:pPr>
        <w:spacing w:line="240" w:lineRule="auto"/>
      </w:pPr>
      <w:r>
        <w:continuationSeparator/>
      </w:r>
    </w:p>
  </w:footnote>
  <w:footnote w:id="1">
    <w:p w14:paraId="53603C98" w14:textId="77777777" w:rsidR="008A0FA9" w:rsidRPr="008A0FA9" w:rsidRDefault="008A0FA9">
      <w:pPr>
        <w:pStyle w:val="Voetnoottekst"/>
        <w:rPr>
          <w:sz w:val="16"/>
          <w:szCs w:val="16"/>
        </w:rPr>
      </w:pPr>
      <w:r w:rsidRPr="008A0FA9">
        <w:rPr>
          <w:rStyle w:val="Voetnootmarkering"/>
          <w:sz w:val="16"/>
          <w:szCs w:val="16"/>
        </w:rPr>
        <w:footnoteRef/>
      </w:r>
      <w:r w:rsidRPr="008A0FA9">
        <w:rPr>
          <w:sz w:val="16"/>
          <w:szCs w:val="16"/>
        </w:rPr>
        <w:t xml:space="preserve">  Kamerstuk 21 501-07, nr. 1781</w:t>
      </w:r>
    </w:p>
  </w:footnote>
  <w:footnote w:id="2">
    <w:p w14:paraId="2E016E7C" w14:textId="77777777" w:rsidR="00213B1A" w:rsidRPr="00213B1A" w:rsidRDefault="008A0FA9">
      <w:pPr>
        <w:pStyle w:val="Voetnoottekst"/>
        <w:rPr>
          <w:sz w:val="16"/>
          <w:szCs w:val="16"/>
        </w:rPr>
      </w:pPr>
      <w:bookmarkStart w:id="0" w:name="_Hlk220083177"/>
      <w:r w:rsidRPr="00213B1A">
        <w:rPr>
          <w:rStyle w:val="Voetnootmarkering"/>
          <w:sz w:val="16"/>
          <w:szCs w:val="16"/>
        </w:rPr>
        <w:footnoteRef/>
      </w:r>
      <w:r w:rsidRPr="00213B1A">
        <w:rPr>
          <w:sz w:val="16"/>
          <w:szCs w:val="16"/>
        </w:rPr>
        <w:t xml:space="preserve"> </w:t>
      </w:r>
      <w:r w:rsidR="00213B1A" w:rsidRPr="00213B1A">
        <w:rPr>
          <w:sz w:val="16"/>
          <w:szCs w:val="16"/>
        </w:rPr>
        <w:t>Ierland:</w:t>
      </w:r>
      <w:r w:rsidR="00213B1A">
        <w:rPr>
          <w:sz w:val="16"/>
          <w:szCs w:val="16"/>
        </w:rPr>
        <w:t xml:space="preserve"> </w:t>
      </w:r>
      <w:hyperlink r:id="rId1" w:history="1">
        <w:r w:rsidR="00213B1A" w:rsidRPr="00D025B7">
          <w:rPr>
            <w:rStyle w:val="Hyperlink"/>
            <w:sz w:val="16"/>
            <w:szCs w:val="16"/>
          </w:rPr>
          <w:t>https://www.rijksoverheid.nl/documenten/publicaties/2025/09/29/voorlopige-beoordeling-betaalverzoek-rrf-ierland</w:t>
        </w:r>
      </w:hyperlink>
      <w:r w:rsidR="00213B1A">
        <w:rPr>
          <w:sz w:val="16"/>
          <w:szCs w:val="16"/>
        </w:rPr>
        <w:t xml:space="preserve"> </w:t>
      </w:r>
      <w:r w:rsidR="00213B1A" w:rsidRPr="00213B1A">
        <w:rPr>
          <w:sz w:val="16"/>
          <w:szCs w:val="16"/>
        </w:rPr>
        <w:br/>
        <w:t>Bulgarije:</w:t>
      </w:r>
      <w:r w:rsidR="00213B1A">
        <w:rPr>
          <w:sz w:val="16"/>
          <w:szCs w:val="16"/>
        </w:rPr>
        <w:t xml:space="preserve"> </w:t>
      </w:r>
      <w:hyperlink r:id="rId2" w:history="1">
        <w:r w:rsidR="00213B1A" w:rsidRPr="00D025B7">
          <w:rPr>
            <w:rStyle w:val="Hyperlink"/>
            <w:sz w:val="16"/>
            <w:szCs w:val="16"/>
          </w:rPr>
          <w:t>https://www.rijksoverheid.nl/documenten/publicaties/2025/10/03/voorlopige-beoordeling-betaalverzoek-rrf-bulgarije</w:t>
        </w:r>
      </w:hyperlink>
      <w:r w:rsidR="00213B1A">
        <w:rPr>
          <w:sz w:val="16"/>
          <w:szCs w:val="16"/>
        </w:rPr>
        <w:t xml:space="preserve"> </w:t>
      </w:r>
      <w:r w:rsidR="00213B1A">
        <w:rPr>
          <w:sz w:val="16"/>
          <w:szCs w:val="16"/>
        </w:rPr>
        <w:br/>
      </w:r>
      <w:hyperlink r:id="rId3" w:history="1">
        <w:r w:rsidR="00213B1A" w:rsidRPr="00D025B7">
          <w:rPr>
            <w:rStyle w:val="Hyperlink"/>
            <w:sz w:val="16"/>
            <w:szCs w:val="16"/>
          </w:rPr>
          <w:t>https://www.tweedekamer.nl/kamerstukken/detail?id=2025D53484&amp;did=2025D53484</w:t>
        </w:r>
      </w:hyperlink>
      <w:r w:rsidR="00213B1A">
        <w:rPr>
          <w:sz w:val="16"/>
          <w:szCs w:val="16"/>
        </w:rPr>
        <w:t xml:space="preserve"> </w:t>
      </w:r>
      <w:r w:rsidR="00213B1A" w:rsidRPr="00213B1A">
        <w:rPr>
          <w:sz w:val="16"/>
          <w:szCs w:val="16"/>
        </w:rPr>
        <w:br/>
        <w:t>Griekenland</w:t>
      </w:r>
      <w:r w:rsidR="00213B1A">
        <w:rPr>
          <w:sz w:val="16"/>
          <w:szCs w:val="16"/>
        </w:rPr>
        <w:t>, Slovenië, Portugal</w:t>
      </w:r>
      <w:r w:rsidR="00213B1A" w:rsidRPr="00213B1A">
        <w:rPr>
          <w:sz w:val="16"/>
          <w:szCs w:val="16"/>
        </w:rPr>
        <w:t>:</w:t>
      </w:r>
      <w:r w:rsidR="00213B1A" w:rsidRPr="00213B1A">
        <w:t xml:space="preserve"> </w:t>
      </w:r>
      <w:hyperlink r:id="rId4" w:history="1">
        <w:r w:rsidR="00213B1A" w:rsidRPr="00D025B7">
          <w:rPr>
            <w:rStyle w:val="Hyperlink"/>
            <w:sz w:val="16"/>
            <w:szCs w:val="16"/>
          </w:rPr>
          <w:t>https://www.rijksoverheid.nl/documenten/publicaties/2025/10/31/kamerbrief-voorlopige-beoordeling-rrf-betaalverzoeken-slovenie-portugal-en-griekenland</w:t>
        </w:r>
      </w:hyperlink>
      <w:r w:rsidR="00213B1A">
        <w:rPr>
          <w:sz w:val="16"/>
          <w:szCs w:val="16"/>
        </w:rPr>
        <w:t xml:space="preserve"> </w:t>
      </w:r>
    </w:p>
    <w:p w14:paraId="07F847AB" w14:textId="77777777" w:rsidR="00213B1A" w:rsidRPr="008A0FA9" w:rsidRDefault="00213B1A">
      <w:pPr>
        <w:pStyle w:val="Voetnoottekst"/>
        <w:rPr>
          <w:sz w:val="16"/>
          <w:szCs w:val="16"/>
        </w:rPr>
      </w:pPr>
      <w:r w:rsidRPr="00213B1A">
        <w:rPr>
          <w:sz w:val="16"/>
          <w:szCs w:val="16"/>
        </w:rPr>
        <w:t>Oostenrijk:</w:t>
      </w:r>
      <w:r w:rsidRPr="00213B1A">
        <w:t xml:space="preserve"> </w:t>
      </w:r>
      <w:hyperlink r:id="rId5" w:history="1">
        <w:r w:rsidRPr="00D025B7">
          <w:rPr>
            <w:rStyle w:val="Hyperlink"/>
            <w:sz w:val="16"/>
            <w:szCs w:val="16"/>
          </w:rPr>
          <w:t>https://www.rijksoverheid.nl/documenten/publicaties/2025/10/20/voorlopige-beoordeling-rrf-betaalverzoek-oostenrijk</w:t>
        </w:r>
      </w:hyperlink>
      <w:r>
        <w:rPr>
          <w:sz w:val="16"/>
          <w:szCs w:val="16"/>
        </w:rPr>
        <w:t xml:space="preserve"> </w:t>
      </w:r>
      <w:r w:rsidRPr="00213B1A">
        <w:rPr>
          <w:sz w:val="16"/>
          <w:szCs w:val="16"/>
        </w:rPr>
        <w:br/>
        <w:t>Polen:</w:t>
      </w:r>
      <w:r w:rsidRPr="00213B1A">
        <w:t xml:space="preserve"> </w:t>
      </w:r>
      <w:hyperlink r:id="rId6" w:history="1">
        <w:r w:rsidRPr="00D025B7">
          <w:rPr>
            <w:rStyle w:val="Hyperlink"/>
            <w:sz w:val="16"/>
            <w:szCs w:val="16"/>
          </w:rPr>
          <w:t>https://www.rijksoverheid.nl/documenten/publicaties/2025/10/29/voorlopige-beoordeling-rrf-betaalverzoek-polen</w:t>
        </w:r>
      </w:hyperlink>
      <w:r>
        <w:rPr>
          <w:sz w:val="16"/>
          <w:szCs w:val="16"/>
        </w:rPr>
        <w:t xml:space="preserve"> </w:t>
      </w:r>
      <w:r w:rsidRPr="00213B1A">
        <w:rPr>
          <w:sz w:val="16"/>
          <w:szCs w:val="16"/>
        </w:rPr>
        <w:br/>
        <w:t>Tsjechië:</w:t>
      </w:r>
      <w:r>
        <w:rPr>
          <w:sz w:val="16"/>
          <w:szCs w:val="16"/>
        </w:rPr>
        <w:t xml:space="preserve"> </w:t>
      </w:r>
      <w:hyperlink r:id="rId7" w:history="1">
        <w:r w:rsidRPr="00D025B7">
          <w:rPr>
            <w:rStyle w:val="Hyperlink"/>
            <w:sz w:val="16"/>
            <w:szCs w:val="16"/>
          </w:rPr>
          <w:t>https://www.rijksoverheid.nl/documenten/publicaties/2024/11/15/voorlopige-beoordeling-rrf-betaalverzoek-tsjechie</w:t>
        </w:r>
      </w:hyperlink>
      <w:r>
        <w:rPr>
          <w:sz w:val="16"/>
          <w:szCs w:val="16"/>
        </w:rPr>
        <w:t xml:space="preserve"> </w:t>
      </w:r>
      <w:r w:rsidRPr="00213B1A">
        <w:rPr>
          <w:sz w:val="16"/>
          <w:szCs w:val="16"/>
        </w:rPr>
        <w:br/>
        <w:t>Finland:</w:t>
      </w:r>
      <w:r w:rsidR="0012640F" w:rsidRPr="0012640F">
        <w:t xml:space="preserve"> </w:t>
      </w:r>
      <w:hyperlink r:id="rId8" w:history="1">
        <w:r w:rsidR="0012640F" w:rsidRPr="00D025B7">
          <w:rPr>
            <w:rStyle w:val="Hyperlink"/>
            <w:sz w:val="16"/>
            <w:szCs w:val="16"/>
          </w:rPr>
          <w:t>https://www.rijksoverheid.nl/documenten/publicaties/2025/11/12/voorlopige-beoordeling-rrf-betaalverzoek-finland</w:t>
        </w:r>
      </w:hyperlink>
      <w:r w:rsidR="0012640F">
        <w:rPr>
          <w:sz w:val="16"/>
          <w:szCs w:val="16"/>
        </w:rPr>
        <w:t xml:space="preserve"> </w:t>
      </w:r>
      <w:r w:rsidRPr="00213B1A">
        <w:rPr>
          <w:sz w:val="16"/>
          <w:szCs w:val="16"/>
        </w:rPr>
        <w:br/>
        <w:t>Italië</w:t>
      </w:r>
      <w:r>
        <w:rPr>
          <w:sz w:val="16"/>
          <w:szCs w:val="16"/>
        </w:rPr>
        <w:t xml:space="preserve"> en Kroatië</w:t>
      </w:r>
      <w:r w:rsidRPr="00213B1A">
        <w:rPr>
          <w:sz w:val="16"/>
          <w:szCs w:val="16"/>
        </w:rPr>
        <w:t>:</w:t>
      </w:r>
      <w:hyperlink r:id="rId9" w:history="1">
        <w:r w:rsidRPr="00D025B7">
          <w:rPr>
            <w:rStyle w:val="Hyperlink"/>
            <w:sz w:val="16"/>
            <w:szCs w:val="16"/>
          </w:rPr>
          <w:t>https://www.tweedekamer.nl/kamerstukken/detail?id=2025D53484&amp;did=2025D53484</w:t>
        </w:r>
      </w:hyperlink>
      <w:r>
        <w:rPr>
          <w:sz w:val="16"/>
          <w:szCs w:val="16"/>
        </w:rPr>
        <w:t xml:space="preserve"> </w:t>
      </w:r>
      <w:r w:rsidRPr="00213B1A">
        <w:rPr>
          <w:sz w:val="16"/>
          <w:szCs w:val="16"/>
        </w:rPr>
        <w:br/>
      </w:r>
      <w:bookmarkEnd w:id="0"/>
    </w:p>
  </w:footnote>
  <w:footnote w:id="3">
    <w:p w14:paraId="5AE21C93" w14:textId="77777777" w:rsidR="008A0FA9" w:rsidRPr="008A0FA9" w:rsidRDefault="008A0FA9">
      <w:pPr>
        <w:pStyle w:val="Voetnoottekst"/>
        <w:rPr>
          <w:sz w:val="16"/>
          <w:szCs w:val="16"/>
        </w:rPr>
      </w:pPr>
      <w:r w:rsidRPr="008A0FA9">
        <w:rPr>
          <w:rStyle w:val="Voetnootmarkering"/>
          <w:sz w:val="16"/>
          <w:szCs w:val="16"/>
        </w:rPr>
        <w:footnoteRef/>
      </w:r>
      <w:r w:rsidRPr="008A0FA9">
        <w:rPr>
          <w:sz w:val="16"/>
          <w:szCs w:val="16"/>
        </w:rPr>
        <w:t xml:space="preserve"> Lidstaten hebben de mogelijkheid om onder bepaalde voorwaarden overplaatsing van hun aandeel in de reserve voor aanpassing aan de </w:t>
      </w:r>
      <w:proofErr w:type="spellStart"/>
      <w:r w:rsidRPr="008A0FA9">
        <w:rPr>
          <w:sz w:val="16"/>
          <w:szCs w:val="16"/>
        </w:rPr>
        <w:t>Brexit</w:t>
      </w:r>
      <w:proofErr w:type="spellEnd"/>
      <w:r w:rsidRPr="008A0FA9">
        <w:rPr>
          <w:sz w:val="16"/>
          <w:szCs w:val="16"/>
        </w:rPr>
        <w:t>, over te plaatsen naar de herstel- en veerkrachtfaciliteit (</w:t>
      </w:r>
      <w:hyperlink r:id="rId10" w:history="1">
        <w:r w:rsidRPr="008A0FA9">
          <w:rPr>
            <w:rStyle w:val="Hyperlink"/>
            <w:sz w:val="16"/>
            <w:szCs w:val="16"/>
          </w:rPr>
          <w:t>https://eur-lex.europa.eu/NL/legal-content/summary/brexit-adjustment-reserve.html</w:t>
        </w:r>
      </w:hyperlink>
      <w:r w:rsidRPr="008A0FA9">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E431" w14:textId="77777777" w:rsidR="00A63C2B" w:rsidRDefault="008A0FA9">
    <w:r>
      <w:rPr>
        <w:noProof/>
      </w:rPr>
      <mc:AlternateContent>
        <mc:Choice Requires="wps">
          <w:drawing>
            <wp:anchor distT="0" distB="0" distL="0" distR="0" simplePos="0" relativeHeight="251652096" behindDoc="0" locked="1" layoutInCell="1" allowOverlap="1" wp14:anchorId="7C4D88B7" wp14:editId="4582DA4D">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AF5CF4" w14:textId="77777777" w:rsidR="00A63C2B" w:rsidRDefault="008A0FA9">
                          <w:pPr>
                            <w:pStyle w:val="StandaardReferentiegegevensKop"/>
                          </w:pPr>
                          <w:r>
                            <w:t>Ons kenmerk</w:t>
                          </w:r>
                        </w:p>
                        <w:p w14:paraId="4F8DE71D" w14:textId="77777777" w:rsidR="004E25FF" w:rsidRDefault="00CA5907">
                          <w:pPr>
                            <w:pStyle w:val="StandaardReferentiegegevens"/>
                          </w:pPr>
                          <w:r>
                            <w:fldChar w:fldCharType="begin"/>
                          </w:r>
                          <w:r>
                            <w:instrText xml:space="preserve"> DOCPROPERTY  "Kenmerk"  \* MERGEFORMAT </w:instrText>
                          </w:r>
                          <w:r>
                            <w:fldChar w:fldCharType="separate"/>
                          </w:r>
                          <w:r>
                            <w:t>2026-0000023497</w:t>
                          </w:r>
                          <w:r>
                            <w:fldChar w:fldCharType="end"/>
                          </w:r>
                        </w:p>
                      </w:txbxContent>
                    </wps:txbx>
                    <wps:bodyPr vert="horz" wrap="square" lIns="0" tIns="0" rIns="0" bIns="0" anchor="t" anchorCtr="0"/>
                  </wps:wsp>
                </a:graphicData>
              </a:graphic>
            </wp:anchor>
          </w:drawing>
        </mc:Choice>
        <mc:Fallback>
          <w:pict>
            <v:shapetype w14:anchorId="7C4D88B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1AF5CF4" w14:textId="77777777" w:rsidR="00A63C2B" w:rsidRDefault="008A0FA9">
                    <w:pPr>
                      <w:pStyle w:val="StandaardReferentiegegevensKop"/>
                    </w:pPr>
                    <w:r>
                      <w:t>Ons kenmerk</w:t>
                    </w:r>
                  </w:p>
                  <w:p w14:paraId="4F8DE71D" w14:textId="77777777" w:rsidR="004E25FF" w:rsidRDefault="00CA5907">
                    <w:pPr>
                      <w:pStyle w:val="StandaardReferentiegegevens"/>
                    </w:pPr>
                    <w:r>
                      <w:fldChar w:fldCharType="begin"/>
                    </w:r>
                    <w:r>
                      <w:instrText xml:space="preserve"> DOCPROPERTY  "Kenmerk"  \* MERGEFORMAT </w:instrText>
                    </w:r>
                    <w:r>
                      <w:fldChar w:fldCharType="separate"/>
                    </w:r>
                    <w:r>
                      <w:t>2026-0000023497</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7FDA5B2" wp14:editId="68CA82D1">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15F962E" w14:textId="77777777" w:rsidR="004E25FF" w:rsidRDefault="00CA590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7FDA5B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15F962E" w14:textId="77777777" w:rsidR="004E25FF" w:rsidRDefault="00CA590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C096E02" wp14:editId="50CE13A6">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8C6AA08" w14:textId="77777777" w:rsidR="004E25FF" w:rsidRDefault="00CA590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C096E0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8C6AA08" w14:textId="77777777" w:rsidR="004E25FF" w:rsidRDefault="00CA590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7982" w14:textId="77777777" w:rsidR="00A63C2B" w:rsidRDefault="008A0FA9">
    <w:pPr>
      <w:spacing w:after="7029" w:line="14" w:lineRule="exact"/>
    </w:pPr>
    <w:r>
      <w:rPr>
        <w:noProof/>
      </w:rPr>
      <mc:AlternateContent>
        <mc:Choice Requires="wps">
          <w:drawing>
            <wp:anchor distT="0" distB="0" distL="0" distR="0" simplePos="0" relativeHeight="251655168" behindDoc="0" locked="1" layoutInCell="1" allowOverlap="1" wp14:anchorId="0CD4A7BE" wp14:editId="5533CEBB">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CD68C8C" w14:textId="77777777" w:rsidR="00A63C2B" w:rsidRDefault="008A0FA9">
                          <w:pPr>
                            <w:spacing w:line="240" w:lineRule="auto"/>
                          </w:pPr>
                          <w:r>
                            <w:rPr>
                              <w:noProof/>
                            </w:rPr>
                            <w:drawing>
                              <wp:inline distT="0" distB="0" distL="0" distR="0" wp14:anchorId="2634D668" wp14:editId="5412084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CD4A7BE"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CD68C8C" w14:textId="77777777" w:rsidR="00A63C2B" w:rsidRDefault="008A0FA9">
                    <w:pPr>
                      <w:spacing w:line="240" w:lineRule="auto"/>
                    </w:pPr>
                    <w:r>
                      <w:rPr>
                        <w:noProof/>
                      </w:rPr>
                      <w:drawing>
                        <wp:inline distT="0" distB="0" distL="0" distR="0" wp14:anchorId="2634D668" wp14:editId="5412084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F8ECA4E" wp14:editId="63F3DB2A">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98B96C5" w14:textId="77777777" w:rsidR="008A0FA9" w:rsidRDefault="008A0FA9"/>
                      </w:txbxContent>
                    </wps:txbx>
                    <wps:bodyPr vert="horz" wrap="square" lIns="0" tIns="0" rIns="0" bIns="0" anchor="t" anchorCtr="0"/>
                  </wps:wsp>
                </a:graphicData>
              </a:graphic>
            </wp:anchor>
          </w:drawing>
        </mc:Choice>
        <mc:Fallback>
          <w:pict>
            <v:shape w14:anchorId="3F8ECA4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98B96C5" w14:textId="77777777" w:rsidR="008A0FA9" w:rsidRDefault="008A0FA9"/>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D2BC961" wp14:editId="33D95007">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84283DA" w14:textId="77777777" w:rsidR="00A63C2B" w:rsidRDefault="008A0FA9">
                          <w:pPr>
                            <w:pStyle w:val="StandaardReferentiegegevens"/>
                          </w:pPr>
                          <w:r>
                            <w:t>Korte Voorhout 7</w:t>
                          </w:r>
                        </w:p>
                        <w:p w14:paraId="5AC91FEE" w14:textId="77777777" w:rsidR="00A63C2B" w:rsidRDefault="008A0FA9">
                          <w:pPr>
                            <w:pStyle w:val="StandaardReferentiegegevens"/>
                          </w:pPr>
                          <w:r>
                            <w:t>2511 CW  'S-GRAVENHAGE</w:t>
                          </w:r>
                        </w:p>
                        <w:p w14:paraId="70DAD037" w14:textId="77777777" w:rsidR="00A63C2B" w:rsidRDefault="008A0FA9">
                          <w:pPr>
                            <w:pStyle w:val="StandaardReferentiegegevens"/>
                          </w:pPr>
                          <w:r>
                            <w:t>POSTBUS 20201</w:t>
                          </w:r>
                        </w:p>
                        <w:p w14:paraId="1572B742" w14:textId="77777777" w:rsidR="00A63C2B" w:rsidRPr="008A0FA9" w:rsidRDefault="008A0FA9">
                          <w:pPr>
                            <w:pStyle w:val="StandaardReferentiegegevens"/>
                            <w:rPr>
                              <w:lang w:val="es-ES"/>
                            </w:rPr>
                          </w:pPr>
                          <w:r w:rsidRPr="008A0FA9">
                            <w:rPr>
                              <w:lang w:val="es-ES"/>
                            </w:rPr>
                            <w:t xml:space="preserve">2500 </w:t>
                          </w:r>
                          <w:proofErr w:type="gramStart"/>
                          <w:r w:rsidRPr="008A0FA9">
                            <w:rPr>
                              <w:lang w:val="es-ES"/>
                            </w:rPr>
                            <w:t>EE  '</w:t>
                          </w:r>
                          <w:proofErr w:type="gramEnd"/>
                          <w:r w:rsidRPr="008A0FA9">
                            <w:rPr>
                              <w:lang w:val="es-ES"/>
                            </w:rPr>
                            <w:t>S-GRAVENHAGE</w:t>
                          </w:r>
                        </w:p>
                        <w:p w14:paraId="6CED1A64" w14:textId="77777777" w:rsidR="00A63C2B" w:rsidRPr="008A0FA9" w:rsidRDefault="008A0FA9">
                          <w:pPr>
                            <w:pStyle w:val="StandaardReferentiegegevens"/>
                            <w:rPr>
                              <w:lang w:val="es-ES"/>
                            </w:rPr>
                          </w:pPr>
                          <w:r w:rsidRPr="008A0FA9">
                            <w:rPr>
                              <w:lang w:val="es-ES"/>
                            </w:rPr>
                            <w:t>www.rijksoverheid.nl/fin</w:t>
                          </w:r>
                        </w:p>
                        <w:p w14:paraId="5F1A701A" w14:textId="77777777" w:rsidR="00A63C2B" w:rsidRPr="008A0FA9" w:rsidRDefault="00A63C2B">
                          <w:pPr>
                            <w:pStyle w:val="WitregelW2"/>
                            <w:rPr>
                              <w:lang w:val="es-ES"/>
                            </w:rPr>
                          </w:pPr>
                        </w:p>
                        <w:p w14:paraId="144B865E" w14:textId="77777777" w:rsidR="00A63C2B" w:rsidRDefault="008A0FA9">
                          <w:pPr>
                            <w:pStyle w:val="StandaardReferentiegegevensKop"/>
                          </w:pPr>
                          <w:r>
                            <w:t>Ons kenmerk</w:t>
                          </w:r>
                        </w:p>
                        <w:p w14:paraId="306E6D5C" w14:textId="77777777" w:rsidR="004E25FF" w:rsidRDefault="00CA5907">
                          <w:pPr>
                            <w:pStyle w:val="StandaardReferentiegegevens"/>
                          </w:pPr>
                          <w:r>
                            <w:fldChar w:fldCharType="begin"/>
                          </w:r>
                          <w:r>
                            <w:instrText xml:space="preserve"> DOCPROPERTY  "Kenmerk"  \* MERGEFORMAT </w:instrText>
                          </w:r>
                          <w:r>
                            <w:fldChar w:fldCharType="separate"/>
                          </w:r>
                          <w:r>
                            <w:t>2026-0000023497</w:t>
                          </w:r>
                          <w:r>
                            <w:fldChar w:fldCharType="end"/>
                          </w:r>
                        </w:p>
                        <w:p w14:paraId="17663884" w14:textId="77777777" w:rsidR="00A63C2B" w:rsidRDefault="00A63C2B">
                          <w:pPr>
                            <w:pStyle w:val="WitregelW1"/>
                          </w:pPr>
                        </w:p>
                        <w:p w14:paraId="4792EE7A" w14:textId="77777777" w:rsidR="00A63C2B" w:rsidRDefault="008A0FA9">
                          <w:pPr>
                            <w:pStyle w:val="StandaardReferentiegegevensKop"/>
                          </w:pPr>
                          <w:r>
                            <w:t>Uw brief (kenmerk)</w:t>
                          </w:r>
                        </w:p>
                        <w:p w14:paraId="6AD3A5F2" w14:textId="77777777" w:rsidR="004E25FF" w:rsidRDefault="00CA5907">
                          <w:pPr>
                            <w:pStyle w:val="StandaardReferentiegegevens"/>
                          </w:pPr>
                          <w:r>
                            <w:fldChar w:fldCharType="begin"/>
                          </w:r>
                          <w:r>
                            <w:instrText xml:space="preserve"> DOCPROPERTY  "UwKenmerk"  \* MERGEFORMAT </w:instrText>
                          </w:r>
                          <w:r>
                            <w:fldChar w:fldCharType="end"/>
                          </w:r>
                        </w:p>
                        <w:p w14:paraId="549216C5" w14:textId="77777777" w:rsidR="00A63C2B" w:rsidRDefault="00A63C2B">
                          <w:pPr>
                            <w:pStyle w:val="WitregelW1"/>
                          </w:pPr>
                        </w:p>
                        <w:p w14:paraId="0380661A" w14:textId="77777777" w:rsidR="00A63C2B" w:rsidRDefault="008A0FA9">
                          <w:pPr>
                            <w:pStyle w:val="StandaardReferentiegegevensKop"/>
                          </w:pPr>
                          <w:r>
                            <w:t>Bijlagen</w:t>
                          </w:r>
                        </w:p>
                        <w:p w14:paraId="6FD9A173" w14:textId="77777777" w:rsidR="00A63C2B" w:rsidRDefault="008A0FA9">
                          <w:pPr>
                            <w:pStyle w:val="StandaardReferentiegegevens"/>
                          </w:pPr>
                          <w:r>
                            <w:t>1. Overzicht beoordeelde betaalverzoeken RRF vierde kwartaal 2025</w:t>
                          </w:r>
                        </w:p>
                        <w:p w14:paraId="0B13A6DA" w14:textId="77777777" w:rsidR="00A63C2B" w:rsidRDefault="008A0FA9">
                          <w:pPr>
                            <w:pStyle w:val="StandaardReferentiegegevens"/>
                          </w:pPr>
                          <w:r>
                            <w:t>2. Stand van de subsidies en leningen uit de RRF</w:t>
                          </w:r>
                        </w:p>
                      </w:txbxContent>
                    </wps:txbx>
                    <wps:bodyPr vert="horz" wrap="square" lIns="0" tIns="0" rIns="0" bIns="0" anchor="t" anchorCtr="0"/>
                  </wps:wsp>
                </a:graphicData>
              </a:graphic>
            </wp:anchor>
          </w:drawing>
        </mc:Choice>
        <mc:Fallback>
          <w:pict>
            <v:shape w14:anchorId="1D2BC961"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84283DA" w14:textId="77777777" w:rsidR="00A63C2B" w:rsidRDefault="008A0FA9">
                    <w:pPr>
                      <w:pStyle w:val="StandaardReferentiegegevens"/>
                    </w:pPr>
                    <w:r>
                      <w:t>Korte Voorhout 7</w:t>
                    </w:r>
                  </w:p>
                  <w:p w14:paraId="5AC91FEE" w14:textId="77777777" w:rsidR="00A63C2B" w:rsidRDefault="008A0FA9">
                    <w:pPr>
                      <w:pStyle w:val="StandaardReferentiegegevens"/>
                    </w:pPr>
                    <w:r>
                      <w:t>2511 CW  'S-GRAVENHAGE</w:t>
                    </w:r>
                  </w:p>
                  <w:p w14:paraId="70DAD037" w14:textId="77777777" w:rsidR="00A63C2B" w:rsidRDefault="008A0FA9">
                    <w:pPr>
                      <w:pStyle w:val="StandaardReferentiegegevens"/>
                    </w:pPr>
                    <w:r>
                      <w:t>POSTBUS 20201</w:t>
                    </w:r>
                  </w:p>
                  <w:p w14:paraId="1572B742" w14:textId="77777777" w:rsidR="00A63C2B" w:rsidRPr="008A0FA9" w:rsidRDefault="008A0FA9">
                    <w:pPr>
                      <w:pStyle w:val="StandaardReferentiegegevens"/>
                      <w:rPr>
                        <w:lang w:val="es-ES"/>
                      </w:rPr>
                    </w:pPr>
                    <w:r w:rsidRPr="008A0FA9">
                      <w:rPr>
                        <w:lang w:val="es-ES"/>
                      </w:rPr>
                      <w:t xml:space="preserve">2500 </w:t>
                    </w:r>
                    <w:proofErr w:type="gramStart"/>
                    <w:r w:rsidRPr="008A0FA9">
                      <w:rPr>
                        <w:lang w:val="es-ES"/>
                      </w:rPr>
                      <w:t>EE  '</w:t>
                    </w:r>
                    <w:proofErr w:type="gramEnd"/>
                    <w:r w:rsidRPr="008A0FA9">
                      <w:rPr>
                        <w:lang w:val="es-ES"/>
                      </w:rPr>
                      <w:t>S-GRAVENHAGE</w:t>
                    </w:r>
                  </w:p>
                  <w:p w14:paraId="6CED1A64" w14:textId="77777777" w:rsidR="00A63C2B" w:rsidRPr="008A0FA9" w:rsidRDefault="008A0FA9">
                    <w:pPr>
                      <w:pStyle w:val="StandaardReferentiegegevens"/>
                      <w:rPr>
                        <w:lang w:val="es-ES"/>
                      </w:rPr>
                    </w:pPr>
                    <w:r w:rsidRPr="008A0FA9">
                      <w:rPr>
                        <w:lang w:val="es-ES"/>
                      </w:rPr>
                      <w:t>www.rijksoverheid.nl/fin</w:t>
                    </w:r>
                  </w:p>
                  <w:p w14:paraId="5F1A701A" w14:textId="77777777" w:rsidR="00A63C2B" w:rsidRPr="008A0FA9" w:rsidRDefault="00A63C2B">
                    <w:pPr>
                      <w:pStyle w:val="WitregelW2"/>
                      <w:rPr>
                        <w:lang w:val="es-ES"/>
                      </w:rPr>
                    </w:pPr>
                  </w:p>
                  <w:p w14:paraId="144B865E" w14:textId="77777777" w:rsidR="00A63C2B" w:rsidRDefault="008A0FA9">
                    <w:pPr>
                      <w:pStyle w:val="StandaardReferentiegegevensKop"/>
                    </w:pPr>
                    <w:r>
                      <w:t>Ons kenmerk</w:t>
                    </w:r>
                  </w:p>
                  <w:p w14:paraId="306E6D5C" w14:textId="77777777" w:rsidR="004E25FF" w:rsidRDefault="00CA5907">
                    <w:pPr>
                      <w:pStyle w:val="StandaardReferentiegegevens"/>
                    </w:pPr>
                    <w:r>
                      <w:fldChar w:fldCharType="begin"/>
                    </w:r>
                    <w:r>
                      <w:instrText xml:space="preserve"> DOCPROPERTY  "Kenmerk"  \* MERGEFORMAT </w:instrText>
                    </w:r>
                    <w:r>
                      <w:fldChar w:fldCharType="separate"/>
                    </w:r>
                    <w:r>
                      <w:t>2026-0000023497</w:t>
                    </w:r>
                    <w:r>
                      <w:fldChar w:fldCharType="end"/>
                    </w:r>
                  </w:p>
                  <w:p w14:paraId="17663884" w14:textId="77777777" w:rsidR="00A63C2B" w:rsidRDefault="00A63C2B">
                    <w:pPr>
                      <w:pStyle w:val="WitregelW1"/>
                    </w:pPr>
                  </w:p>
                  <w:p w14:paraId="4792EE7A" w14:textId="77777777" w:rsidR="00A63C2B" w:rsidRDefault="008A0FA9">
                    <w:pPr>
                      <w:pStyle w:val="StandaardReferentiegegevensKop"/>
                    </w:pPr>
                    <w:r>
                      <w:t>Uw brief (kenmerk)</w:t>
                    </w:r>
                  </w:p>
                  <w:p w14:paraId="6AD3A5F2" w14:textId="77777777" w:rsidR="004E25FF" w:rsidRDefault="00CA5907">
                    <w:pPr>
                      <w:pStyle w:val="StandaardReferentiegegevens"/>
                    </w:pPr>
                    <w:r>
                      <w:fldChar w:fldCharType="begin"/>
                    </w:r>
                    <w:r>
                      <w:instrText xml:space="preserve"> DOCPROPERTY  "UwKenmerk"  \* MERGEFORMAT </w:instrText>
                    </w:r>
                    <w:r>
                      <w:fldChar w:fldCharType="end"/>
                    </w:r>
                  </w:p>
                  <w:p w14:paraId="549216C5" w14:textId="77777777" w:rsidR="00A63C2B" w:rsidRDefault="00A63C2B">
                    <w:pPr>
                      <w:pStyle w:val="WitregelW1"/>
                    </w:pPr>
                  </w:p>
                  <w:p w14:paraId="0380661A" w14:textId="77777777" w:rsidR="00A63C2B" w:rsidRDefault="008A0FA9">
                    <w:pPr>
                      <w:pStyle w:val="StandaardReferentiegegevensKop"/>
                    </w:pPr>
                    <w:r>
                      <w:t>Bijlagen</w:t>
                    </w:r>
                  </w:p>
                  <w:p w14:paraId="6FD9A173" w14:textId="77777777" w:rsidR="00A63C2B" w:rsidRDefault="008A0FA9">
                    <w:pPr>
                      <w:pStyle w:val="StandaardReferentiegegevens"/>
                    </w:pPr>
                    <w:r>
                      <w:t>1. Overzicht beoordeelde betaalverzoeken RRF vierde kwartaal 2025</w:t>
                    </w:r>
                  </w:p>
                  <w:p w14:paraId="0B13A6DA" w14:textId="77777777" w:rsidR="00A63C2B" w:rsidRDefault="008A0FA9">
                    <w:pPr>
                      <w:pStyle w:val="StandaardReferentiegegevens"/>
                    </w:pPr>
                    <w:r>
                      <w:t>2. Stand van de subsidies en leningen uit de RRF</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2DFE274" wp14:editId="51FF41AC">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399DF47" w14:textId="77777777" w:rsidR="00A63C2B" w:rsidRDefault="008A0FA9">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2DFE274"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399DF47" w14:textId="77777777" w:rsidR="00A63C2B" w:rsidRDefault="008A0FA9">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88752E7" wp14:editId="0A844595">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EFC0985" w14:textId="77777777" w:rsidR="004E25FF" w:rsidRDefault="00CA5907">
                          <w:pPr>
                            <w:pStyle w:val="Rubricering"/>
                          </w:pPr>
                          <w:r>
                            <w:fldChar w:fldCharType="begin"/>
                          </w:r>
                          <w:r>
                            <w:instrText xml:space="preserve"> DOCPROPERTY  "Rubricering"  \* MERGEFORMAT </w:instrText>
                          </w:r>
                          <w:r>
                            <w:fldChar w:fldCharType="end"/>
                          </w:r>
                        </w:p>
                        <w:p w14:paraId="26062164" w14:textId="77777777" w:rsidR="00CA5907" w:rsidRDefault="005964BC">
                          <w:r>
                            <w:fldChar w:fldCharType="begin"/>
                          </w:r>
                          <w:r w:rsidR="00CA5907">
                            <w:instrText xml:space="preserve"> DOCPROPERTY  "Aan"  \* MERGEFORMAT </w:instrText>
                          </w:r>
                          <w:r>
                            <w:fldChar w:fldCharType="separate"/>
                          </w:r>
                          <w:r w:rsidR="00CA5907">
                            <w:t>Voorzitter van de Tweede Kamer der Staten-Generaal</w:t>
                          </w:r>
                        </w:p>
                        <w:p w14:paraId="543BB1E6" w14:textId="77777777" w:rsidR="00CA5907" w:rsidRDefault="00CA5907">
                          <w:r>
                            <w:t>Postbus 20018</w:t>
                          </w:r>
                        </w:p>
                        <w:p w14:paraId="1124A3B8" w14:textId="77777777" w:rsidR="00CA5907" w:rsidRDefault="00CA5907">
                          <w:r>
                            <w:t>2500 EA  DEN HAAG</w:t>
                          </w:r>
                        </w:p>
                        <w:p w14:paraId="45A9712E" w14:textId="77777777" w:rsidR="00CA5907" w:rsidRDefault="00CA5907"/>
                        <w:p w14:paraId="1067D96A" w14:textId="77777777" w:rsidR="0058259D" w:rsidRDefault="005964BC">
                          <w:r>
                            <w:fldChar w:fldCharType="end"/>
                          </w:r>
                        </w:p>
                      </w:txbxContent>
                    </wps:txbx>
                    <wps:bodyPr vert="horz" wrap="square" lIns="0" tIns="0" rIns="0" bIns="0" anchor="t" anchorCtr="0"/>
                  </wps:wsp>
                </a:graphicData>
              </a:graphic>
            </wp:anchor>
          </w:drawing>
        </mc:Choice>
        <mc:Fallback>
          <w:pict>
            <v:shape w14:anchorId="488752E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EFC0985" w14:textId="77777777" w:rsidR="004E25FF" w:rsidRDefault="00CA5907">
                    <w:pPr>
                      <w:pStyle w:val="Rubricering"/>
                    </w:pPr>
                    <w:r>
                      <w:fldChar w:fldCharType="begin"/>
                    </w:r>
                    <w:r>
                      <w:instrText xml:space="preserve"> DOCPROPERTY  "Rubricering"  \* MERGEFORMAT </w:instrText>
                    </w:r>
                    <w:r>
                      <w:fldChar w:fldCharType="end"/>
                    </w:r>
                  </w:p>
                  <w:p w14:paraId="26062164" w14:textId="77777777" w:rsidR="00CA5907" w:rsidRDefault="005964BC">
                    <w:r>
                      <w:fldChar w:fldCharType="begin"/>
                    </w:r>
                    <w:r w:rsidR="00CA5907">
                      <w:instrText xml:space="preserve"> DOCPROPERTY  "Aan"  \* MERGEFORMAT </w:instrText>
                    </w:r>
                    <w:r>
                      <w:fldChar w:fldCharType="separate"/>
                    </w:r>
                    <w:r w:rsidR="00CA5907">
                      <w:t>Voorzitter van de Tweede Kamer der Staten-Generaal</w:t>
                    </w:r>
                  </w:p>
                  <w:p w14:paraId="543BB1E6" w14:textId="77777777" w:rsidR="00CA5907" w:rsidRDefault="00CA5907">
                    <w:r>
                      <w:t>Postbus 20018</w:t>
                    </w:r>
                  </w:p>
                  <w:p w14:paraId="1124A3B8" w14:textId="77777777" w:rsidR="00CA5907" w:rsidRDefault="00CA5907">
                    <w:r>
                      <w:t>2500 EA  DEN HAAG</w:t>
                    </w:r>
                  </w:p>
                  <w:p w14:paraId="45A9712E" w14:textId="77777777" w:rsidR="00CA5907" w:rsidRDefault="00CA5907"/>
                  <w:p w14:paraId="1067D96A" w14:textId="77777777" w:rsidR="0058259D" w:rsidRDefault="005964BC">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F6E1A8E" wp14:editId="0DFD809F">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8AFFD5B" w14:textId="77777777" w:rsidR="004E25FF" w:rsidRDefault="00CA590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F6E1A8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8AFFD5B" w14:textId="77777777" w:rsidR="004E25FF" w:rsidRDefault="00CA590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13C0EBB" wp14:editId="080DF3E7">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63C2B" w14:paraId="30310CFF" w14:textId="77777777">
                            <w:trPr>
                              <w:trHeight w:val="200"/>
                            </w:trPr>
                            <w:tc>
                              <w:tcPr>
                                <w:tcW w:w="1140" w:type="dxa"/>
                              </w:tcPr>
                              <w:p w14:paraId="02589AD2" w14:textId="77777777" w:rsidR="00A63C2B" w:rsidRDefault="00A63C2B"/>
                            </w:tc>
                            <w:tc>
                              <w:tcPr>
                                <w:tcW w:w="5400" w:type="dxa"/>
                              </w:tcPr>
                              <w:p w14:paraId="1C382004" w14:textId="77777777" w:rsidR="00A63C2B" w:rsidRDefault="00A63C2B"/>
                            </w:tc>
                          </w:tr>
                          <w:tr w:rsidR="00A63C2B" w14:paraId="7719EA2A" w14:textId="77777777">
                            <w:trPr>
                              <w:trHeight w:val="240"/>
                            </w:trPr>
                            <w:tc>
                              <w:tcPr>
                                <w:tcW w:w="1140" w:type="dxa"/>
                              </w:tcPr>
                              <w:p w14:paraId="64CC52C6" w14:textId="77777777" w:rsidR="00A63C2B" w:rsidRDefault="008A0FA9">
                                <w:r>
                                  <w:t>Datum</w:t>
                                </w:r>
                              </w:p>
                            </w:tc>
                            <w:tc>
                              <w:tcPr>
                                <w:tcW w:w="5400" w:type="dxa"/>
                              </w:tcPr>
                              <w:p w14:paraId="0D90625B" w14:textId="62A57D9A" w:rsidR="00A63C2B" w:rsidRDefault="00CA5907">
                                <w:r>
                                  <w:t>3 februari 2026</w:t>
                                </w:r>
                              </w:p>
                            </w:tc>
                          </w:tr>
                          <w:tr w:rsidR="00A63C2B" w14:paraId="023134EA" w14:textId="77777777">
                            <w:trPr>
                              <w:trHeight w:val="240"/>
                            </w:trPr>
                            <w:tc>
                              <w:tcPr>
                                <w:tcW w:w="1140" w:type="dxa"/>
                              </w:tcPr>
                              <w:p w14:paraId="3839346F" w14:textId="77777777" w:rsidR="00A63C2B" w:rsidRDefault="008A0FA9">
                                <w:r>
                                  <w:t>Betreft</w:t>
                                </w:r>
                              </w:p>
                            </w:tc>
                            <w:tc>
                              <w:tcPr>
                                <w:tcW w:w="5400" w:type="dxa"/>
                              </w:tcPr>
                              <w:p w14:paraId="059D64D0" w14:textId="77777777" w:rsidR="004E25FF" w:rsidRDefault="00CA5907">
                                <w:r>
                                  <w:fldChar w:fldCharType="begin"/>
                                </w:r>
                                <w:r>
                                  <w:instrText xml:space="preserve"> DOCPROPERTY  "Onderwerp"  \* MERGEFORMAT </w:instrText>
                                </w:r>
                                <w:r>
                                  <w:fldChar w:fldCharType="separate"/>
                                </w:r>
                                <w:r>
                                  <w:t>Overzicht uitbetalingen RRF vierde kwartaal 2025</w:t>
                                </w:r>
                                <w:r>
                                  <w:fldChar w:fldCharType="end"/>
                                </w:r>
                              </w:p>
                            </w:tc>
                          </w:tr>
                          <w:tr w:rsidR="00A63C2B" w14:paraId="2CB4F6DE" w14:textId="77777777">
                            <w:trPr>
                              <w:trHeight w:val="200"/>
                            </w:trPr>
                            <w:tc>
                              <w:tcPr>
                                <w:tcW w:w="1140" w:type="dxa"/>
                              </w:tcPr>
                              <w:p w14:paraId="34C7B513" w14:textId="77777777" w:rsidR="00A63C2B" w:rsidRDefault="00A63C2B"/>
                            </w:tc>
                            <w:tc>
                              <w:tcPr>
                                <w:tcW w:w="4738" w:type="dxa"/>
                              </w:tcPr>
                              <w:p w14:paraId="6C7A58FE" w14:textId="77777777" w:rsidR="00A63C2B" w:rsidRDefault="00A63C2B"/>
                            </w:tc>
                          </w:tr>
                        </w:tbl>
                        <w:p w14:paraId="356F8062" w14:textId="77777777" w:rsidR="008A0FA9" w:rsidRDefault="008A0FA9"/>
                      </w:txbxContent>
                    </wps:txbx>
                    <wps:bodyPr vert="horz" wrap="square" lIns="0" tIns="0" rIns="0" bIns="0" anchor="t" anchorCtr="0"/>
                  </wps:wsp>
                </a:graphicData>
              </a:graphic>
            </wp:anchor>
          </w:drawing>
        </mc:Choice>
        <mc:Fallback>
          <w:pict>
            <v:shape w14:anchorId="513C0EBB"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63C2B" w14:paraId="30310CFF" w14:textId="77777777">
                      <w:trPr>
                        <w:trHeight w:val="200"/>
                      </w:trPr>
                      <w:tc>
                        <w:tcPr>
                          <w:tcW w:w="1140" w:type="dxa"/>
                        </w:tcPr>
                        <w:p w14:paraId="02589AD2" w14:textId="77777777" w:rsidR="00A63C2B" w:rsidRDefault="00A63C2B"/>
                      </w:tc>
                      <w:tc>
                        <w:tcPr>
                          <w:tcW w:w="5400" w:type="dxa"/>
                        </w:tcPr>
                        <w:p w14:paraId="1C382004" w14:textId="77777777" w:rsidR="00A63C2B" w:rsidRDefault="00A63C2B"/>
                      </w:tc>
                    </w:tr>
                    <w:tr w:rsidR="00A63C2B" w14:paraId="7719EA2A" w14:textId="77777777">
                      <w:trPr>
                        <w:trHeight w:val="240"/>
                      </w:trPr>
                      <w:tc>
                        <w:tcPr>
                          <w:tcW w:w="1140" w:type="dxa"/>
                        </w:tcPr>
                        <w:p w14:paraId="64CC52C6" w14:textId="77777777" w:rsidR="00A63C2B" w:rsidRDefault="008A0FA9">
                          <w:r>
                            <w:t>Datum</w:t>
                          </w:r>
                        </w:p>
                      </w:tc>
                      <w:tc>
                        <w:tcPr>
                          <w:tcW w:w="5400" w:type="dxa"/>
                        </w:tcPr>
                        <w:p w14:paraId="0D90625B" w14:textId="62A57D9A" w:rsidR="00A63C2B" w:rsidRDefault="00CA5907">
                          <w:r>
                            <w:t>3 februari 2026</w:t>
                          </w:r>
                        </w:p>
                      </w:tc>
                    </w:tr>
                    <w:tr w:rsidR="00A63C2B" w14:paraId="023134EA" w14:textId="77777777">
                      <w:trPr>
                        <w:trHeight w:val="240"/>
                      </w:trPr>
                      <w:tc>
                        <w:tcPr>
                          <w:tcW w:w="1140" w:type="dxa"/>
                        </w:tcPr>
                        <w:p w14:paraId="3839346F" w14:textId="77777777" w:rsidR="00A63C2B" w:rsidRDefault="008A0FA9">
                          <w:r>
                            <w:t>Betreft</w:t>
                          </w:r>
                        </w:p>
                      </w:tc>
                      <w:tc>
                        <w:tcPr>
                          <w:tcW w:w="5400" w:type="dxa"/>
                        </w:tcPr>
                        <w:p w14:paraId="059D64D0" w14:textId="77777777" w:rsidR="004E25FF" w:rsidRDefault="00CA5907">
                          <w:r>
                            <w:fldChar w:fldCharType="begin"/>
                          </w:r>
                          <w:r>
                            <w:instrText xml:space="preserve"> DOCPROPERTY  "Onderwerp"  \* MERGEFORMAT </w:instrText>
                          </w:r>
                          <w:r>
                            <w:fldChar w:fldCharType="separate"/>
                          </w:r>
                          <w:r>
                            <w:t>Overzicht uitbetalingen RRF vierde kwartaal 2025</w:t>
                          </w:r>
                          <w:r>
                            <w:fldChar w:fldCharType="end"/>
                          </w:r>
                        </w:p>
                      </w:tc>
                    </w:tr>
                    <w:tr w:rsidR="00A63C2B" w14:paraId="2CB4F6DE" w14:textId="77777777">
                      <w:trPr>
                        <w:trHeight w:val="200"/>
                      </w:trPr>
                      <w:tc>
                        <w:tcPr>
                          <w:tcW w:w="1140" w:type="dxa"/>
                        </w:tcPr>
                        <w:p w14:paraId="34C7B513" w14:textId="77777777" w:rsidR="00A63C2B" w:rsidRDefault="00A63C2B"/>
                      </w:tc>
                      <w:tc>
                        <w:tcPr>
                          <w:tcW w:w="4738" w:type="dxa"/>
                        </w:tcPr>
                        <w:p w14:paraId="6C7A58FE" w14:textId="77777777" w:rsidR="00A63C2B" w:rsidRDefault="00A63C2B"/>
                      </w:tc>
                    </w:tr>
                  </w:tbl>
                  <w:p w14:paraId="356F8062" w14:textId="77777777" w:rsidR="008A0FA9" w:rsidRDefault="008A0FA9"/>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A52A1D6" wp14:editId="6F175C11">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1D61655" w14:textId="77777777" w:rsidR="004E25FF" w:rsidRDefault="00CA590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A52A1D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1D61655" w14:textId="77777777" w:rsidR="004E25FF" w:rsidRDefault="00CA590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E33E365" wp14:editId="57A79732">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A3AFAEF" w14:textId="77777777" w:rsidR="008A0FA9" w:rsidRDefault="008A0FA9"/>
                      </w:txbxContent>
                    </wps:txbx>
                    <wps:bodyPr vert="horz" wrap="square" lIns="0" tIns="0" rIns="0" bIns="0" anchor="t" anchorCtr="0"/>
                  </wps:wsp>
                </a:graphicData>
              </a:graphic>
            </wp:anchor>
          </w:drawing>
        </mc:Choice>
        <mc:Fallback>
          <w:pict>
            <v:shape w14:anchorId="6E33E36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A3AFAEF" w14:textId="77777777" w:rsidR="008A0FA9" w:rsidRDefault="008A0FA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14B6DC"/>
    <w:multiLevelType w:val="multilevel"/>
    <w:tmpl w:val="F9659C33"/>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6F91F64"/>
    <w:multiLevelType w:val="multilevel"/>
    <w:tmpl w:val="58E9A89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1EDA80"/>
    <w:multiLevelType w:val="multilevel"/>
    <w:tmpl w:val="C198035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F1FB9B"/>
    <w:multiLevelType w:val="multilevel"/>
    <w:tmpl w:val="16ABD2E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F47957"/>
    <w:multiLevelType w:val="multilevel"/>
    <w:tmpl w:val="613B08E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B85C942"/>
    <w:multiLevelType w:val="multilevel"/>
    <w:tmpl w:val="3698C3A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81590779">
    <w:abstractNumId w:val="2"/>
  </w:num>
  <w:num w:numId="2" w16cid:durableId="96566593">
    <w:abstractNumId w:val="0"/>
  </w:num>
  <w:num w:numId="3" w16cid:durableId="1292858866">
    <w:abstractNumId w:val="4"/>
  </w:num>
  <w:num w:numId="4" w16cid:durableId="2089615821">
    <w:abstractNumId w:val="5"/>
  </w:num>
  <w:num w:numId="5" w16cid:durableId="1422870500">
    <w:abstractNumId w:val="3"/>
  </w:num>
  <w:num w:numId="6" w16cid:durableId="869950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C2B"/>
    <w:rsid w:val="00015396"/>
    <w:rsid w:val="0012640F"/>
    <w:rsid w:val="001C426A"/>
    <w:rsid w:val="00213B1A"/>
    <w:rsid w:val="00324802"/>
    <w:rsid w:val="0037294E"/>
    <w:rsid w:val="004E25FF"/>
    <w:rsid w:val="00543474"/>
    <w:rsid w:val="0058259D"/>
    <w:rsid w:val="005964BC"/>
    <w:rsid w:val="008A0FA9"/>
    <w:rsid w:val="00A63C2B"/>
    <w:rsid w:val="00BD1838"/>
    <w:rsid w:val="00C76298"/>
    <w:rsid w:val="00CA5907"/>
    <w:rsid w:val="00DC0AF1"/>
    <w:rsid w:val="00EA44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C552BA"/>
  <w15:docId w15:val="{C8D88CBC-2043-4944-BAE4-77D16EBB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Voetnoottekst">
    <w:name w:val="footnote text"/>
    <w:basedOn w:val="Standaard"/>
    <w:link w:val="VoetnoottekstChar"/>
    <w:uiPriority w:val="99"/>
    <w:semiHidden/>
    <w:unhideWhenUsed/>
    <w:rsid w:val="008A0FA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A0FA9"/>
    <w:rPr>
      <w:rFonts w:ascii="Verdana" w:hAnsi="Verdana"/>
      <w:color w:val="000000"/>
    </w:rPr>
  </w:style>
  <w:style w:type="character" w:styleId="Voetnootmarkering">
    <w:name w:val="footnote reference"/>
    <w:basedOn w:val="Standaardalinea-lettertype"/>
    <w:uiPriority w:val="99"/>
    <w:semiHidden/>
    <w:unhideWhenUsed/>
    <w:rsid w:val="008A0FA9"/>
    <w:rPr>
      <w:vertAlign w:val="superscript"/>
    </w:rPr>
  </w:style>
  <w:style w:type="character" w:styleId="Onopgelostemelding">
    <w:name w:val="Unresolved Mention"/>
    <w:basedOn w:val="Standaardalinea-lettertype"/>
    <w:uiPriority w:val="99"/>
    <w:semiHidden/>
    <w:unhideWhenUsed/>
    <w:rsid w:val="008A0FA9"/>
    <w:rPr>
      <w:color w:val="605E5C"/>
      <w:shd w:val="clear" w:color="auto" w:fill="E1DFDD"/>
    </w:rPr>
  </w:style>
  <w:style w:type="character" w:styleId="GevolgdeHyperlink">
    <w:name w:val="FollowedHyperlink"/>
    <w:basedOn w:val="Standaardalinea-lettertype"/>
    <w:uiPriority w:val="99"/>
    <w:semiHidden/>
    <w:unhideWhenUsed/>
    <w:rsid w:val="00213B1A"/>
    <w:rPr>
      <w:color w:val="96607D" w:themeColor="followedHyperlink"/>
      <w:u w:val="single"/>
    </w:rPr>
  </w:style>
  <w:style w:type="paragraph" w:styleId="Koptekst">
    <w:name w:val="header"/>
    <w:basedOn w:val="Standaard"/>
    <w:link w:val="KoptekstChar"/>
    <w:uiPriority w:val="99"/>
    <w:unhideWhenUsed/>
    <w:rsid w:val="005964B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964BC"/>
    <w:rPr>
      <w:rFonts w:ascii="Verdana" w:hAnsi="Verdana"/>
      <w:color w:val="000000"/>
      <w:sz w:val="18"/>
      <w:szCs w:val="18"/>
    </w:rPr>
  </w:style>
  <w:style w:type="paragraph" w:styleId="Voettekst">
    <w:name w:val="footer"/>
    <w:basedOn w:val="Standaard"/>
    <w:link w:val="VoettekstChar"/>
    <w:uiPriority w:val="99"/>
    <w:unhideWhenUsed/>
    <w:rsid w:val="005964B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964B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5/11/12/voorlopige-beoordeling-rrf-betaalverzoek-finland" TargetMode="External"/><Relationship Id="rId3" Type="http://schemas.openxmlformats.org/officeDocument/2006/relationships/hyperlink" Target="https://www.tweedekamer.nl/kamerstukken/detail?id=2025D53484&amp;did=2025D53484" TargetMode="External"/><Relationship Id="rId7" Type="http://schemas.openxmlformats.org/officeDocument/2006/relationships/hyperlink" Target="https://www.rijksoverheid.nl/documenten/publicaties/2024/11/15/voorlopige-beoordeling-rrf-betaalverzoek-tsjechie" TargetMode="External"/><Relationship Id="rId2" Type="http://schemas.openxmlformats.org/officeDocument/2006/relationships/hyperlink" Target="https://www.rijksoverheid.nl/documenten/publicaties/2025/10/03/voorlopige-beoordeling-betaalverzoek-rrf-bulgarije" TargetMode="External"/><Relationship Id="rId1" Type="http://schemas.openxmlformats.org/officeDocument/2006/relationships/hyperlink" Target="https://www.rijksoverheid.nl/documenten/publicaties/2025/09/29/voorlopige-beoordeling-betaalverzoek-rrf-ierland" TargetMode="External"/><Relationship Id="rId6" Type="http://schemas.openxmlformats.org/officeDocument/2006/relationships/hyperlink" Target="https://www.rijksoverheid.nl/documenten/publicaties/2025/10/29/voorlopige-beoordeling-rrf-betaalverzoek-polen" TargetMode="External"/><Relationship Id="rId5" Type="http://schemas.openxmlformats.org/officeDocument/2006/relationships/hyperlink" Target="https://www.rijksoverheid.nl/documenten/publicaties/2025/10/20/voorlopige-beoordeling-rrf-betaalverzoek-oostenrijk" TargetMode="External"/><Relationship Id="rId10" Type="http://schemas.openxmlformats.org/officeDocument/2006/relationships/hyperlink" Target="https://eur-lex.europa.eu/NL/legal-content/summary/brexit-adjustment-reserve.html" TargetMode="External"/><Relationship Id="rId4" Type="http://schemas.openxmlformats.org/officeDocument/2006/relationships/hyperlink" Target="https://www.rijksoverheid.nl/documenten/publicaties/2025/10/31/kamerbrief-voorlopige-beoordeling-rrf-betaalverzoeken-slovenie-portugal-en-griekenland" TargetMode="External"/><Relationship Id="rId9" Type="http://schemas.openxmlformats.org/officeDocument/2006/relationships/hyperlink" Target="https://www.tweedekamer.nl/kamerstukken/detail?id=2025D53484&amp;did=2025D5348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361</ap:Words>
  <ap:Characters>1991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Brief aan Eerste of Tweede Kamer - Overzicht uitbetalingen RRF vierde kwartaal 2025</vt:lpstr>
    </vt:vector>
  </ap:TitlesOfParts>
  <ap:LinksUpToDate>false</ap:LinksUpToDate>
  <ap:CharactersWithSpaces>2348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2026-02-03T16:27:00.0000000Z</dcterms:created>
  <dcterms:modified xsi:type="dcterms:W3CDTF">2026-02-03T16:27:00.0000000Z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Overzicht uitbetalingen RRF vierde kwartaal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23 januari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2026-0000023497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Overzicht uitbetalingen RRF vierde kwartaal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2026-01-23T14:27:00Z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67da20fe-db44-4054-b005-e88c23a85713</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