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412A9" w14:paraId="4F3BD135" w14:textId="77777777">
        <w:tc>
          <w:tcPr>
            <w:tcW w:w="6733" w:type="dxa"/>
            <w:gridSpan w:val="2"/>
            <w:tcBorders>
              <w:top w:val="nil"/>
              <w:left w:val="nil"/>
              <w:bottom w:val="nil"/>
              <w:right w:val="nil"/>
            </w:tcBorders>
            <w:vAlign w:val="center"/>
          </w:tcPr>
          <w:p w:rsidR="00997775" w:rsidP="00710A7A" w:rsidRDefault="00997775" w14:paraId="37B677D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E1FA64D"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412A9" w14:paraId="556EC91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4D5B432" w14:textId="77777777">
            <w:r w:rsidRPr="008B0CC5">
              <w:t xml:space="preserve">Vergaderjaar </w:t>
            </w:r>
            <w:r w:rsidR="00AC6B87">
              <w:t>202</w:t>
            </w:r>
            <w:r w:rsidR="00684DFF">
              <w:t>5</w:t>
            </w:r>
            <w:r w:rsidR="00AC6B87">
              <w:t>-202</w:t>
            </w:r>
            <w:r w:rsidR="00684DFF">
              <w:t>6</w:t>
            </w:r>
          </w:p>
        </w:tc>
      </w:tr>
      <w:tr w:rsidR="00997775" w:rsidTr="00C412A9" w14:paraId="56744986" w14:textId="77777777">
        <w:trPr>
          <w:cantSplit/>
        </w:trPr>
        <w:tc>
          <w:tcPr>
            <w:tcW w:w="10985" w:type="dxa"/>
            <w:gridSpan w:val="3"/>
            <w:tcBorders>
              <w:top w:val="nil"/>
              <w:left w:val="nil"/>
              <w:bottom w:val="nil"/>
              <w:right w:val="nil"/>
            </w:tcBorders>
          </w:tcPr>
          <w:p w:rsidR="00997775" w:rsidRDefault="00997775" w14:paraId="16264D68" w14:textId="77777777"/>
        </w:tc>
      </w:tr>
      <w:tr w:rsidR="00997775" w:rsidTr="00C412A9" w14:paraId="0DF36C18" w14:textId="77777777">
        <w:trPr>
          <w:cantSplit/>
        </w:trPr>
        <w:tc>
          <w:tcPr>
            <w:tcW w:w="10985" w:type="dxa"/>
            <w:gridSpan w:val="3"/>
            <w:tcBorders>
              <w:top w:val="nil"/>
              <w:left w:val="nil"/>
              <w:bottom w:val="single" w:color="auto" w:sz="4" w:space="0"/>
              <w:right w:val="nil"/>
            </w:tcBorders>
          </w:tcPr>
          <w:p w:rsidR="00997775" w:rsidRDefault="00997775" w14:paraId="4635831B" w14:textId="77777777"/>
        </w:tc>
      </w:tr>
      <w:tr w:rsidR="00997775" w:rsidTr="00C412A9" w14:paraId="01411E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E867A8F" w14:textId="77777777"/>
        </w:tc>
        <w:tc>
          <w:tcPr>
            <w:tcW w:w="7654" w:type="dxa"/>
            <w:gridSpan w:val="2"/>
          </w:tcPr>
          <w:p w:rsidR="00997775" w:rsidRDefault="00997775" w14:paraId="18188F60" w14:textId="77777777"/>
        </w:tc>
      </w:tr>
      <w:tr w:rsidR="00C412A9" w:rsidTr="00C412A9" w14:paraId="27353D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412A9" w:rsidP="00C412A9" w:rsidRDefault="00C412A9" w14:paraId="3A29EFAD" w14:textId="65B5177E">
            <w:pPr>
              <w:rPr>
                <w:b/>
              </w:rPr>
            </w:pPr>
            <w:r>
              <w:rPr>
                <w:b/>
              </w:rPr>
              <w:t>36 748</w:t>
            </w:r>
          </w:p>
        </w:tc>
        <w:tc>
          <w:tcPr>
            <w:tcW w:w="7654" w:type="dxa"/>
            <w:gridSpan w:val="2"/>
          </w:tcPr>
          <w:p w:rsidR="00C412A9" w:rsidP="00C412A9" w:rsidRDefault="00C412A9" w14:paraId="75DC805C" w14:textId="63C21DBF">
            <w:pPr>
              <w:rPr>
                <w:b/>
              </w:rPr>
            </w:pPr>
            <w:r w:rsidRPr="006E32EC">
              <w:rPr>
                <w:b/>
                <w:bCs/>
                <w:szCs w:val="24"/>
              </w:rPr>
              <w:t>Wijziging van de Wet inkomstenbelasting 2001 om werkelijke inkomsten uit bezittingen en schulden in box 3 te belasten (Wet werkelijk rendement box 3)</w:t>
            </w:r>
          </w:p>
        </w:tc>
      </w:tr>
      <w:tr w:rsidR="00C412A9" w:rsidTr="00C412A9" w14:paraId="4FC995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412A9" w:rsidP="00C412A9" w:rsidRDefault="00C412A9" w14:paraId="4090254E" w14:textId="77777777"/>
        </w:tc>
        <w:tc>
          <w:tcPr>
            <w:tcW w:w="7654" w:type="dxa"/>
            <w:gridSpan w:val="2"/>
          </w:tcPr>
          <w:p w:rsidR="00C412A9" w:rsidP="00C412A9" w:rsidRDefault="00C412A9" w14:paraId="74F400A4" w14:textId="77777777"/>
        </w:tc>
      </w:tr>
      <w:tr w:rsidR="00C412A9" w:rsidTr="00C412A9" w14:paraId="4BD74D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412A9" w:rsidP="00C412A9" w:rsidRDefault="00C412A9" w14:paraId="037C2E4E" w14:textId="77777777"/>
        </w:tc>
        <w:tc>
          <w:tcPr>
            <w:tcW w:w="7654" w:type="dxa"/>
            <w:gridSpan w:val="2"/>
          </w:tcPr>
          <w:p w:rsidR="00C412A9" w:rsidP="00C412A9" w:rsidRDefault="00C412A9" w14:paraId="4E090A27" w14:textId="77777777"/>
        </w:tc>
      </w:tr>
      <w:tr w:rsidR="00C412A9" w:rsidTr="00C412A9" w14:paraId="37D53D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412A9" w:rsidP="00C412A9" w:rsidRDefault="00C412A9" w14:paraId="1DBBEE0A" w14:textId="33827E1C">
            <w:pPr>
              <w:rPr>
                <w:b/>
              </w:rPr>
            </w:pPr>
            <w:r>
              <w:rPr>
                <w:b/>
              </w:rPr>
              <w:t xml:space="preserve">Nr. </w:t>
            </w:r>
            <w:r>
              <w:rPr>
                <w:b/>
              </w:rPr>
              <w:t>34</w:t>
            </w:r>
          </w:p>
        </w:tc>
        <w:tc>
          <w:tcPr>
            <w:tcW w:w="7654" w:type="dxa"/>
            <w:gridSpan w:val="2"/>
          </w:tcPr>
          <w:p w:rsidR="00C412A9" w:rsidP="00C412A9" w:rsidRDefault="00C412A9" w14:paraId="4DA7C249" w14:textId="0F01A76D">
            <w:pPr>
              <w:rPr>
                <w:b/>
              </w:rPr>
            </w:pPr>
            <w:r>
              <w:rPr>
                <w:b/>
              </w:rPr>
              <w:t xml:space="preserve">MOTIE VAN </w:t>
            </w:r>
            <w:r>
              <w:rPr>
                <w:b/>
              </w:rPr>
              <w:t>DE LEDEN GRINWIS EN VERMEER</w:t>
            </w:r>
          </w:p>
        </w:tc>
      </w:tr>
      <w:tr w:rsidR="00C412A9" w:rsidTr="00C412A9" w14:paraId="7FDA4E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412A9" w:rsidP="00C412A9" w:rsidRDefault="00C412A9" w14:paraId="0AA0FB20" w14:textId="77777777"/>
        </w:tc>
        <w:tc>
          <w:tcPr>
            <w:tcW w:w="7654" w:type="dxa"/>
            <w:gridSpan w:val="2"/>
          </w:tcPr>
          <w:p w:rsidR="00C412A9" w:rsidP="00C412A9" w:rsidRDefault="00C412A9" w14:paraId="5CCEAD46" w14:textId="72731C59">
            <w:r>
              <w:t>Voorgesteld tijdens het wetgevingsoverleg van 4 februari 2026</w:t>
            </w:r>
          </w:p>
        </w:tc>
      </w:tr>
      <w:tr w:rsidR="00C412A9" w:rsidTr="00C412A9" w14:paraId="047966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412A9" w:rsidP="00C412A9" w:rsidRDefault="00C412A9" w14:paraId="7503E47D" w14:textId="77777777"/>
        </w:tc>
        <w:tc>
          <w:tcPr>
            <w:tcW w:w="7654" w:type="dxa"/>
            <w:gridSpan w:val="2"/>
          </w:tcPr>
          <w:p w:rsidR="00C412A9" w:rsidP="00C412A9" w:rsidRDefault="00C412A9" w14:paraId="31618007" w14:textId="77777777"/>
        </w:tc>
      </w:tr>
      <w:tr w:rsidR="00C412A9" w:rsidTr="00C412A9" w14:paraId="4C800C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412A9" w:rsidP="00C412A9" w:rsidRDefault="00C412A9" w14:paraId="40650EC2" w14:textId="77777777"/>
        </w:tc>
        <w:tc>
          <w:tcPr>
            <w:tcW w:w="7654" w:type="dxa"/>
            <w:gridSpan w:val="2"/>
          </w:tcPr>
          <w:p w:rsidR="00C412A9" w:rsidP="00C412A9" w:rsidRDefault="00C412A9" w14:paraId="7FF3F161" w14:textId="16616C17">
            <w:r>
              <w:t>De Kamer,</w:t>
            </w:r>
          </w:p>
        </w:tc>
      </w:tr>
      <w:tr w:rsidR="00C412A9" w:rsidTr="00C412A9" w14:paraId="741AA8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412A9" w:rsidP="00C412A9" w:rsidRDefault="00C412A9" w14:paraId="6765B02E" w14:textId="77777777"/>
        </w:tc>
        <w:tc>
          <w:tcPr>
            <w:tcW w:w="7654" w:type="dxa"/>
            <w:gridSpan w:val="2"/>
          </w:tcPr>
          <w:p w:rsidR="00C412A9" w:rsidP="00C412A9" w:rsidRDefault="00C412A9" w14:paraId="4324C15B" w14:textId="77777777"/>
        </w:tc>
      </w:tr>
      <w:tr w:rsidR="00C412A9" w:rsidTr="00C412A9" w14:paraId="0354B4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412A9" w:rsidP="00C412A9" w:rsidRDefault="00C412A9" w14:paraId="3DBC8523" w14:textId="77777777"/>
        </w:tc>
        <w:tc>
          <w:tcPr>
            <w:tcW w:w="7654" w:type="dxa"/>
            <w:gridSpan w:val="2"/>
          </w:tcPr>
          <w:p w:rsidR="00C412A9" w:rsidP="00C412A9" w:rsidRDefault="00C412A9" w14:paraId="044C6F41" w14:textId="6C17B3A3">
            <w:r>
              <w:t>gehoord de beraadslaging,</w:t>
            </w:r>
          </w:p>
        </w:tc>
      </w:tr>
      <w:tr w:rsidR="00997775" w:rsidTr="00C412A9" w14:paraId="21AEA4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39AB30E" w14:textId="77777777"/>
        </w:tc>
        <w:tc>
          <w:tcPr>
            <w:tcW w:w="7654" w:type="dxa"/>
            <w:gridSpan w:val="2"/>
          </w:tcPr>
          <w:p w:rsidR="00997775" w:rsidRDefault="00997775" w14:paraId="40D40AC9" w14:textId="77777777"/>
        </w:tc>
      </w:tr>
      <w:tr w:rsidR="00997775" w:rsidTr="00C412A9" w14:paraId="0AF32C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3F04AA7" w14:textId="77777777"/>
        </w:tc>
        <w:tc>
          <w:tcPr>
            <w:tcW w:w="7654" w:type="dxa"/>
            <w:gridSpan w:val="2"/>
          </w:tcPr>
          <w:p w:rsidR="00C412A9" w:rsidP="00C412A9" w:rsidRDefault="00C412A9" w14:paraId="56CA7ACD" w14:textId="77777777">
            <w:r>
              <w:t xml:space="preserve">overwegende dat de </w:t>
            </w:r>
            <w:proofErr w:type="spellStart"/>
            <w:r>
              <w:t>leegwaarderatiocorrectie</w:t>
            </w:r>
            <w:proofErr w:type="spellEnd"/>
            <w:r>
              <w:t xml:space="preserve"> de inbrengwaarde van vastgoed bij inwerkingtreding van het nieuwe box 3-stelsel dermate drukt dat het kan leiden ofwel tot het (tijdelijk) uit de (sociale) verhuur halen van vastgoed voor 1 januari 2028 ofwel tot een extra hoge belastingaanslag bij verkoop zonder huurders na 1 januari 2028;</w:t>
            </w:r>
          </w:p>
          <w:p w:rsidR="00C412A9" w:rsidP="00C412A9" w:rsidRDefault="00C412A9" w14:paraId="5CAE9867" w14:textId="77777777"/>
          <w:p w:rsidR="00C412A9" w:rsidP="00C412A9" w:rsidRDefault="00C412A9" w14:paraId="30D5EF54" w14:textId="77777777">
            <w:r>
              <w:t>overwegende dat er nood is aan sociaal en anderszins betaalbaar verhuurde woningen;</w:t>
            </w:r>
          </w:p>
          <w:p w:rsidR="00C412A9" w:rsidP="00C412A9" w:rsidRDefault="00C412A9" w14:paraId="3B60C890" w14:textId="77777777"/>
          <w:p w:rsidR="00C412A9" w:rsidP="00C412A9" w:rsidRDefault="00C412A9" w14:paraId="1A4B2FBA" w14:textId="77777777">
            <w:r>
              <w:t xml:space="preserve">verzoekt de regering de nadelen van de </w:t>
            </w:r>
            <w:proofErr w:type="spellStart"/>
            <w:r>
              <w:t>leegwaarderatiocorrectie</w:t>
            </w:r>
            <w:proofErr w:type="spellEnd"/>
            <w:r>
              <w:t xml:space="preserve"> bij de beginwaarde van een woning bij inwerkingtreding van het nieuwe box 3-stelsel onafhankelijk te onderzoeken, met name voor de beschikbaarheid van particulier betaalbaar verhuurde huizen, en de Kamer voor het Belastingplan 2027 te informeren over de uitkomsten en de eventuele consequenties voor de omgang met de </w:t>
            </w:r>
            <w:proofErr w:type="spellStart"/>
            <w:r>
              <w:t>leegwaarderatio</w:t>
            </w:r>
            <w:proofErr w:type="spellEnd"/>
            <w:r>
              <w:t xml:space="preserve"> bij het bepalen van de inbrengwaarde,</w:t>
            </w:r>
          </w:p>
          <w:p w:rsidR="00C412A9" w:rsidP="00C412A9" w:rsidRDefault="00C412A9" w14:paraId="5B4EC1B4" w14:textId="77777777"/>
          <w:p w:rsidR="00C412A9" w:rsidP="00C412A9" w:rsidRDefault="00C412A9" w14:paraId="5172AD9D" w14:textId="77777777">
            <w:r>
              <w:t>en gaat over tot de orde van de dag.</w:t>
            </w:r>
          </w:p>
          <w:p w:rsidR="00C412A9" w:rsidP="00C412A9" w:rsidRDefault="00C412A9" w14:paraId="38E979CF" w14:textId="77777777"/>
          <w:p w:rsidR="00C412A9" w:rsidP="00C412A9" w:rsidRDefault="00C412A9" w14:paraId="3ADA77D5" w14:textId="77777777">
            <w:proofErr w:type="spellStart"/>
            <w:r>
              <w:t>Grinwis</w:t>
            </w:r>
            <w:proofErr w:type="spellEnd"/>
          </w:p>
          <w:p w:rsidR="00997775" w:rsidP="00C412A9" w:rsidRDefault="00C412A9" w14:paraId="746CBF48" w14:textId="6A33F593">
            <w:r>
              <w:t>Vermeer</w:t>
            </w:r>
          </w:p>
        </w:tc>
      </w:tr>
    </w:tbl>
    <w:p w:rsidR="00997775" w:rsidRDefault="00997775" w14:paraId="2DFD75B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9B788" w14:textId="77777777" w:rsidR="00C412A9" w:rsidRDefault="00C412A9">
      <w:pPr>
        <w:spacing w:line="20" w:lineRule="exact"/>
      </w:pPr>
    </w:p>
  </w:endnote>
  <w:endnote w:type="continuationSeparator" w:id="0">
    <w:p w14:paraId="04B7DBDA" w14:textId="77777777" w:rsidR="00C412A9" w:rsidRDefault="00C412A9">
      <w:pPr>
        <w:pStyle w:val="Amendement"/>
      </w:pPr>
      <w:r>
        <w:rPr>
          <w:b w:val="0"/>
        </w:rPr>
        <w:t xml:space="preserve"> </w:t>
      </w:r>
    </w:p>
  </w:endnote>
  <w:endnote w:type="continuationNotice" w:id="1">
    <w:p w14:paraId="0AA2E80D" w14:textId="77777777" w:rsidR="00C412A9" w:rsidRDefault="00C412A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3A5DC" w14:textId="77777777" w:rsidR="00C412A9" w:rsidRDefault="00C412A9">
      <w:pPr>
        <w:pStyle w:val="Amendement"/>
      </w:pPr>
      <w:r>
        <w:rPr>
          <w:b w:val="0"/>
        </w:rPr>
        <w:separator/>
      </w:r>
    </w:p>
  </w:footnote>
  <w:footnote w:type="continuationSeparator" w:id="0">
    <w:p w14:paraId="682D178A" w14:textId="77777777" w:rsidR="00C412A9" w:rsidRDefault="00C412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2A9"/>
    <w:rsid w:val="00133FCE"/>
    <w:rsid w:val="001E482C"/>
    <w:rsid w:val="001E4877"/>
    <w:rsid w:val="0021105A"/>
    <w:rsid w:val="00280D6A"/>
    <w:rsid w:val="002B78E9"/>
    <w:rsid w:val="002C5406"/>
    <w:rsid w:val="00330D60"/>
    <w:rsid w:val="00345A5C"/>
    <w:rsid w:val="003F71A1"/>
    <w:rsid w:val="00476415"/>
    <w:rsid w:val="00546F8D"/>
    <w:rsid w:val="00560113"/>
    <w:rsid w:val="00563E65"/>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412A9"/>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FB0ACC"/>
  <w15:docId w15:val="{227DBE32-4A39-48BB-A547-FAB51E905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200</ap:Words>
  <ap:Characters>1105</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2026-02-05T09:16:00.0000000Z</dcterms:created>
  <dcterms:modified xsi:type="dcterms:W3CDTF">2026-02-05T09:21:00.0000000Z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