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690AF4" w:rsidRDefault="00823DB0" w14:paraId="42AAE148" w14:textId="3B1E0874">
      <w:pPr>
        <w:rPr>
          <w:szCs w:val="18"/>
        </w:rPr>
      </w:pPr>
      <w:bookmarkStart w:name="_Hlk220941593" w:id="0"/>
      <w:r w:rsidRPr="00E30ABF">
        <w:t xml:space="preserve">Geachte Voorzitter, </w:t>
      </w:r>
    </w:p>
    <w:p w:rsidR="00823DB0" w:rsidP="00690AF4" w:rsidRDefault="00823DB0" w14:paraId="0CEABD5E" w14:textId="77777777">
      <w:pPr>
        <w:rPr>
          <w:szCs w:val="18"/>
        </w:rPr>
      </w:pPr>
    </w:p>
    <w:p w:rsidR="00823DB0" w:rsidP="00690AF4" w:rsidRDefault="00823DB0" w14:paraId="6F8DAA27" w14:textId="215AB13F">
      <w:pPr>
        <w:rPr>
          <w:szCs w:val="18"/>
        </w:rPr>
      </w:pPr>
      <w:r w:rsidRPr="00E30ABF">
        <w:t xml:space="preserve">Op 26 januari 2026 vond de Landbouw- en Visserijraad (hierna: Raad) plaats in Brussel. Met deze brief informeer ik </w:t>
      </w:r>
      <w:r w:rsidR="00AF109A">
        <w:t>de Kamer</w:t>
      </w:r>
      <w:r w:rsidRPr="00E30ABF">
        <w:t xml:space="preserve"> over de uitkomsten van de Raad. Daarnaast ontvangt </w:t>
      </w:r>
      <w:r w:rsidR="00AF109A">
        <w:t>de Kamer</w:t>
      </w:r>
      <w:r w:rsidRPr="00E30ABF">
        <w:t xml:space="preserve">, als bijlage bij deze brief, onze reactie op de publieke consultatie over de </w:t>
      </w:r>
      <w:r w:rsidRPr="006B556D">
        <w:t>herziening</w:t>
      </w:r>
      <w:r w:rsidRPr="00E30ABF">
        <w:t xml:space="preserve"> van EU-dierenwelzijnsregelgeving voor de veehouderij en</w:t>
      </w:r>
      <w:r w:rsidRPr="00E30ABF" w:rsidR="00CB27B8">
        <w:t xml:space="preserve"> de door Wageningen Social &amp; Economic Research uitgevoerde analyse en notitie ‘Gevolgen van de uitbreiding van importquota voor agrarische producten uit Oekraïne voor de Nederlandse agrarische sector’.</w:t>
      </w:r>
    </w:p>
    <w:p w:rsidR="00823DB0" w:rsidP="00690AF4" w:rsidRDefault="00823DB0" w14:paraId="3988D601" w14:textId="77777777">
      <w:pPr>
        <w:rPr>
          <w:szCs w:val="18"/>
        </w:rPr>
      </w:pPr>
    </w:p>
    <w:p w:rsidRPr="002F521C" w:rsidR="00823DB0" w:rsidP="00690AF4" w:rsidRDefault="00823DB0" w14:paraId="580BC7FD" w14:textId="544D39D0">
      <w:pPr>
        <w:pStyle w:val="Lijstalinea"/>
        <w:numPr>
          <w:ilvl w:val="0"/>
          <w:numId w:val="15"/>
        </w:numPr>
        <w:rPr>
          <w:b/>
        </w:rPr>
      </w:pPr>
      <w:r w:rsidRPr="00E30ABF">
        <w:rPr>
          <w:b/>
          <w:bCs/>
        </w:rPr>
        <w:t>Verslag Landbouw- en Visserijraad d.d. 26 januari 2026</w:t>
      </w:r>
    </w:p>
    <w:p w:rsidR="00823DB0" w:rsidP="00690AF4" w:rsidRDefault="00823DB0" w14:paraId="0F95C8A6" w14:textId="77777777">
      <w:pPr>
        <w:rPr>
          <w:b/>
          <w:bCs/>
          <w:szCs w:val="18"/>
        </w:rPr>
      </w:pPr>
    </w:p>
    <w:p w:rsidRPr="00E4003E" w:rsidR="00E4003E" w:rsidP="00690AF4" w:rsidRDefault="006E2296" w14:paraId="74B0BB54" w14:textId="449396D6">
      <w:pPr>
        <w:rPr>
          <w:szCs w:val="18"/>
        </w:rPr>
      </w:pPr>
      <w:r w:rsidRPr="00E30ABF">
        <w:t xml:space="preserve">De Raad op 26 januari was de eerste </w:t>
      </w:r>
      <w:r w:rsidR="00AF109A">
        <w:t>R</w:t>
      </w:r>
      <w:r w:rsidRPr="00E30ABF">
        <w:t xml:space="preserve">aad onder het voorzitterschap van Cyprus. </w:t>
      </w:r>
      <w:r w:rsidRPr="00E30ABF" w:rsidR="00E4003E">
        <w:t xml:space="preserve">Vanuit de </w:t>
      </w:r>
      <w:r w:rsidRPr="00E30ABF">
        <w:t xml:space="preserve">Europese </w:t>
      </w:r>
      <w:r w:rsidRPr="00E30ABF" w:rsidR="00E4003E">
        <w:t xml:space="preserve">Commissie </w:t>
      </w:r>
      <w:r w:rsidRPr="00E30ABF">
        <w:t xml:space="preserve">(hierna: Commissie) </w:t>
      </w:r>
      <w:r w:rsidRPr="00E30ABF" w:rsidR="00E4003E">
        <w:t xml:space="preserve">waren </w:t>
      </w:r>
      <w:r w:rsidRPr="00E30ABF">
        <w:t>C</w:t>
      </w:r>
      <w:r w:rsidRPr="00E30ABF" w:rsidR="00E4003E">
        <w:t>ommissaris</w:t>
      </w:r>
      <w:r w:rsidRPr="00E30ABF">
        <w:t xml:space="preserve"> </w:t>
      </w:r>
      <w:r w:rsidRPr="00E30ABF" w:rsidR="00E4003E">
        <w:t xml:space="preserve">Hansen (Landbouw &amp; Voedsel), </w:t>
      </w:r>
      <w:r w:rsidRPr="00E30ABF">
        <w:t xml:space="preserve">Commissaris </w:t>
      </w:r>
      <w:r w:rsidRPr="00E30ABF" w:rsidR="00E4003E">
        <w:t xml:space="preserve">Roswall (Milieu, Waterweerbaarheid en een Concurrerende Circulaire Economie), </w:t>
      </w:r>
      <w:r w:rsidRPr="00E30ABF" w:rsidR="00676687">
        <w:t>Commissaris</w:t>
      </w:r>
      <w:r w:rsidRPr="00E30ABF">
        <w:t xml:space="preserve"> </w:t>
      </w:r>
      <w:r w:rsidRPr="00E30ABF" w:rsidR="00E4003E">
        <w:t xml:space="preserve">Kadis (Visserij en Oceanen) en </w:t>
      </w:r>
      <w:r w:rsidRPr="00E30ABF">
        <w:t xml:space="preserve">Commissaris </w:t>
      </w:r>
      <w:r w:rsidRPr="00E30ABF" w:rsidR="00E4003E">
        <w:t>Várhelyi (Gezondheid en Dierenwelzijn)</w:t>
      </w:r>
      <w:r w:rsidRPr="00E30ABF">
        <w:t xml:space="preserve"> a</w:t>
      </w:r>
      <w:r w:rsidRPr="00E30ABF" w:rsidR="00E4003E">
        <w:t>anwezig.</w:t>
      </w:r>
    </w:p>
    <w:p w:rsidR="00E4003E" w:rsidP="00690AF4" w:rsidRDefault="00E4003E" w14:paraId="06A466BB" w14:textId="77777777">
      <w:pPr>
        <w:rPr>
          <w:szCs w:val="18"/>
          <w:u w:val="single"/>
        </w:rPr>
      </w:pPr>
    </w:p>
    <w:p w:rsidRPr="00823DB0" w:rsidR="00823DB0" w:rsidP="00690AF4" w:rsidRDefault="00823DB0" w14:paraId="0DBD1AEE" w14:textId="6D0E6EF9">
      <w:pPr>
        <w:rPr>
          <w:u w:val="single"/>
        </w:rPr>
      </w:pPr>
      <w:r w:rsidRPr="00E30ABF">
        <w:rPr>
          <w:u w:val="single"/>
        </w:rPr>
        <w:t>Werkprogramma Cypriotisch voorzitterschap</w:t>
      </w:r>
    </w:p>
    <w:p w:rsidR="00EB270C" w:rsidP="00690AF4" w:rsidRDefault="00823DB0" w14:paraId="6C5C58AF" w14:textId="4A544298">
      <w:r>
        <w:t xml:space="preserve">Het Cypriotisch voorzitterschap </w:t>
      </w:r>
      <w:r w:rsidR="000654D2">
        <w:t>(</w:t>
      </w:r>
      <w:r w:rsidR="00CC6F2A">
        <w:t xml:space="preserve">hierna: </w:t>
      </w:r>
      <w:r w:rsidR="000654D2">
        <w:t xml:space="preserve">het voorzitterschap) </w:t>
      </w:r>
      <w:r>
        <w:t>presenteerde zijn programma en prioriteiten voor de eerste helft van 2026 op het gebied van landbouw en visserij. Het motto</w:t>
      </w:r>
      <w:r w:rsidR="00AF109A">
        <w:t xml:space="preserve"> van het voorzitterschap</w:t>
      </w:r>
      <w:r>
        <w:t xml:space="preserve"> </w:t>
      </w:r>
      <w:r w:rsidR="006238D3">
        <w:t xml:space="preserve">luidt: </w:t>
      </w:r>
      <w:r>
        <w:t>“</w:t>
      </w:r>
      <w:r w:rsidR="00B36319">
        <w:t>Een auton</w:t>
      </w:r>
      <w:r w:rsidR="00EB270C">
        <w:t>ome Unie</w:t>
      </w:r>
      <w:r w:rsidR="00B36319">
        <w:t xml:space="preserve">, open naar de wereld”. </w:t>
      </w:r>
      <w:r w:rsidR="002E0247">
        <w:t xml:space="preserve">Ten aanzien van landbouw en visserij ligt de nadruk op het versterken van </w:t>
      </w:r>
      <w:r w:rsidR="006E2296">
        <w:t xml:space="preserve">een eerlijke, concurrerende en duurzame primaire productiesector. </w:t>
      </w:r>
      <w:r w:rsidR="00C45F02">
        <w:t>Om voedselzekerheid te garanderen, zet h</w:t>
      </w:r>
      <w:r w:rsidR="006238D3">
        <w:t xml:space="preserve">et voorzitterschap </w:t>
      </w:r>
      <w:r w:rsidR="006E2296">
        <w:t xml:space="preserve">in op het versterken van het </w:t>
      </w:r>
      <w:r w:rsidR="00EB270C">
        <w:t xml:space="preserve">toekomstig </w:t>
      </w:r>
      <w:r w:rsidR="006E2296">
        <w:t xml:space="preserve">Gemeenschappelijk Landbouwbeleid (GLB) en </w:t>
      </w:r>
      <w:r w:rsidR="00EB270C">
        <w:t xml:space="preserve">het </w:t>
      </w:r>
      <w:r w:rsidR="006E2296">
        <w:t xml:space="preserve">Gemeenschappelijk Visserijbeleid (GVB). </w:t>
      </w:r>
      <w:r w:rsidR="006238D3">
        <w:t>Het voorzitterschap</w:t>
      </w:r>
      <w:r w:rsidR="006E2296">
        <w:t xml:space="preserve"> </w:t>
      </w:r>
      <w:r w:rsidRPr="00EB270C" w:rsidR="00EB270C">
        <w:t xml:space="preserve">wil </w:t>
      </w:r>
      <w:r w:rsidR="00EB270C">
        <w:t xml:space="preserve">de </w:t>
      </w:r>
      <w:r w:rsidR="006238D3">
        <w:t>weerbaarheid va</w:t>
      </w:r>
      <w:r w:rsidR="00EB270C">
        <w:t>n boeren</w:t>
      </w:r>
      <w:r w:rsidR="006238D3">
        <w:t>, tuinders</w:t>
      </w:r>
      <w:r w:rsidR="00EB270C">
        <w:t xml:space="preserve"> en vissers </w:t>
      </w:r>
      <w:r w:rsidR="006238D3">
        <w:t>ver</w:t>
      </w:r>
      <w:r w:rsidR="00AF109A">
        <w:t>groten</w:t>
      </w:r>
      <w:r w:rsidR="006238D3">
        <w:t xml:space="preserve"> en hen </w:t>
      </w:r>
      <w:r w:rsidR="00EB270C">
        <w:t>ondersteunen</w:t>
      </w:r>
      <w:r w:rsidRPr="00EB270C" w:rsidR="00EB270C">
        <w:t xml:space="preserve"> </w:t>
      </w:r>
      <w:r w:rsidR="00EB270C">
        <w:t>met betere wetgevingskaders, zodat er adequaat gehandeld kan worden in het geval van</w:t>
      </w:r>
      <w:r w:rsidRPr="00EB270C" w:rsidR="00EB270C">
        <w:t xml:space="preserve"> tegenslagen</w:t>
      </w:r>
      <w:r w:rsidR="006238D3">
        <w:t xml:space="preserve"> (zoals</w:t>
      </w:r>
      <w:r w:rsidR="00EB270C">
        <w:t xml:space="preserve"> de effecten van klimaatverandering, de uitbraak van dier- en plantziektes, hogere productiekosten en marktverstoringen</w:t>
      </w:r>
      <w:r w:rsidR="006238D3">
        <w:t>)</w:t>
      </w:r>
      <w:r w:rsidR="00EB270C">
        <w:t xml:space="preserve">. </w:t>
      </w:r>
      <w:r w:rsidR="006238D3">
        <w:t>Het</w:t>
      </w:r>
      <w:r w:rsidDel="00C45F02" w:rsidR="006238D3">
        <w:t xml:space="preserve"> </w:t>
      </w:r>
      <w:r w:rsidR="00AF109A">
        <w:t xml:space="preserve">voorzitterschap </w:t>
      </w:r>
      <w:r w:rsidR="006238D3">
        <w:t xml:space="preserve">heeft daarbij aandacht voor oneerlijke handelspraktijken, dierenwelzijn en de </w:t>
      </w:r>
      <w:r w:rsidR="00690AF4">
        <w:t>bio-economie</w:t>
      </w:r>
      <w:r w:rsidR="006238D3">
        <w:t>, naast het duurzaam beheer van visbestanden. Verder</w:t>
      </w:r>
      <w:r w:rsidR="00EB270C">
        <w:t xml:space="preserve"> beoog</w:t>
      </w:r>
      <w:r w:rsidR="00EE2596">
        <w:t>t</w:t>
      </w:r>
      <w:r w:rsidR="00EB270C">
        <w:t xml:space="preserve"> het voorzitterschap </w:t>
      </w:r>
      <w:r w:rsidRPr="00EB270C" w:rsidR="00EB270C">
        <w:t>de</w:t>
      </w:r>
      <w:r w:rsidR="006238D3">
        <w:t xml:space="preserve"> afhankelijkheid </w:t>
      </w:r>
      <w:r w:rsidR="00C45F02">
        <w:t>van de</w:t>
      </w:r>
      <w:r w:rsidRPr="00EB270C" w:rsidR="00C45F02">
        <w:t xml:space="preserve"> E</w:t>
      </w:r>
      <w:r w:rsidR="00CC6F2A">
        <w:t xml:space="preserve">uropese </w:t>
      </w:r>
      <w:r w:rsidRPr="00EB270C" w:rsidR="00C45F02">
        <w:t>U</w:t>
      </w:r>
      <w:r w:rsidR="00CC6F2A">
        <w:t>nie</w:t>
      </w:r>
      <w:r w:rsidRPr="00EB270C" w:rsidR="00C45F02">
        <w:t xml:space="preserve"> </w:t>
      </w:r>
      <w:r w:rsidR="00AF109A">
        <w:t xml:space="preserve">(EU) </w:t>
      </w:r>
      <w:r w:rsidR="006238D3">
        <w:t xml:space="preserve">van importen </w:t>
      </w:r>
      <w:r w:rsidRPr="00EB270C" w:rsidR="00EB270C">
        <w:t xml:space="preserve">te </w:t>
      </w:r>
      <w:r w:rsidR="006238D3">
        <w:t>verminderen,</w:t>
      </w:r>
      <w:r w:rsidR="00EB270C">
        <w:t xml:space="preserve"> door </w:t>
      </w:r>
      <w:r w:rsidR="006E2296">
        <w:t xml:space="preserve">de </w:t>
      </w:r>
      <w:r w:rsidR="002E0247">
        <w:t>concurrentiekrach</w:t>
      </w:r>
      <w:r w:rsidR="000654D2">
        <w:t xml:space="preserve">t </w:t>
      </w:r>
      <w:r w:rsidR="00EB270C">
        <w:t xml:space="preserve">van de EU </w:t>
      </w:r>
      <w:r w:rsidR="006238D3">
        <w:t xml:space="preserve">te vergroten </w:t>
      </w:r>
      <w:r w:rsidR="000654D2">
        <w:t>en duurzame handel</w:t>
      </w:r>
      <w:r w:rsidR="00EB270C">
        <w:t xml:space="preserve"> op de interne markt en me</w:t>
      </w:r>
      <w:r w:rsidR="000654D2">
        <w:t>t landen buiten de EU</w:t>
      </w:r>
      <w:r w:rsidR="006238D3">
        <w:t xml:space="preserve"> verder te </w:t>
      </w:r>
      <w:r w:rsidR="006238D3">
        <w:lastRenderedPageBreak/>
        <w:t>stimuleren</w:t>
      </w:r>
      <w:r w:rsidR="00EB270C">
        <w:t xml:space="preserve">. </w:t>
      </w:r>
      <w:r w:rsidR="000654D2">
        <w:t xml:space="preserve">Ook vindt het voorzitterschap het belangrijk om te </w:t>
      </w:r>
      <w:r w:rsidR="006238D3">
        <w:t>investeren in</w:t>
      </w:r>
      <w:r w:rsidR="000654D2">
        <w:t xml:space="preserve"> generatievernieuwin</w:t>
      </w:r>
      <w:r w:rsidR="006E2296">
        <w:t>g en</w:t>
      </w:r>
      <w:r w:rsidR="00EB270C">
        <w:t xml:space="preserve"> plattelandsontwikkeling</w:t>
      </w:r>
      <w:r w:rsidR="000654D2">
        <w:t xml:space="preserve">. </w:t>
      </w:r>
      <w:r w:rsidR="006238D3">
        <w:t>Nederland heeft de presentatie aangehoord.</w:t>
      </w:r>
      <w:r w:rsidR="00B22737">
        <w:t xml:space="preserve"> </w:t>
      </w:r>
    </w:p>
    <w:p w:rsidR="00B22737" w:rsidP="00690AF4" w:rsidRDefault="00B22737" w14:paraId="696B3442" w14:textId="77777777"/>
    <w:p w:rsidR="002E0247" w:rsidP="00690AF4" w:rsidRDefault="00FC518A" w14:paraId="09DBB24A" w14:textId="49DB94D3">
      <w:pPr>
        <w:rPr>
          <w:u w:val="single"/>
        </w:rPr>
      </w:pPr>
      <w:r>
        <w:rPr>
          <w:u w:val="single"/>
        </w:rPr>
        <w:t>EU-</w:t>
      </w:r>
      <w:r w:rsidR="00690AF4">
        <w:rPr>
          <w:u w:val="single"/>
        </w:rPr>
        <w:t>Bio-economie</w:t>
      </w:r>
      <w:r>
        <w:rPr>
          <w:u w:val="single"/>
        </w:rPr>
        <w:t xml:space="preserve"> strategie</w:t>
      </w:r>
      <w:r w:rsidR="002E0247">
        <w:rPr>
          <w:u w:val="single"/>
        </w:rPr>
        <w:t xml:space="preserve"> </w:t>
      </w:r>
    </w:p>
    <w:p w:rsidR="005D35B4" w:rsidP="00690AF4" w:rsidRDefault="001D5265" w14:paraId="4CFBB293" w14:textId="49BA07CC">
      <w:r>
        <w:t xml:space="preserve">Commissaris Hansen en Commissaris Roswall </w:t>
      </w:r>
      <w:r w:rsidR="00F93DE3">
        <w:t xml:space="preserve">presenteerden </w:t>
      </w:r>
      <w:r>
        <w:t>het op 27 november 2025 gepubliceerde voorstel voor een EU-</w:t>
      </w:r>
      <w:r w:rsidR="00690AF4">
        <w:t>Bio-economie</w:t>
      </w:r>
      <w:r>
        <w:t xml:space="preserve"> strategie. </w:t>
      </w:r>
    </w:p>
    <w:p w:rsidRPr="00966795" w:rsidR="00966795" w:rsidP="00690AF4" w:rsidRDefault="007873EB" w14:paraId="1341E239" w14:textId="145810DB">
      <w:r>
        <w:t xml:space="preserve">De strategie bevat vier prioriteiten: het opschalen van investeringen, </w:t>
      </w:r>
      <w:r w:rsidR="004E1DC9">
        <w:t xml:space="preserve">de ontwikkeling van nieuwe markten </w:t>
      </w:r>
      <w:r w:rsidR="00DD141B">
        <w:t>en</w:t>
      </w:r>
      <w:r w:rsidR="004E1DC9">
        <w:t xml:space="preserve"> </w:t>
      </w:r>
      <w:r w:rsidR="00DD141B">
        <w:t>diversificatie van</w:t>
      </w:r>
      <w:r w:rsidR="004E1DC9">
        <w:t xml:space="preserve"> </w:t>
      </w:r>
      <w:r w:rsidR="00DD141B">
        <w:t xml:space="preserve">inkomsten </w:t>
      </w:r>
      <w:r w:rsidR="004E1DC9">
        <w:t>voor landbouwers, bosbouwers en vissers, de productie van biomassa en</w:t>
      </w:r>
      <w:r w:rsidR="00DD141B">
        <w:t xml:space="preserve"> het borgen van </w:t>
      </w:r>
      <w:r w:rsidR="004E1DC9">
        <w:t xml:space="preserve">wetenschappelijke excellentie op het gebied van de </w:t>
      </w:r>
      <w:r w:rsidR="00690AF4">
        <w:t>bio-economie</w:t>
      </w:r>
      <w:r w:rsidR="004E1DC9">
        <w:t>. De Commissie onderstreepte daarbij het gelijke belang van zowel het economische</w:t>
      </w:r>
      <w:r w:rsidR="002F7E25">
        <w:t xml:space="preserve"> </w:t>
      </w:r>
      <w:r w:rsidR="004E1DC9">
        <w:t xml:space="preserve">als het </w:t>
      </w:r>
      <w:r w:rsidR="002F7E25">
        <w:t xml:space="preserve">milieu </w:t>
      </w:r>
      <w:r w:rsidR="004E1DC9">
        <w:t xml:space="preserve">aspect van </w:t>
      </w:r>
      <w:r w:rsidR="00690AF4">
        <w:t>bio-economie</w:t>
      </w:r>
      <w:r w:rsidR="004E1DC9">
        <w:t xml:space="preserve">. </w:t>
      </w:r>
      <w:r w:rsidRPr="004E1DC9" w:rsidR="005D35B4">
        <w:t>Het</w:t>
      </w:r>
      <w:r w:rsidDel="00C45F02" w:rsidR="005D35B4">
        <w:t xml:space="preserve"> </w:t>
      </w:r>
      <w:r w:rsidR="005D35B4">
        <w:t xml:space="preserve">voorzitterschap </w:t>
      </w:r>
      <w:r w:rsidR="00966795">
        <w:t xml:space="preserve">vroeg de </w:t>
      </w:r>
      <w:r w:rsidR="00626E8A">
        <w:t>lidstaten</w:t>
      </w:r>
      <w:r w:rsidR="00966795">
        <w:t>, gezien</w:t>
      </w:r>
      <w:r w:rsidRPr="00966795" w:rsidR="00966795">
        <w:t xml:space="preserve"> de centrale rol </w:t>
      </w:r>
      <w:r w:rsidR="00C45F02">
        <w:t>van</w:t>
      </w:r>
      <w:r w:rsidRPr="00966795" w:rsidR="00C45F02">
        <w:t xml:space="preserve"> </w:t>
      </w:r>
      <w:r w:rsidRPr="00966795" w:rsidR="00966795">
        <w:t xml:space="preserve">de landbouw-, visserij- en bosbouwsectoren </w:t>
      </w:r>
      <w:r w:rsidR="00966795">
        <w:t>i</w:t>
      </w:r>
      <w:r w:rsidRPr="00966795" w:rsidR="00966795">
        <w:t xml:space="preserve">n de </w:t>
      </w:r>
      <w:r w:rsidR="00690AF4">
        <w:t>bio-economie</w:t>
      </w:r>
      <w:r w:rsidRPr="00966795" w:rsidR="00966795">
        <w:t>, om input</w:t>
      </w:r>
      <w:r w:rsidR="00626E8A">
        <w:t xml:space="preserve"> voor </w:t>
      </w:r>
      <w:r w:rsidR="002F7E25">
        <w:t>Milieu</w:t>
      </w:r>
      <w:r w:rsidR="004578F3">
        <w:t>r</w:t>
      </w:r>
      <w:r w:rsidR="00626E8A">
        <w:t>aadsconclusies ten aanzien van de strategie</w:t>
      </w:r>
      <w:r w:rsidR="00966795">
        <w:t>.</w:t>
      </w:r>
    </w:p>
    <w:p w:rsidR="00A27503" w:rsidP="00690AF4" w:rsidRDefault="00626E8A" w14:paraId="0D125EBF" w14:textId="2EBF4F56">
      <w:r>
        <w:t>De landbouwministers</w:t>
      </w:r>
      <w:r w:rsidR="004E1DC9">
        <w:t xml:space="preserve"> verwelkomden de </w:t>
      </w:r>
      <w:r w:rsidR="00690AF4">
        <w:t>bio-economie</w:t>
      </w:r>
      <w:r w:rsidR="004E1DC9">
        <w:t xml:space="preserve"> strategie</w:t>
      </w:r>
      <w:r>
        <w:t xml:space="preserve"> en</w:t>
      </w:r>
      <w:r w:rsidR="004E1DC9">
        <w:t xml:space="preserve"> </w:t>
      </w:r>
      <w:r>
        <w:t xml:space="preserve">beaamden </w:t>
      </w:r>
      <w:r w:rsidR="00F93DE3">
        <w:t>dat er</w:t>
      </w:r>
      <w:r>
        <w:t xml:space="preserve"> kansen </w:t>
      </w:r>
      <w:r w:rsidR="00F93DE3">
        <w:t xml:space="preserve">zijn voor </w:t>
      </w:r>
      <w:r>
        <w:t>diversificatie van inkomen</w:t>
      </w:r>
      <w:r w:rsidR="00C45F02">
        <w:t>s</w:t>
      </w:r>
      <w:r>
        <w:t xml:space="preserve">stromen. Zij </w:t>
      </w:r>
      <w:r w:rsidR="004E1DC9">
        <w:t xml:space="preserve">gaven </w:t>
      </w:r>
      <w:r>
        <w:t>tegelijkertijd</w:t>
      </w:r>
      <w:r w:rsidR="004E1DC9">
        <w:t xml:space="preserve"> </w:t>
      </w:r>
      <w:r>
        <w:t xml:space="preserve">aan primair belang te blijven hechten aan </w:t>
      </w:r>
      <w:r w:rsidR="004E1DC9">
        <w:t xml:space="preserve">primaire productie en het </w:t>
      </w:r>
      <w:r w:rsidRPr="5E9EDA59" w:rsidR="004E1DC9">
        <w:rPr>
          <w:i/>
          <w:iCs/>
        </w:rPr>
        <w:t>food first</w:t>
      </w:r>
      <w:r w:rsidR="004578F3">
        <w:t>-</w:t>
      </w:r>
      <w:r w:rsidR="004E1DC9">
        <w:t xml:space="preserve"> principe te steunen</w:t>
      </w:r>
      <w:r>
        <w:t xml:space="preserve">. </w:t>
      </w:r>
      <w:r w:rsidR="005D35B4">
        <w:t>Een punt van discussie was het cascaderingsprincipe</w:t>
      </w:r>
      <w:r w:rsidR="002F7E25">
        <w:t xml:space="preserve">, een </w:t>
      </w:r>
      <w:r w:rsidRPr="002F7E25" w:rsidR="002F7E25">
        <w:t xml:space="preserve">hiërarchische volgorde </w:t>
      </w:r>
      <w:r w:rsidR="00292B4B">
        <w:t xml:space="preserve">waarbij </w:t>
      </w:r>
      <w:r w:rsidRPr="00292B4B" w:rsidR="00292B4B">
        <w:t xml:space="preserve">biogrondstoffen </w:t>
      </w:r>
      <w:r w:rsidR="00810E18">
        <w:t>eerst ingezet worden voor zo h</w:t>
      </w:r>
      <w:r w:rsidRPr="00292B4B" w:rsidR="00292B4B">
        <w:t>oogwaardig</w:t>
      </w:r>
      <w:r w:rsidR="00292B4B">
        <w:t xml:space="preserve"> </w:t>
      </w:r>
      <w:r w:rsidRPr="00292B4B" w:rsidR="00292B4B">
        <w:t>mogelijk</w:t>
      </w:r>
      <w:r w:rsidR="00810E18">
        <w:t>e toepassingen (b</w:t>
      </w:r>
      <w:r w:rsidR="004578F3">
        <w:t>ijvoorbeeld</w:t>
      </w:r>
      <w:r w:rsidR="00810E18">
        <w:t xml:space="preserve"> </w:t>
      </w:r>
      <w:r w:rsidR="004578F3">
        <w:t>als bouw</w:t>
      </w:r>
      <w:r w:rsidR="00810E18">
        <w:t>materialen). Meerdere lidstaten gebruiken biogrondstoffen voor elektriciteitsopwekking, wat volgens het cascaderingsprincipe echter als een laagwaardige toepassing wordt beschouwd.</w:t>
      </w:r>
      <w:r w:rsidR="00966795">
        <w:t xml:space="preserve"> </w:t>
      </w:r>
      <w:r w:rsidR="00810E18">
        <w:t xml:space="preserve">Vooral deze laatste </w:t>
      </w:r>
      <w:r w:rsidR="005D35B4">
        <w:t xml:space="preserve">lidstaten gaven aan geen verplichting te willen </w:t>
      </w:r>
      <w:r>
        <w:t>tot een bepaald gebruik van</w:t>
      </w:r>
      <w:r w:rsidR="005D35B4">
        <w:t xml:space="preserve"> grondstoffen</w:t>
      </w:r>
      <w:r w:rsidR="002F7E25">
        <w:t xml:space="preserve"> of duurzaamheidscertificering</w:t>
      </w:r>
      <w:r w:rsidR="00966795">
        <w:t xml:space="preserve">. </w:t>
      </w:r>
      <w:r>
        <w:t>V</w:t>
      </w:r>
      <w:r w:rsidR="004E1DC9">
        <w:t xml:space="preserve">eel lidstaten </w:t>
      </w:r>
      <w:r>
        <w:t xml:space="preserve">gaven </w:t>
      </w:r>
      <w:r w:rsidR="004E1DC9">
        <w:t>aan nieuwe wetgeving</w:t>
      </w:r>
      <w:r w:rsidR="00966795">
        <w:t xml:space="preserve"> en administratieve lasten</w:t>
      </w:r>
      <w:r w:rsidR="004E1DC9">
        <w:t xml:space="preserve"> te willen voorkomen</w:t>
      </w:r>
      <w:r w:rsidR="00966795">
        <w:t xml:space="preserve"> en </w:t>
      </w:r>
      <w:r>
        <w:t xml:space="preserve">hoopten op behoud van </w:t>
      </w:r>
      <w:r w:rsidR="00CC2FB4">
        <w:t xml:space="preserve">inzet van de </w:t>
      </w:r>
      <w:r>
        <w:t>Commissie</w:t>
      </w:r>
      <w:r w:rsidDel="00CC2FB4">
        <w:t xml:space="preserve"> </w:t>
      </w:r>
      <w:r>
        <w:t>op vereenvoudiging.</w:t>
      </w:r>
      <w:r w:rsidR="00DD141B">
        <w:t xml:space="preserve"> </w:t>
      </w:r>
      <w:r>
        <w:t xml:space="preserve">Verder gaf een aantal lidstaten aan de </w:t>
      </w:r>
      <w:r w:rsidR="00CC2FB4">
        <w:t xml:space="preserve">zogenaamde </w:t>
      </w:r>
      <w:r>
        <w:t xml:space="preserve">blauwe </w:t>
      </w:r>
      <w:r w:rsidR="00690AF4">
        <w:t>bio-economie</w:t>
      </w:r>
      <w:r>
        <w:t xml:space="preserve"> nog onderbelicht te vinden, gezien de kansen voor de visserij en aquacultuur</w:t>
      </w:r>
      <w:r w:rsidR="00CC2FB4">
        <w:t>.</w:t>
      </w:r>
      <w:r>
        <w:t xml:space="preserve"> </w:t>
      </w:r>
      <w:r w:rsidR="00CC2FB4">
        <w:t xml:space="preserve">Zij noemden daarbij </w:t>
      </w:r>
      <w:r>
        <w:t>het benutten van visafval en de mogelijkheden van participatie van platteland</w:t>
      </w:r>
      <w:r w:rsidR="00CC2FB4">
        <w:t>s</w:t>
      </w:r>
      <w:r>
        <w:t>- en kustgemeenschappen. Nederland heeft</w:t>
      </w:r>
      <w:r w:rsidR="00A27503">
        <w:t xml:space="preserve"> aangegeven</w:t>
      </w:r>
      <w:r>
        <w:t xml:space="preserve"> voorstander te zijn van het </w:t>
      </w:r>
      <w:r w:rsidRPr="00DD141B">
        <w:t>cascadering</w:t>
      </w:r>
      <w:r w:rsidR="00A27503">
        <w:t>-</w:t>
      </w:r>
      <w:r w:rsidRPr="00DD141B">
        <w:t xml:space="preserve"> </w:t>
      </w:r>
      <w:r w:rsidR="00CC2FB4">
        <w:t>en</w:t>
      </w:r>
      <w:r w:rsidRPr="00DD141B" w:rsidR="00CC2FB4">
        <w:t xml:space="preserve"> </w:t>
      </w:r>
      <w:r w:rsidRPr="00DD141B">
        <w:t xml:space="preserve">het </w:t>
      </w:r>
      <w:r w:rsidRPr="5E9EDA59">
        <w:rPr>
          <w:i/>
          <w:iCs/>
        </w:rPr>
        <w:t>food first</w:t>
      </w:r>
      <w:r w:rsidR="004578F3">
        <w:t>-</w:t>
      </w:r>
      <w:r w:rsidRPr="00DD141B">
        <w:t xml:space="preserve">principe. </w:t>
      </w:r>
      <w:r>
        <w:t xml:space="preserve">Nederland </w:t>
      </w:r>
      <w:r w:rsidR="00A27503">
        <w:t>be</w:t>
      </w:r>
      <w:r>
        <w:t xml:space="preserve">noemde </w:t>
      </w:r>
      <w:r w:rsidR="00A27503">
        <w:t>de potentie van</w:t>
      </w:r>
      <w:r w:rsidRPr="00DD141B">
        <w:t xml:space="preserve"> biogebaseerde meststoffen</w:t>
      </w:r>
      <w:r>
        <w:t xml:space="preserve"> en </w:t>
      </w:r>
      <w:r w:rsidR="00D73A63">
        <w:t xml:space="preserve">het gebruik van reststromen </w:t>
      </w:r>
      <w:r>
        <w:t xml:space="preserve">en werd daarbij gesteund door verschillende lidstaten. </w:t>
      </w:r>
      <w:r w:rsidR="00A27503">
        <w:t>Daarnaast sprak</w:t>
      </w:r>
      <w:r>
        <w:t xml:space="preserve"> Nederland </w:t>
      </w:r>
      <w:r w:rsidR="00D73A63">
        <w:t>zich</w:t>
      </w:r>
      <w:r w:rsidR="00CC2FB4">
        <w:t>,</w:t>
      </w:r>
      <w:r w:rsidR="00966795">
        <w:t xml:space="preserve"> </w:t>
      </w:r>
      <w:r w:rsidR="00CC2FB4">
        <w:t xml:space="preserve">evenals vele andere lidstaten, </w:t>
      </w:r>
      <w:r w:rsidR="00D73A63">
        <w:t>positief</w:t>
      </w:r>
      <w:r w:rsidR="00966795">
        <w:t xml:space="preserve"> uit</w:t>
      </w:r>
      <w:r w:rsidR="00D73A63">
        <w:t xml:space="preserve"> </w:t>
      </w:r>
      <w:r w:rsidR="00CC2FB4">
        <w:t xml:space="preserve">over </w:t>
      </w:r>
      <w:r w:rsidR="00966795">
        <w:t>het</w:t>
      </w:r>
      <w:r w:rsidR="004E1DC9">
        <w:t xml:space="preserve"> investeren in onderzoek en kennisoverdracht </w:t>
      </w:r>
      <w:r w:rsidR="005D35B4">
        <w:t xml:space="preserve">met betrekking tot </w:t>
      </w:r>
      <w:r w:rsidR="00690AF4">
        <w:t>bio-economie</w:t>
      </w:r>
      <w:r w:rsidR="004E1DC9">
        <w:t xml:space="preserve">, </w:t>
      </w:r>
      <w:r w:rsidR="00DD141B">
        <w:t>inclusief</w:t>
      </w:r>
      <w:r w:rsidR="004E1DC9">
        <w:t xml:space="preserve"> de inzet van </w:t>
      </w:r>
      <w:r w:rsidR="00CC2FB4">
        <w:t xml:space="preserve">middelen uit </w:t>
      </w:r>
      <w:r w:rsidR="004E1DC9">
        <w:t>Horizon Europe</w:t>
      </w:r>
      <w:r w:rsidR="00966795">
        <w:t xml:space="preserve"> en het </w:t>
      </w:r>
      <w:r w:rsidR="000D087D">
        <w:t xml:space="preserve">toekomstig </w:t>
      </w:r>
      <w:r w:rsidR="00966795">
        <w:t>E</w:t>
      </w:r>
      <w:r w:rsidR="00DD141B">
        <w:t>uropese Concurrentiefonds.</w:t>
      </w:r>
      <w:r w:rsidR="00966795">
        <w:t xml:space="preserve"> </w:t>
      </w:r>
    </w:p>
    <w:p w:rsidR="00D73A63" w:rsidP="00690AF4" w:rsidRDefault="00D73A63" w14:paraId="0BB964B9" w14:textId="77777777"/>
    <w:p w:rsidR="00D73A63" w:rsidP="00690AF4" w:rsidRDefault="006E1A1F" w14:paraId="4251EBA3" w14:textId="7748AC41">
      <w:pPr>
        <w:rPr>
          <w:u w:val="single"/>
        </w:rPr>
      </w:pPr>
      <w:r>
        <w:rPr>
          <w:u w:val="single"/>
        </w:rPr>
        <w:t>Verordening tot w</w:t>
      </w:r>
      <w:r w:rsidR="00526F2B">
        <w:rPr>
          <w:u w:val="single"/>
        </w:rPr>
        <w:t xml:space="preserve">ijziging </w:t>
      </w:r>
      <w:r>
        <w:rPr>
          <w:u w:val="single"/>
        </w:rPr>
        <w:t xml:space="preserve">van de </w:t>
      </w:r>
      <w:r w:rsidR="00526F2B">
        <w:rPr>
          <w:u w:val="single"/>
        </w:rPr>
        <w:t>verordening biologische landbouw</w:t>
      </w:r>
      <w:r>
        <w:rPr>
          <w:u w:val="single"/>
        </w:rPr>
        <w:t xml:space="preserve"> wat betreft de regels inzake productie, etikettering, certificering en handel</w:t>
      </w:r>
      <w:r w:rsidR="00526F2B">
        <w:rPr>
          <w:u w:val="single"/>
        </w:rPr>
        <w:t xml:space="preserve"> </w:t>
      </w:r>
    </w:p>
    <w:p w:rsidR="00A27503" w:rsidP="00690AF4" w:rsidRDefault="009A07C0" w14:paraId="03A219B9" w14:textId="316E9B95">
      <w:r>
        <w:t>Commissaris Hansen presenteerde het voorstel tot wijziging van de verordening inzake biologische landbouw</w:t>
      </w:r>
      <w:r w:rsidR="004D5E33">
        <w:t xml:space="preserve"> uit 2022</w:t>
      </w:r>
      <w:r w:rsidR="00154B56">
        <w:t xml:space="preserve">. </w:t>
      </w:r>
      <w:r w:rsidR="006076CF">
        <w:t xml:space="preserve">Het </w:t>
      </w:r>
      <w:r w:rsidRPr="0057377D" w:rsidR="006076CF">
        <w:t>betekent een verlenging van de erkenning van gelijkwaardige productie- en controlesystemen van derde landen tot en met 31 december 2036</w:t>
      </w:r>
      <w:r w:rsidR="006076CF">
        <w:t xml:space="preserve">, </w:t>
      </w:r>
      <w:r w:rsidR="004578F3">
        <w:t>aan</w:t>
      </w:r>
      <w:r w:rsidR="006076CF">
        <w:t>gezien de huidig</w:t>
      </w:r>
      <w:r w:rsidR="004578F3">
        <w:t>e</w:t>
      </w:r>
      <w:r w:rsidR="006076CF">
        <w:t xml:space="preserve"> datum eind 2026 afloopt</w:t>
      </w:r>
      <w:r w:rsidRPr="0057377D" w:rsidR="006076CF">
        <w:t xml:space="preserve">. </w:t>
      </w:r>
      <w:r w:rsidR="006076CF">
        <w:t xml:space="preserve">Daarnaast </w:t>
      </w:r>
      <w:r w:rsidRPr="0057377D" w:rsidR="0057377D">
        <w:t xml:space="preserve">betreft </w:t>
      </w:r>
      <w:r w:rsidR="006076CF">
        <w:t xml:space="preserve">het </w:t>
      </w:r>
      <w:r w:rsidRPr="0057377D" w:rsidR="0057377D">
        <w:t xml:space="preserve">een </w:t>
      </w:r>
      <w:r w:rsidR="004D5E33">
        <w:t xml:space="preserve">beperkt </w:t>
      </w:r>
      <w:r w:rsidRPr="0057377D" w:rsidR="0057377D">
        <w:t xml:space="preserve">aantal </w:t>
      </w:r>
      <w:r w:rsidR="002F7E25">
        <w:t xml:space="preserve">technische </w:t>
      </w:r>
      <w:r w:rsidRPr="0057377D" w:rsidR="0057377D">
        <w:t>vereenvoudigingen van de verordening en additionele eisen aan biologische producten die geïmporteerd worden uit derde landen met equivalente biologische productie- en controlesystemen, wanneer zij niet volledig aan de EU-regels in de biologische verordening voldoen maar toch het EU-biologo willen vermelden op het etiket van het biologische product. </w:t>
      </w:r>
      <w:r w:rsidR="006076CF">
        <w:t xml:space="preserve"> </w:t>
      </w:r>
    </w:p>
    <w:p w:rsidR="00EB7959" w:rsidP="00690AF4" w:rsidRDefault="00B00758" w14:paraId="5828A825" w14:textId="0F627D11">
      <w:r>
        <w:lastRenderedPageBreak/>
        <w:t>H</w:t>
      </w:r>
      <w:r w:rsidRPr="00154B56" w:rsidR="00154B56">
        <w:t xml:space="preserve">et </w:t>
      </w:r>
      <w:r w:rsidR="00CC2FB4">
        <w:t>v</w:t>
      </w:r>
      <w:r w:rsidRPr="00154B56" w:rsidR="00154B56">
        <w:t xml:space="preserve">oorzitterschap </w:t>
      </w:r>
      <w:r>
        <w:t xml:space="preserve">streeft </w:t>
      </w:r>
      <w:r w:rsidR="004F29FB">
        <w:t xml:space="preserve">naar een Raadsmandaat </w:t>
      </w:r>
      <w:r w:rsidRPr="00154B56" w:rsidR="00154B56">
        <w:t>voor juli</w:t>
      </w:r>
      <w:r w:rsidR="00CC2FB4">
        <w:t xml:space="preserve"> </w:t>
      </w:r>
      <w:r w:rsidR="004578F3">
        <w:t>2026</w:t>
      </w:r>
      <w:r w:rsidR="00665AD4">
        <w:t xml:space="preserve"> </w:t>
      </w:r>
      <w:r w:rsidRPr="00154B56" w:rsidR="00154B56">
        <w:t xml:space="preserve">en een akkoord met het Europees Parlement in de tweede helft van dit jaar. </w:t>
      </w:r>
      <w:r w:rsidR="001B17FC">
        <w:t>Alle lidstaten steunden de tijdslijn zoals voorgesteld door de Commissie en het voorzitterschap. Ook gaven vee</w:t>
      </w:r>
      <w:r w:rsidR="004578F3">
        <w:t>l lidstaten</w:t>
      </w:r>
      <w:r w:rsidR="001B17FC">
        <w:t xml:space="preserve"> aan </w:t>
      </w:r>
      <w:r w:rsidR="00EB7959">
        <w:t>ruimte te zien voor vereenvoudiging</w:t>
      </w:r>
      <w:r w:rsidR="004578F3">
        <w:t xml:space="preserve"> en</w:t>
      </w:r>
      <w:r w:rsidR="001B17FC">
        <w:t xml:space="preserve"> het verminderen van administratieve lasten voor producenten, met name </w:t>
      </w:r>
      <w:r w:rsidR="00CC2FB4">
        <w:t xml:space="preserve">voor </w:t>
      </w:r>
      <w:r w:rsidR="001B17FC">
        <w:t xml:space="preserve">wat betreft </w:t>
      </w:r>
      <w:r w:rsidR="009D77D6">
        <w:t xml:space="preserve">kleine producenten en </w:t>
      </w:r>
      <w:r w:rsidR="001B17FC">
        <w:t xml:space="preserve">regelgeving omtrent </w:t>
      </w:r>
      <w:r w:rsidR="0057377D">
        <w:t>reiniging en desinfectie</w:t>
      </w:r>
      <w:r w:rsidR="001B17FC">
        <w:t xml:space="preserve">. Veel </w:t>
      </w:r>
      <w:r w:rsidR="00F939CB">
        <w:t xml:space="preserve">lidstaten gaven </w:t>
      </w:r>
      <w:r w:rsidR="00CC6F2A">
        <w:t xml:space="preserve">ook </w:t>
      </w:r>
      <w:r w:rsidR="00F939CB">
        <w:t xml:space="preserve">aan dat </w:t>
      </w:r>
      <w:r w:rsidR="00B07F10">
        <w:t xml:space="preserve">het belangrijk is dat </w:t>
      </w:r>
      <w:r w:rsidR="00F939CB">
        <w:t xml:space="preserve">etikettering </w:t>
      </w:r>
      <w:r w:rsidR="00B07F10">
        <w:t xml:space="preserve">consumenten </w:t>
      </w:r>
      <w:r w:rsidR="00F939CB">
        <w:t>ondersteun</w:t>
      </w:r>
      <w:r w:rsidR="0057377D">
        <w:t>t</w:t>
      </w:r>
      <w:r w:rsidR="00F939CB">
        <w:t xml:space="preserve"> in het maken van </w:t>
      </w:r>
      <w:r w:rsidR="00B07F10">
        <w:t xml:space="preserve">goed </w:t>
      </w:r>
      <w:r w:rsidR="00CC2FB4">
        <w:t xml:space="preserve">geïnformeerde </w:t>
      </w:r>
      <w:r w:rsidR="001B17FC">
        <w:t>keuze</w:t>
      </w:r>
      <w:r w:rsidR="00F939CB">
        <w:t xml:space="preserve">s </w:t>
      </w:r>
      <w:r w:rsidR="009D77D6">
        <w:t xml:space="preserve">en dat er </w:t>
      </w:r>
      <w:r w:rsidR="00F939CB">
        <w:t xml:space="preserve">voor producenten </w:t>
      </w:r>
      <w:r w:rsidR="009D77D6">
        <w:t xml:space="preserve">voorspelbaarheid </w:t>
      </w:r>
      <w:r w:rsidR="00F939CB">
        <w:t>wordt gesch</w:t>
      </w:r>
      <w:r w:rsidR="00CA2900">
        <w:t>apen</w:t>
      </w:r>
      <w:r w:rsidR="009D77D6">
        <w:t xml:space="preserve">, zeker in verband met de </w:t>
      </w:r>
      <w:r w:rsidR="0057377D">
        <w:t xml:space="preserve">import vanuit derde landen waar equivalentieovereenkomsten mee zijn of </w:t>
      </w:r>
      <w:r w:rsidR="002B4EAD">
        <w:t>zullen worden gesloten</w:t>
      </w:r>
      <w:r w:rsidR="0057377D">
        <w:t>.</w:t>
      </w:r>
      <w:r w:rsidDel="002B4EAD" w:rsidR="0057377D">
        <w:t xml:space="preserve"> </w:t>
      </w:r>
      <w:r w:rsidR="001B17FC">
        <w:t>Veel lidstaten v</w:t>
      </w:r>
      <w:r w:rsidR="002B4EAD">
        <w:t>o</w:t>
      </w:r>
      <w:r w:rsidR="001B17FC">
        <w:t xml:space="preserve">nden </w:t>
      </w:r>
      <w:r w:rsidR="004D5E33">
        <w:t xml:space="preserve">de verlenging </w:t>
      </w:r>
      <w:r w:rsidRPr="004D5E33" w:rsidR="004D5E33">
        <w:t xml:space="preserve">van de erkenning van gelijkwaardige productie- en controlesystemen van derde landen </w:t>
      </w:r>
      <w:r w:rsidR="001B17FC">
        <w:t>tot 2036 te lang en willen een kortere periode.</w:t>
      </w:r>
      <w:r w:rsidR="009D77D6">
        <w:t xml:space="preserve"> </w:t>
      </w:r>
      <w:r w:rsidRPr="00EB7959" w:rsidR="00EB7959">
        <w:t>N</w:t>
      </w:r>
      <w:r w:rsidR="00EB7959">
        <w:t xml:space="preserve">ederland is </w:t>
      </w:r>
      <w:r w:rsidRPr="00EB7959" w:rsidR="00EB7959">
        <w:t xml:space="preserve">vanwege </w:t>
      </w:r>
      <w:r w:rsidR="00EB7959">
        <w:t xml:space="preserve">het </w:t>
      </w:r>
      <w:r w:rsidRPr="00EB7959" w:rsidR="00EB7959">
        <w:t xml:space="preserve">studievoorbehoud niet inhoudelijk op het voorstel ingegaan, maar heeft aangegeven ten algemene het voorstel te verwelkomen en het streven van het </w:t>
      </w:r>
      <w:r w:rsidR="002B4EAD">
        <w:t>v</w:t>
      </w:r>
      <w:r w:rsidRPr="00EB7959" w:rsidR="00EB7959">
        <w:t>oorzitterschap</w:t>
      </w:r>
      <w:r w:rsidRPr="00EB7959" w:rsidDel="002B4EAD" w:rsidR="00EB7959">
        <w:t xml:space="preserve"> </w:t>
      </w:r>
      <w:r w:rsidRPr="00EB7959" w:rsidR="00EB7959">
        <w:t>naar inwerkingtreding van het voorstel voor het einde van het jaar te ondersteunen</w:t>
      </w:r>
      <w:r w:rsidR="00EB7959">
        <w:t xml:space="preserve">, mits er voldoende tijd is geborgd voor besprekingen op technisch niveau. </w:t>
      </w:r>
    </w:p>
    <w:p w:rsidRPr="00EB7959" w:rsidR="00EB7959" w:rsidP="00690AF4" w:rsidRDefault="00EB7959" w14:paraId="546B12E0" w14:textId="77777777"/>
    <w:p w:rsidR="00AD21BE" w:rsidP="00690AF4" w:rsidRDefault="00AD21BE" w14:paraId="11A35271" w14:textId="77777777">
      <w:pPr>
        <w:rPr>
          <w:u w:val="single"/>
        </w:rPr>
      </w:pPr>
      <w:r w:rsidRPr="00F15556">
        <w:rPr>
          <w:u w:val="single"/>
        </w:rPr>
        <w:t xml:space="preserve">Diversenpunt Ierland: </w:t>
      </w:r>
      <w:r>
        <w:rPr>
          <w:u w:val="single"/>
        </w:rPr>
        <w:t>Makreel</w:t>
      </w:r>
    </w:p>
    <w:p w:rsidR="00AD21BE" w:rsidP="00690AF4" w:rsidRDefault="00AD21BE" w14:paraId="419E6D47" w14:textId="4E62D573">
      <w:pPr>
        <w:rPr>
          <w:szCs w:val="18"/>
        </w:rPr>
      </w:pPr>
      <w:r w:rsidRPr="00E30ABF">
        <w:t xml:space="preserve">Ierland riep, gesteund door twee andere lidstaten, de Commissie op tot urgente actie richting </w:t>
      </w:r>
      <w:r w:rsidR="00570D9C">
        <w:t xml:space="preserve">een viertal </w:t>
      </w:r>
      <w:r w:rsidRPr="00E30ABF">
        <w:t xml:space="preserve">andere </w:t>
      </w:r>
      <w:r>
        <w:t>Noord-</w:t>
      </w:r>
      <w:r w:rsidRPr="00E30ABF">
        <w:t>Atlantische kuststaten: Noorwegen, IJsland</w:t>
      </w:r>
      <w:r>
        <w:t>, het Verenigd-Koninkrijk</w:t>
      </w:r>
      <w:r w:rsidRPr="00E30ABF">
        <w:t xml:space="preserve"> en de </w:t>
      </w:r>
      <w:r w:rsidRPr="00E30ABF" w:rsidR="00CA2900">
        <w:t>Faeröer</w:t>
      </w:r>
      <w:r w:rsidRPr="00E30ABF">
        <w:t>-eilanden. De lidstaten vroegen de Commissie te interveniëren, gezien de moeilijke situatie die is ontstaan nadat deze kuststaten op 16 december 2025</w:t>
      </w:r>
      <w:r>
        <w:t xml:space="preserve">, </w:t>
      </w:r>
      <w:r w:rsidRPr="00E30ABF">
        <w:t>zonder de EU</w:t>
      </w:r>
      <w:r>
        <w:t>,</w:t>
      </w:r>
      <w:r w:rsidRPr="00E30ABF">
        <w:t xml:space="preserve"> een akkoord hebben gesloten over een vangsthoogte en verdeelsleutel voor makreel. De vangsthoogte uit dit vierpartijenakkoord wijkt af van het advies van de International Council for the Exploration of the Sea (ICES) en de overeengekomen verdeelsleutel laat onvoldoende ruimte voor het vangstaandeel van de EU en Groenland, gebaseerd op historische vangstaandelen. Nu deze vier kuststaten een Total Allowable Catch (TAC) zijn overeengekomen</w:t>
      </w:r>
      <w:r w:rsidR="00CA2900">
        <w:t>,</w:t>
      </w:r>
      <w:r w:rsidRPr="00E30ABF">
        <w:t xml:space="preserve"> waarbij niet het wetenschappelijk hoofdadvies wordt gevolgd</w:t>
      </w:r>
      <w:r w:rsidR="00CA2900">
        <w:t>,</w:t>
      </w:r>
      <w:r w:rsidRPr="00E30ABF">
        <w:t xml:space="preserve"> en de EU een voorlopige TAC heeft vastgesteld in lijn met het wetenschappelijk advies, bepleitten de lidstaten dat er een ongelijk speelveld is ontstaan en dat dit het spoedig herstel van het makreelbestand niet bevorder</w:t>
      </w:r>
      <w:r>
        <w:t>t</w:t>
      </w:r>
      <w:r w:rsidRPr="00E30ABF">
        <w:t xml:space="preserve">. </w:t>
      </w:r>
    </w:p>
    <w:p w:rsidRPr="006B556D" w:rsidR="00AD21BE" w:rsidP="00690AF4" w:rsidRDefault="00AD21BE" w14:paraId="75D3076B" w14:textId="30AC106A">
      <w:pPr>
        <w:rPr>
          <w:szCs w:val="18"/>
        </w:rPr>
      </w:pPr>
      <w:r>
        <w:t>Ierland verwees</w:t>
      </w:r>
      <w:r w:rsidRPr="00E30ABF">
        <w:t xml:space="preserve"> daarbij naar Verordening 1026/2012, die het mogelijk maakt om, onder andere, marktmaatregelen te nemen om te voorkomen dat makreel vanuit deze landen op de EU-markt terechtkomt. Eveneens vroegen de lidstaten om financiële steun voor makreelvissers. De oproep tot urgente actie werd gesteund door veel lidstaten. Nederland onderstreepte daarbij, samen met verschillende andere lidstaten,</w:t>
      </w:r>
      <w:r w:rsidRPr="00E30ABF" w:rsidDel="00EE2596">
        <w:t xml:space="preserve"> </w:t>
      </w:r>
      <w:r w:rsidRPr="00E30ABF">
        <w:t xml:space="preserve">het belang van een gelijk speelveld. De oproep tot financiële steun werd niet door alle lidstaten gesteund, in verband met een onduidelijke juridische basis en mogelijke precedentwerking. Commissaris Kadis gaf aan de zorgen van de lidstaten te delen en </w:t>
      </w:r>
      <w:r w:rsidR="00CA2900">
        <w:t xml:space="preserve">zegde toe </w:t>
      </w:r>
      <w:r w:rsidRPr="00E30ABF">
        <w:t>dat hij</w:t>
      </w:r>
      <w:r w:rsidRPr="00E30ABF" w:rsidDel="00EE2596">
        <w:t xml:space="preserve"> </w:t>
      </w:r>
      <w:r w:rsidRPr="00E30ABF">
        <w:t xml:space="preserve">tijdens de geplande </w:t>
      </w:r>
      <w:r>
        <w:t>o</w:t>
      </w:r>
      <w:r w:rsidRPr="00E30ABF">
        <w:t>nderhandelinge</w:t>
      </w:r>
      <w:r>
        <w:t>n</w:t>
      </w:r>
      <w:r w:rsidRPr="00E30ABF">
        <w:t xml:space="preserve"> van 26 en 27 januari met desbetreffende </w:t>
      </w:r>
      <w:r>
        <w:t>kust</w:t>
      </w:r>
      <w:r w:rsidRPr="00E30ABF">
        <w:t xml:space="preserve">staten zal inzetten op een robuuste verdeelsleutel tussen alle kuststaten, met een gezamenlijke verantwoordelijkheid </w:t>
      </w:r>
      <w:r>
        <w:t>tot</w:t>
      </w:r>
      <w:r w:rsidRPr="00E30ABF">
        <w:t xml:space="preserve"> het </w:t>
      </w:r>
      <w:r>
        <w:t xml:space="preserve">duurzaam beheren van het </w:t>
      </w:r>
      <w:r w:rsidRPr="00E30ABF">
        <w:t>makreelbestand.</w:t>
      </w:r>
    </w:p>
    <w:p w:rsidR="006E1A1F" w:rsidP="00690AF4" w:rsidRDefault="006E1A1F" w14:paraId="20F323B8" w14:textId="77777777">
      <w:pPr>
        <w:rPr>
          <w:u w:val="single"/>
        </w:rPr>
      </w:pPr>
    </w:p>
    <w:p w:rsidR="00F15556" w:rsidP="00690AF4" w:rsidRDefault="00F15556" w14:paraId="49543279" w14:textId="37BBD9F4">
      <w:pPr>
        <w:rPr>
          <w:u w:val="single"/>
        </w:rPr>
      </w:pPr>
      <w:r>
        <w:rPr>
          <w:u w:val="single"/>
        </w:rPr>
        <w:t>Diversenpunt Spanje: Controleverordening en CATCH</w:t>
      </w:r>
    </w:p>
    <w:p w:rsidRPr="006B556D" w:rsidR="006B556D" w:rsidP="00690AF4" w:rsidRDefault="006B556D" w14:paraId="34516887" w14:textId="5A0E8058">
      <w:r w:rsidRPr="006B556D">
        <w:t>Spanje</w:t>
      </w:r>
      <w:r w:rsidR="00675415">
        <w:t xml:space="preserve"> w</w:t>
      </w:r>
      <w:r w:rsidR="007027BF">
        <w:t>ees</w:t>
      </w:r>
      <w:r w:rsidRPr="006B556D">
        <w:t>, samen met zeven andere lidstaten</w:t>
      </w:r>
      <w:r w:rsidR="005A5967">
        <w:t xml:space="preserve">, </w:t>
      </w:r>
      <w:r w:rsidRPr="006B556D">
        <w:t xml:space="preserve">op </w:t>
      </w:r>
      <w:r w:rsidR="007449D7">
        <w:t xml:space="preserve">de </w:t>
      </w:r>
      <w:r w:rsidRPr="006B556D">
        <w:t xml:space="preserve">aanhoudende problemen bij de implementatie van de toegestane foutmarge tussen schattingen van het </w:t>
      </w:r>
      <w:r w:rsidRPr="006B556D">
        <w:lastRenderedPageBreak/>
        <w:t xml:space="preserve">vangstgewicht aan boord en </w:t>
      </w:r>
      <w:r w:rsidR="00675415">
        <w:t xml:space="preserve">het </w:t>
      </w:r>
      <w:r w:rsidRPr="006B556D">
        <w:t>daadwerkelijk vangstgewicht na weging aan land. Vooral bij vangsten onder de 50 k</w:t>
      </w:r>
      <w:r w:rsidR="005A5967">
        <w:t>ilogram</w:t>
      </w:r>
      <w:r w:rsidRPr="006B556D">
        <w:t xml:space="preserve"> leidt deze regel tot implementatieproblemen</w:t>
      </w:r>
      <w:r w:rsidR="00CA2900">
        <w:t>. Daarnaast heeft deze regel</w:t>
      </w:r>
      <w:r w:rsidR="000177FA">
        <w:t xml:space="preserve"> </w:t>
      </w:r>
      <w:r w:rsidRPr="006B556D">
        <w:t>vaak disproportionele gevolgen voor de vissers</w:t>
      </w:r>
      <w:r w:rsidR="00B6035F">
        <w:t xml:space="preserve">, </w:t>
      </w:r>
      <w:r w:rsidRPr="006B556D">
        <w:t>omdat een overtreding te snel wordt aangemerkt als ernstige inbreuk. Eveneens w</w:t>
      </w:r>
      <w:r w:rsidR="00B6035F">
        <w:t>erd</w:t>
      </w:r>
      <w:r w:rsidRPr="006B556D">
        <w:t xml:space="preserve"> aandacht gevraagd voor de problematiek bij de implementatie van het digitale CATCH-systeem. Het systeem is door de Commissie later opgeleverd dan gepland, waardoor de implementatietijd te kort was. Im</w:t>
      </w:r>
      <w:r w:rsidR="00B81054">
        <w:t>port</w:t>
      </w:r>
      <w:r w:rsidRPr="006B556D">
        <w:t xml:space="preserve">- en exporteurs lopen tegen veel problemen aan met blokkades van visproducten in havens tot gevolg. Het diversenpunt kreeg brede steun in de Raad, </w:t>
      </w:r>
      <w:r w:rsidR="00675415">
        <w:t>waaronder van Nederland, waarbij</w:t>
      </w:r>
      <w:r w:rsidRPr="006B556D">
        <w:t xml:space="preserve"> gevraagd werd om het systeem door te ontwikkelen en ondertussen een overgangsfase in acht te nemen. </w:t>
      </w:r>
    </w:p>
    <w:p w:rsidR="006B556D" w:rsidP="00690AF4" w:rsidRDefault="006B556D" w14:paraId="28DBB74D" w14:textId="259B2759">
      <w:r w:rsidRPr="006B556D">
        <w:t>De Raad deel</w:t>
      </w:r>
      <w:r w:rsidR="00B6035F">
        <w:t>de</w:t>
      </w:r>
      <w:r w:rsidRPr="006B556D">
        <w:t xml:space="preserve"> breed de zorgen over de implementatieproblemen. </w:t>
      </w:r>
      <w:r w:rsidR="00675415">
        <w:t>De Commissie</w:t>
      </w:r>
      <w:r w:rsidRPr="006B556D">
        <w:t xml:space="preserve"> wees op </w:t>
      </w:r>
      <w:r w:rsidR="00675415">
        <w:t xml:space="preserve">het </w:t>
      </w:r>
      <w:r w:rsidRPr="006B556D">
        <w:t xml:space="preserve">lange besluitvormingsproces </w:t>
      </w:r>
      <w:r w:rsidR="00675415">
        <w:t xml:space="preserve">van de </w:t>
      </w:r>
      <w:r w:rsidRPr="006B556D">
        <w:t>Controleverordening, en verkent mogelijke technische oplossingen voor moeilijkheden met de tolerantiemarge. De C</w:t>
      </w:r>
      <w:r w:rsidR="00B6035F">
        <w:t>ommissie</w:t>
      </w:r>
      <w:r w:rsidRPr="006B556D">
        <w:t xml:space="preserve"> noemde </w:t>
      </w:r>
      <w:r w:rsidR="00B6035F">
        <w:t xml:space="preserve">de </w:t>
      </w:r>
      <w:r w:rsidRPr="006B556D">
        <w:t xml:space="preserve">lancering van CATCH een groot succes en verwees naar de </w:t>
      </w:r>
      <w:r w:rsidR="00675415">
        <w:t>lidstaten</w:t>
      </w:r>
      <w:r w:rsidRPr="006B556D">
        <w:t xml:space="preserve"> voor training van marktdeelnemers. De </w:t>
      </w:r>
      <w:r w:rsidR="00675415">
        <w:t>Commissie</w:t>
      </w:r>
      <w:r w:rsidRPr="006B556D">
        <w:t xml:space="preserve"> w</w:t>
      </w:r>
      <w:r w:rsidR="00B6035F">
        <w:t>ees</w:t>
      </w:r>
      <w:r w:rsidRPr="006B556D">
        <w:t xml:space="preserve"> erop dat er geen juridische ruimte is voor een overgangsfase.</w:t>
      </w:r>
    </w:p>
    <w:p w:rsidR="003C6710" w:rsidP="00690AF4" w:rsidRDefault="003C6710" w14:paraId="46C3CDA3" w14:textId="77777777"/>
    <w:p w:rsidR="003C6710" w:rsidP="00690AF4" w:rsidRDefault="003C6710" w14:paraId="6D1E6689" w14:textId="526C359D">
      <w:pPr>
        <w:rPr>
          <w:u w:val="single"/>
        </w:rPr>
      </w:pPr>
      <w:r>
        <w:rPr>
          <w:u w:val="single"/>
        </w:rPr>
        <w:t xml:space="preserve">Diversenpunt Spanje: </w:t>
      </w:r>
      <w:r w:rsidR="004002FE">
        <w:rPr>
          <w:u w:val="single"/>
        </w:rPr>
        <w:t>Meerjarenplan Westelijke Middellandse Zee (</w:t>
      </w:r>
      <w:r>
        <w:rPr>
          <w:u w:val="single"/>
        </w:rPr>
        <w:t>Westmedmap</w:t>
      </w:r>
      <w:r w:rsidR="004002FE">
        <w:rPr>
          <w:u w:val="single"/>
        </w:rPr>
        <w:t>)</w:t>
      </w:r>
    </w:p>
    <w:p w:rsidRPr="006B556D" w:rsidR="003C6710" w:rsidP="00690AF4" w:rsidRDefault="003C6710" w14:paraId="425083B1" w14:textId="305B4D41">
      <w:r w:rsidRPr="006B556D">
        <w:t xml:space="preserve">Spanje </w:t>
      </w:r>
      <w:r>
        <w:t xml:space="preserve">vroeg, met steun van </w:t>
      </w:r>
      <w:r w:rsidR="00C72A5C">
        <w:t>veel lidstaten</w:t>
      </w:r>
      <w:r>
        <w:t xml:space="preserve">, </w:t>
      </w:r>
      <w:r w:rsidRPr="006B556D">
        <w:t xml:space="preserve">opnieuw om aanpassing van het </w:t>
      </w:r>
      <w:r w:rsidR="006C75B1">
        <w:t>m</w:t>
      </w:r>
      <w:r w:rsidRPr="006B556D">
        <w:t>eerjarenplan voor de Westelijke Middellandse Zee</w:t>
      </w:r>
      <w:r>
        <w:t>,</w:t>
      </w:r>
      <w:r w:rsidR="00C72A5C">
        <w:t xml:space="preserve"> inclusief </w:t>
      </w:r>
      <w:r w:rsidR="000F397D">
        <w:t>een</w:t>
      </w:r>
      <w:r w:rsidR="00C72A5C">
        <w:t xml:space="preserve"> uitbreid</w:t>
      </w:r>
      <w:r w:rsidR="000F397D">
        <w:t>ing</w:t>
      </w:r>
      <w:r w:rsidR="006C75B1">
        <w:t xml:space="preserve"> van het meerjarenplan</w:t>
      </w:r>
      <w:r w:rsidR="000F397D">
        <w:t>, zodat deze meer so</w:t>
      </w:r>
      <w:r w:rsidR="00C72A5C">
        <w:t>orten</w:t>
      </w:r>
      <w:r w:rsidR="000F397D">
        <w:t xml:space="preserve"> beslaat</w:t>
      </w:r>
      <w:r w:rsidR="00C72A5C">
        <w:t xml:space="preserve">. Spanje </w:t>
      </w:r>
      <w:r w:rsidRPr="006B556D">
        <w:t>verw</w:t>
      </w:r>
      <w:r>
        <w:t>ees</w:t>
      </w:r>
      <w:r w:rsidRPr="006B556D">
        <w:t xml:space="preserve"> daarbij naar een toezegging van de Commissaris hiero</w:t>
      </w:r>
      <w:r w:rsidR="004002FE">
        <w:t>ver</w:t>
      </w:r>
      <w:r w:rsidRPr="006B556D">
        <w:t xml:space="preserve"> </w:t>
      </w:r>
      <w:r w:rsidR="00CA2900">
        <w:t>in</w:t>
      </w:r>
      <w:r w:rsidRPr="006B556D">
        <w:t xml:space="preserve"> de Raad van januari 2025. Lidstaten rondom de Oostzee en </w:t>
      </w:r>
      <w:r w:rsidR="00CA2900">
        <w:t xml:space="preserve">de </w:t>
      </w:r>
      <w:r w:rsidRPr="006B556D">
        <w:t xml:space="preserve">Noordzee </w:t>
      </w:r>
      <w:r w:rsidR="000F397D">
        <w:t>spraken zich uit over</w:t>
      </w:r>
      <w:r w:rsidRPr="006B556D">
        <w:t xml:space="preserve"> vergelijkbare problemen in andere meerjarenplannen.</w:t>
      </w:r>
      <w:r w:rsidRPr="003C6710">
        <w:t xml:space="preserve"> </w:t>
      </w:r>
      <w:r>
        <w:t>Nederland heeft dit punt aangehoord.</w:t>
      </w:r>
      <w:r w:rsidR="00087D3A">
        <w:t xml:space="preserve"> </w:t>
      </w:r>
      <w:r w:rsidR="001C3FFA">
        <w:t xml:space="preserve">Commissaris Kadis </w:t>
      </w:r>
      <w:r w:rsidR="006C75B1">
        <w:t xml:space="preserve">gaf aan te komen met een </w:t>
      </w:r>
      <w:r w:rsidRPr="00E30ABF" w:rsidR="001C3FFA">
        <w:t xml:space="preserve">voorstel ter herziening, op basis van wetenschappelijk advies. </w:t>
      </w:r>
    </w:p>
    <w:p w:rsidR="00F15556" w:rsidP="00690AF4" w:rsidRDefault="00F15556" w14:paraId="3EBE1A88" w14:textId="77777777">
      <w:pPr>
        <w:rPr>
          <w:u w:val="single"/>
        </w:rPr>
      </w:pPr>
    </w:p>
    <w:p w:rsidR="00F15556" w:rsidP="00690AF4" w:rsidRDefault="00F15556" w14:paraId="16634C14" w14:textId="77777777">
      <w:pPr>
        <w:rPr>
          <w:u w:val="single"/>
        </w:rPr>
      </w:pPr>
      <w:r>
        <w:rPr>
          <w:u w:val="single"/>
        </w:rPr>
        <w:t>Diversenpunt Slovenië: Dierenwelzijn</w:t>
      </w:r>
    </w:p>
    <w:p w:rsidRPr="00A271A5" w:rsidR="00A271A5" w:rsidP="00690AF4" w:rsidRDefault="00A271A5" w14:paraId="0948FAD3" w14:textId="5F789601">
      <w:r>
        <w:t xml:space="preserve">Slovenië </w:t>
      </w:r>
      <w:r w:rsidR="004002FE">
        <w:t>riep de Commissie op</w:t>
      </w:r>
      <w:r w:rsidR="003B69B6">
        <w:t xml:space="preserve"> om een integrale aanpak te hanteren</w:t>
      </w:r>
      <w:r w:rsidR="000D3373">
        <w:t xml:space="preserve"> op EU-niveau door</w:t>
      </w:r>
      <w:r w:rsidR="006C75B1">
        <w:t xml:space="preserve"> </w:t>
      </w:r>
      <w:r w:rsidR="000D3373">
        <w:t xml:space="preserve">met concrete wetsvoorstellen </w:t>
      </w:r>
      <w:r w:rsidR="00274177">
        <w:t xml:space="preserve">over dierenwelzijn </w:t>
      </w:r>
      <w:r w:rsidR="000D3373">
        <w:t>te komen</w:t>
      </w:r>
      <w:r w:rsidR="003B69B6">
        <w:t xml:space="preserve">. </w:t>
      </w:r>
      <w:r w:rsidR="00A70B9F">
        <w:t>Slovenië pleitte daarbij voor het invoeren van nieuwe wetgeving ten aanzien van dierenwelzijn</w:t>
      </w:r>
      <w:r w:rsidR="007F7051">
        <w:t>,</w:t>
      </w:r>
      <w:r w:rsidR="00A70B9F">
        <w:t xml:space="preserve"> </w:t>
      </w:r>
      <w:r w:rsidR="004002FE">
        <w:t xml:space="preserve">die </w:t>
      </w:r>
      <w:r w:rsidR="00A70B9F">
        <w:t xml:space="preserve">tevens </w:t>
      </w:r>
      <w:r w:rsidR="000D3373">
        <w:t>bijdraagt aan v</w:t>
      </w:r>
      <w:r w:rsidRPr="00E30ABF" w:rsidR="00A70B9F">
        <w:t xml:space="preserve">oedselveiligheid en duurzaamheid </w:t>
      </w:r>
      <w:r w:rsidR="00274177">
        <w:t xml:space="preserve">van de </w:t>
      </w:r>
      <w:r w:rsidRPr="00E30ABF" w:rsidR="00A70B9F">
        <w:t xml:space="preserve">landbouw in </w:t>
      </w:r>
      <w:r w:rsidRPr="00E30ABF" w:rsidR="000D3373">
        <w:t>de EU</w:t>
      </w:r>
      <w:r w:rsidRPr="00E30ABF" w:rsidR="00A70B9F">
        <w:t xml:space="preserve">. </w:t>
      </w:r>
      <w:r w:rsidR="00387BA9">
        <w:t xml:space="preserve">Slovenië werd daarin gesteund door veel lidstaten. Veel lidstaten gaven aan dat zij </w:t>
      </w:r>
      <w:r w:rsidR="00A70B9F">
        <w:t xml:space="preserve">op </w:t>
      </w:r>
      <w:r w:rsidR="00387BA9">
        <w:t>een evenwichtige aanpak</w:t>
      </w:r>
      <w:r w:rsidR="00A70B9F">
        <w:t xml:space="preserve"> hopen,</w:t>
      </w:r>
      <w:r w:rsidR="00387BA9">
        <w:t xml:space="preserve"> inclusief </w:t>
      </w:r>
      <w:r w:rsidR="00A70B9F">
        <w:t xml:space="preserve">een heldere transitieperiode </w:t>
      </w:r>
      <w:r w:rsidR="000D3373">
        <w:t xml:space="preserve">bij nieuwe voorstellen, </w:t>
      </w:r>
      <w:r w:rsidR="00A70B9F">
        <w:t xml:space="preserve">die de voorspelbaarheid voor producenten moet garanderen. Ook gaven meerdere lidstaten aan het belangrijk te vinden dat de mate van dierenwelzijn terug te vinden is op </w:t>
      </w:r>
      <w:r w:rsidR="000D3373">
        <w:t>productetiketten</w:t>
      </w:r>
      <w:r w:rsidR="00A70B9F">
        <w:t>, om het bewustzijn bij consumenten over dit onderwerp te vergroten. Enkele lidstaten noemden het belang van coherentie tussen EU</w:t>
      </w:r>
      <w:r w:rsidR="00CA2900">
        <w:t>-</w:t>
      </w:r>
      <w:r w:rsidR="00A70B9F">
        <w:t xml:space="preserve">productiestandaarden in vergelijking met </w:t>
      </w:r>
      <w:r w:rsidR="006076CF">
        <w:t>de productiestandaarden voor ingevoerde producten</w:t>
      </w:r>
      <w:r w:rsidR="00274177">
        <w:t>. E</w:t>
      </w:r>
      <w:r w:rsidR="00387BA9">
        <w:t xml:space="preserve">en enkele lidstaat vroeg om een impactanalyse van de wetgevingsvoorstellen. </w:t>
      </w:r>
      <w:r w:rsidRPr="00E30ABF" w:rsidR="000D3373">
        <w:rPr>
          <w:rFonts w:eastAsia="Verdana" w:cs="Verdana"/>
        </w:rPr>
        <w:t xml:space="preserve">Het onderwerp pelsdierhouderij werd expliciet </w:t>
      </w:r>
      <w:r w:rsidR="00E30ABF">
        <w:rPr>
          <w:rFonts w:eastAsia="Verdana" w:cs="Verdana"/>
        </w:rPr>
        <w:t>aangehaald</w:t>
      </w:r>
      <w:r w:rsidRPr="00E30ABF" w:rsidR="000D3373">
        <w:rPr>
          <w:rFonts w:eastAsia="Verdana" w:cs="Verdana"/>
        </w:rPr>
        <w:t xml:space="preserve"> door verschillende lidstaten</w:t>
      </w:r>
      <w:r w:rsidR="00274177">
        <w:rPr>
          <w:rFonts w:eastAsia="Verdana" w:cs="Verdana"/>
        </w:rPr>
        <w:t xml:space="preserve">, </w:t>
      </w:r>
      <w:r w:rsidRPr="00E30ABF" w:rsidR="000D3373">
        <w:rPr>
          <w:rFonts w:eastAsia="Verdana" w:cs="Verdana"/>
        </w:rPr>
        <w:t>inclusief Nederland</w:t>
      </w:r>
      <w:r w:rsidRPr="00E30ABF" w:rsidR="0057396B">
        <w:rPr>
          <w:rFonts w:eastAsia="Verdana" w:cs="Verdana"/>
        </w:rPr>
        <w:t xml:space="preserve">, </w:t>
      </w:r>
      <w:r w:rsidR="00274177">
        <w:rPr>
          <w:rFonts w:eastAsia="Verdana" w:cs="Verdana"/>
        </w:rPr>
        <w:t>waarbij werd opgeroepen</w:t>
      </w:r>
      <w:r w:rsidRPr="00E30ABF" w:rsidR="0057396B">
        <w:rPr>
          <w:rFonts w:eastAsia="Verdana" w:cs="Verdana"/>
        </w:rPr>
        <w:t xml:space="preserve"> tot </w:t>
      </w:r>
      <w:r w:rsidR="00E30ABF">
        <w:rPr>
          <w:rFonts w:eastAsia="Verdana" w:cs="Verdana"/>
        </w:rPr>
        <w:t>een EU-</w:t>
      </w:r>
      <w:r w:rsidRPr="00E30ABF" w:rsidR="0057396B">
        <w:rPr>
          <w:rFonts w:eastAsia="Verdana" w:cs="Verdana"/>
        </w:rPr>
        <w:t xml:space="preserve">verbod </w:t>
      </w:r>
      <w:r w:rsidR="00E30ABF">
        <w:rPr>
          <w:rFonts w:eastAsia="Verdana" w:cs="Verdana"/>
        </w:rPr>
        <w:t xml:space="preserve">op de pelsdierhouderij </w:t>
      </w:r>
      <w:r w:rsidRPr="00E30ABF" w:rsidR="0057396B">
        <w:rPr>
          <w:rFonts w:eastAsia="Verdana" w:cs="Verdana"/>
        </w:rPr>
        <w:t>v</w:t>
      </w:r>
      <w:r w:rsidR="00E30ABF">
        <w:rPr>
          <w:rFonts w:eastAsia="Verdana" w:cs="Verdana"/>
        </w:rPr>
        <w:t>oor</w:t>
      </w:r>
      <w:r w:rsidRPr="00E30ABF" w:rsidR="0057396B">
        <w:rPr>
          <w:rFonts w:eastAsia="Verdana" w:cs="Verdana"/>
        </w:rPr>
        <w:t xml:space="preserve"> bontproductie</w:t>
      </w:r>
      <w:r w:rsidRPr="00E30ABF" w:rsidR="00B553EA">
        <w:rPr>
          <w:rFonts w:eastAsia="Verdana" w:cs="Verdana"/>
        </w:rPr>
        <w:t>. Veel lidstaten gaven aan reeds een verbod te hebben of andere maatregelen</w:t>
      </w:r>
      <w:r w:rsidR="00274177">
        <w:rPr>
          <w:rFonts w:eastAsia="Verdana" w:cs="Verdana"/>
        </w:rPr>
        <w:t xml:space="preserve"> te nemen</w:t>
      </w:r>
      <w:r w:rsidRPr="00E30ABF" w:rsidR="00B553EA">
        <w:rPr>
          <w:rFonts w:eastAsia="Verdana" w:cs="Verdana"/>
        </w:rPr>
        <w:t xml:space="preserve"> en </w:t>
      </w:r>
      <w:r w:rsidR="00CA2900">
        <w:rPr>
          <w:rFonts w:eastAsia="Verdana" w:cs="Verdana"/>
        </w:rPr>
        <w:t xml:space="preserve">benadrukten </w:t>
      </w:r>
      <w:r w:rsidRPr="00E30ABF" w:rsidR="00B553EA">
        <w:rPr>
          <w:rFonts w:eastAsia="Verdana" w:cs="Verdana"/>
        </w:rPr>
        <w:t xml:space="preserve">dat </w:t>
      </w:r>
      <w:r w:rsidR="00274177">
        <w:rPr>
          <w:rFonts w:eastAsia="Verdana" w:cs="Verdana"/>
        </w:rPr>
        <w:t>er een ongelijk speelveld ontstaat</w:t>
      </w:r>
      <w:r w:rsidR="00CA2900">
        <w:rPr>
          <w:rFonts w:eastAsia="Verdana" w:cs="Verdana"/>
        </w:rPr>
        <w:t>,</w:t>
      </w:r>
      <w:r w:rsidR="00274177">
        <w:rPr>
          <w:rFonts w:eastAsia="Verdana" w:cs="Verdana"/>
        </w:rPr>
        <w:t xml:space="preserve"> </w:t>
      </w:r>
      <w:r w:rsidRPr="00E30ABF" w:rsidR="00B553EA">
        <w:rPr>
          <w:rFonts w:eastAsia="Verdana" w:cs="Verdana"/>
        </w:rPr>
        <w:t>door</w:t>
      </w:r>
      <w:r w:rsidR="00274177">
        <w:rPr>
          <w:rFonts w:eastAsia="Verdana" w:cs="Verdana"/>
        </w:rPr>
        <w:t>dat er een</w:t>
      </w:r>
      <w:r w:rsidRPr="00E30ABF" w:rsidR="00B553EA">
        <w:rPr>
          <w:rFonts w:eastAsia="Verdana" w:cs="Verdana"/>
        </w:rPr>
        <w:t xml:space="preserve"> verschil </w:t>
      </w:r>
      <w:r w:rsidR="00274177">
        <w:rPr>
          <w:rFonts w:eastAsia="Verdana" w:cs="Verdana"/>
        </w:rPr>
        <w:t xml:space="preserve">is tussen maatregelen </w:t>
      </w:r>
      <w:r w:rsidRPr="00E30ABF" w:rsidR="00B553EA">
        <w:rPr>
          <w:rFonts w:eastAsia="Verdana" w:cs="Verdana"/>
        </w:rPr>
        <w:t>binnen de EU</w:t>
      </w:r>
      <w:r w:rsidR="00274177">
        <w:rPr>
          <w:rFonts w:eastAsia="Verdana" w:cs="Verdana"/>
        </w:rPr>
        <w:t xml:space="preserve"> </w:t>
      </w:r>
      <w:r w:rsidRPr="00E30ABF" w:rsidR="00B553EA">
        <w:rPr>
          <w:rFonts w:eastAsia="Verdana" w:cs="Verdana"/>
        </w:rPr>
        <w:t>met buiten de EU</w:t>
      </w:r>
      <w:r w:rsidRPr="00E30ABF" w:rsidR="000D3373">
        <w:rPr>
          <w:rFonts w:eastAsia="Verdana" w:cs="Verdana"/>
        </w:rPr>
        <w:t xml:space="preserve">. </w:t>
      </w:r>
      <w:r w:rsidR="00324B58">
        <w:rPr>
          <w:rFonts w:eastAsia="Verdana" w:cs="Verdana"/>
        </w:rPr>
        <w:t xml:space="preserve">Nederland onderstreepte dat de Commissie ook een handelsverbod voor bont in overweging kan nemen, </w:t>
      </w:r>
      <w:r w:rsidR="000B6A43">
        <w:rPr>
          <w:rFonts w:eastAsia="Verdana" w:cs="Verdana"/>
        </w:rPr>
        <w:t xml:space="preserve">zodat </w:t>
      </w:r>
      <w:r w:rsidR="00324B58">
        <w:rPr>
          <w:rFonts w:eastAsia="Verdana" w:cs="Verdana"/>
        </w:rPr>
        <w:t>een gelijk speelveld</w:t>
      </w:r>
      <w:r w:rsidR="000B6A43">
        <w:rPr>
          <w:rFonts w:eastAsia="Verdana" w:cs="Verdana"/>
        </w:rPr>
        <w:t xml:space="preserve"> kan worden gecreëerd</w:t>
      </w:r>
      <w:r w:rsidR="00324B58">
        <w:rPr>
          <w:rFonts w:eastAsia="Verdana" w:cs="Verdana"/>
        </w:rPr>
        <w:t xml:space="preserve">. </w:t>
      </w:r>
      <w:r w:rsidR="00387BA9">
        <w:t xml:space="preserve">Commissaris </w:t>
      </w:r>
      <w:r w:rsidRPr="00E30ABF" w:rsidR="00676687">
        <w:t>Várhelyi</w:t>
      </w:r>
      <w:r w:rsidR="00387BA9">
        <w:t xml:space="preserve"> </w:t>
      </w:r>
      <w:r w:rsidR="006076CF">
        <w:t xml:space="preserve">refereerde </w:t>
      </w:r>
      <w:r w:rsidR="00CA2900">
        <w:t>aan</w:t>
      </w:r>
      <w:r w:rsidR="000177FA">
        <w:t xml:space="preserve"> </w:t>
      </w:r>
      <w:r w:rsidR="006076CF">
        <w:t xml:space="preserve">de publieke consultatie </w:t>
      </w:r>
      <w:r w:rsidR="006076CF">
        <w:lastRenderedPageBreak/>
        <w:t xml:space="preserve">die tot 17 december openstond en het grote aantal reacties. </w:t>
      </w:r>
      <w:r w:rsidR="00387BA9">
        <w:t xml:space="preserve">De Commissie </w:t>
      </w:r>
      <w:r w:rsidR="00B553EA">
        <w:t>deel</w:t>
      </w:r>
      <w:r w:rsidR="000B6A43">
        <w:t>de</w:t>
      </w:r>
      <w:r w:rsidR="00B553EA">
        <w:t xml:space="preserve"> de ambitie van de lidstaten</w:t>
      </w:r>
      <w:r w:rsidR="00387BA9">
        <w:t xml:space="preserve"> </w:t>
      </w:r>
      <w:r w:rsidR="001C3FFA">
        <w:t xml:space="preserve">om </w:t>
      </w:r>
      <w:r w:rsidR="00387BA9">
        <w:t>de voorspelbaarheid en duidelijkheid over dierenwelzijn in de EU te vergroten</w:t>
      </w:r>
      <w:r w:rsidR="00B553EA">
        <w:t>.</w:t>
      </w:r>
    </w:p>
    <w:p w:rsidR="4229132C" w:rsidP="00690AF4" w:rsidRDefault="4229132C" w14:paraId="58BEA561" w14:textId="38921D6A">
      <w:pPr>
        <w:rPr>
          <w:u w:val="single"/>
        </w:rPr>
      </w:pPr>
    </w:p>
    <w:p w:rsidR="00F15556" w:rsidP="00690AF4" w:rsidRDefault="00F15556" w14:paraId="572A071C" w14:textId="1424F179">
      <w:pPr>
        <w:rPr>
          <w:u w:val="single"/>
        </w:rPr>
      </w:pPr>
      <w:r>
        <w:rPr>
          <w:u w:val="single"/>
        </w:rPr>
        <w:t xml:space="preserve">Diversenpunt Commissie: </w:t>
      </w:r>
      <w:r w:rsidR="0038062E">
        <w:rPr>
          <w:u w:val="single"/>
        </w:rPr>
        <w:t xml:space="preserve">Omnibus </w:t>
      </w:r>
      <w:r>
        <w:rPr>
          <w:u w:val="single"/>
        </w:rPr>
        <w:t xml:space="preserve">Voedsel en voederveiligheid </w:t>
      </w:r>
    </w:p>
    <w:p w:rsidR="0038062E" w:rsidP="00690AF4" w:rsidRDefault="0038062E" w14:paraId="708F2D4B" w14:textId="1DBAAFC8">
      <w:r w:rsidRPr="0038062E">
        <w:t xml:space="preserve">Commissaris Várhelyi presenteerde kort en bondig de belangrijkste voorstellen uit </w:t>
      </w:r>
      <w:r w:rsidR="002B014A">
        <w:t>het</w:t>
      </w:r>
      <w:r w:rsidRPr="0038062E">
        <w:t xml:space="preserve"> Omnibuspakket </w:t>
      </w:r>
      <w:r w:rsidR="002B014A">
        <w:t xml:space="preserve">over voedsel en voederveiligheid dat werd </w:t>
      </w:r>
      <w:r w:rsidRPr="0038062E">
        <w:t>gepubliceerd</w:t>
      </w:r>
      <w:r w:rsidR="002B014A">
        <w:t xml:space="preserve"> op</w:t>
      </w:r>
      <w:r w:rsidRPr="0038062E">
        <w:t xml:space="preserve"> 16</w:t>
      </w:r>
      <w:r w:rsidR="00690AF4">
        <w:t> </w:t>
      </w:r>
      <w:r w:rsidRPr="0038062E">
        <w:t xml:space="preserve">december </w:t>
      </w:r>
      <w:r w:rsidR="002B014A">
        <w:t xml:space="preserve">2025. De </w:t>
      </w:r>
      <w:r w:rsidR="001D56DA">
        <w:t>c</w:t>
      </w:r>
      <w:r w:rsidR="002B014A">
        <w:t xml:space="preserve">ommissaris gaf hierbij aan </w:t>
      </w:r>
      <w:r w:rsidRPr="0038062E">
        <w:t xml:space="preserve">te hopen dat </w:t>
      </w:r>
      <w:r w:rsidR="002B014A">
        <w:t xml:space="preserve">er nog </w:t>
      </w:r>
      <w:r w:rsidRPr="0038062E">
        <w:t xml:space="preserve">in de eerste helft van dit jaar </w:t>
      </w:r>
      <w:r w:rsidR="002B014A">
        <w:t xml:space="preserve">een akkoord komt op het </w:t>
      </w:r>
      <w:r w:rsidR="002F7E25">
        <w:t xml:space="preserve">brede </w:t>
      </w:r>
      <w:r w:rsidR="002B014A">
        <w:t>Omnibuspakket</w:t>
      </w:r>
      <w:r w:rsidRPr="0038062E">
        <w:t xml:space="preserve">. Het zwaartepunt van dit </w:t>
      </w:r>
      <w:r w:rsidR="002B014A">
        <w:t>Omnibuspakket</w:t>
      </w:r>
      <w:r w:rsidRPr="0038062E">
        <w:t xml:space="preserve"> ligt op het stroomlijnen van de procedures rond toelating en (her</w:t>
      </w:r>
      <w:r w:rsidR="002B014A">
        <w:t>-</w:t>
      </w:r>
      <w:r w:rsidRPr="0038062E">
        <w:t>)beoordeling van gewasbeschermingsmiddelen</w:t>
      </w:r>
      <w:r w:rsidR="002B014A">
        <w:t xml:space="preserve">, zonder het verlies van veiligheidsrandvoorwaarden. </w:t>
      </w:r>
      <w:r w:rsidRPr="0038062E">
        <w:t xml:space="preserve">De Omnibus </w:t>
      </w:r>
      <w:r w:rsidR="00E61D26">
        <w:t>werd</w:t>
      </w:r>
      <w:r w:rsidRPr="0038062E">
        <w:t xml:space="preserve"> goed ontvangen door de Raad, waarbij iedere </w:t>
      </w:r>
      <w:r w:rsidR="00E61D26">
        <w:t>lidsta</w:t>
      </w:r>
      <w:r w:rsidR="00EA5850">
        <w:t>at de</w:t>
      </w:r>
      <w:r w:rsidRPr="0038062E">
        <w:t xml:space="preserve"> eigen prioriteiten </w:t>
      </w:r>
      <w:r w:rsidR="00EA5850">
        <w:t>voor</w:t>
      </w:r>
      <w:r w:rsidRPr="0038062E">
        <w:t xml:space="preserve"> het voetlicht bracht. </w:t>
      </w:r>
      <w:r w:rsidR="008F7B20">
        <w:t>Veel</w:t>
      </w:r>
      <w:r w:rsidRPr="0038062E" w:rsidDel="008F7B20">
        <w:t xml:space="preserve"> </w:t>
      </w:r>
      <w:r w:rsidR="00E61D26">
        <w:t>lidstaten</w:t>
      </w:r>
      <w:r w:rsidR="008F7B20">
        <w:t xml:space="preserve"> pleitten voor</w:t>
      </w:r>
      <w:r w:rsidRPr="0038062E">
        <w:t xml:space="preserve"> de toelating en beschikbaarheid van laag-risicomiddelen. Voor een aantal </w:t>
      </w:r>
      <w:r w:rsidR="00E61D26">
        <w:t>lidstaten</w:t>
      </w:r>
      <w:r w:rsidRPr="0038062E">
        <w:t xml:space="preserve"> is het </w:t>
      </w:r>
      <w:r w:rsidR="00E61D26">
        <w:t>belangrijk dat</w:t>
      </w:r>
      <w:r w:rsidRPr="0038062E">
        <w:t xml:space="preserve"> werkzame sto</w:t>
      </w:r>
      <w:r w:rsidR="00E61D26">
        <w:t>f</w:t>
      </w:r>
      <w:r w:rsidRPr="0038062E">
        <w:t>f</w:t>
      </w:r>
      <w:r w:rsidR="00E61D26">
        <w:t>en</w:t>
      </w:r>
      <w:r w:rsidRPr="0038062E">
        <w:t xml:space="preserve"> die in de EU verboden </w:t>
      </w:r>
      <w:r w:rsidR="00E61D26">
        <w:t xml:space="preserve">zijn, </w:t>
      </w:r>
      <w:r w:rsidRPr="0038062E">
        <w:t>ook verboden</w:t>
      </w:r>
      <w:r w:rsidR="00EA5850">
        <w:t xml:space="preserve"> </w:t>
      </w:r>
      <w:r w:rsidRPr="0038062E">
        <w:t xml:space="preserve">zijn </w:t>
      </w:r>
      <w:r w:rsidR="00E61D26">
        <w:t>in geïmporteerde</w:t>
      </w:r>
      <w:r w:rsidRPr="0038062E">
        <w:t xml:space="preserve"> producten uit </w:t>
      </w:r>
      <w:r w:rsidR="00E61D26">
        <w:t>derde</w:t>
      </w:r>
      <w:r w:rsidRPr="0038062E">
        <w:t xml:space="preserve"> landen. </w:t>
      </w:r>
      <w:r w:rsidR="00E61D26">
        <w:t>Een</w:t>
      </w:r>
      <w:r w:rsidRPr="0038062E">
        <w:t xml:space="preserve"> enkele </w:t>
      </w:r>
      <w:r w:rsidR="00E61D26">
        <w:t>lidstaat</w:t>
      </w:r>
      <w:r w:rsidRPr="0038062E">
        <w:t xml:space="preserve"> sprak </w:t>
      </w:r>
      <w:r w:rsidR="00EA5850">
        <w:t xml:space="preserve">zorgen </w:t>
      </w:r>
      <w:r w:rsidRPr="0038062E">
        <w:t xml:space="preserve">uit over het achterblijven van beschikbare biogebaseerde gewasbeschermingsmiddelen als alternatief voor werkzame stoffen waarvan de toelating wordt ingetrokken. Meerdere </w:t>
      </w:r>
      <w:r w:rsidR="00E61D26">
        <w:t>lidstaten</w:t>
      </w:r>
      <w:r w:rsidRPr="0038062E">
        <w:t xml:space="preserve"> gaven aan tevreden te zijn met het voorstel om onder strikte voorwaarden het gebruik van drones toe te staan bij het toedienen van gewasbeschermingsmiddelen. </w:t>
      </w:r>
      <w:r w:rsidR="00E61D26">
        <w:t>Nederland heeft, vanwege een studievoorbehoud, de presentatie van de Commissie en interventies van andere lidstaten aangehoord.</w:t>
      </w:r>
    </w:p>
    <w:p w:rsidR="0057377D" w:rsidP="00690AF4" w:rsidRDefault="0057377D" w14:paraId="760C6CC6" w14:textId="77777777">
      <w:pPr>
        <w:rPr>
          <w:u w:val="single"/>
        </w:rPr>
      </w:pPr>
    </w:p>
    <w:p w:rsidR="00F15556" w:rsidP="00690AF4" w:rsidRDefault="00F15556" w14:paraId="1039FCED" w14:textId="771A605E">
      <w:pPr>
        <w:rPr>
          <w:u w:val="single"/>
        </w:rPr>
      </w:pPr>
      <w:r>
        <w:rPr>
          <w:u w:val="single"/>
        </w:rPr>
        <w:t>Diversenpunt Cypriotisch voorzitterschap: Bijeenkomst van EU-landbouwministers 7 januari 2026</w:t>
      </w:r>
    </w:p>
    <w:p w:rsidRPr="002A3AA2" w:rsidR="00467AE6" w:rsidP="00690AF4" w:rsidRDefault="002A3AA2" w14:paraId="3A0C6227" w14:textId="49EFEEC8">
      <w:pPr>
        <w:rPr>
          <w:szCs w:val="18"/>
        </w:rPr>
      </w:pPr>
      <w:r w:rsidRPr="00E30ABF">
        <w:rPr>
          <w:rFonts w:eastAsia="Verdana" w:cs="Verdana"/>
        </w:rPr>
        <w:t xml:space="preserve">Het Cypriotisch voorzitterschap gaf een update van de acties die zijn ondernomen en die zullen worden ondernomen op korte termijn in vervolg op de politieke bijeenkomst van 7 januari om de voedselzekerheid en soevereiniteit van de EU te vergroten. </w:t>
      </w:r>
      <w:r w:rsidRPr="00E30ABF">
        <w:t xml:space="preserve">Commissaris Hansen </w:t>
      </w:r>
      <w:r w:rsidRPr="00E30ABF" w:rsidR="00F6556C">
        <w:t>voegde hier</w:t>
      </w:r>
      <w:r w:rsidRPr="00E30ABF">
        <w:t>aan</w:t>
      </w:r>
      <w:r w:rsidRPr="00E30ABF" w:rsidR="00F6556C">
        <w:t xml:space="preserve"> toe</w:t>
      </w:r>
      <w:r w:rsidRPr="00E30ABF">
        <w:t xml:space="preserve"> dat </w:t>
      </w:r>
      <w:r w:rsidR="00313CC7">
        <w:t xml:space="preserve">de Commissie </w:t>
      </w:r>
      <w:r w:rsidRPr="00E30ABF">
        <w:t>sinds de boerenprotesten in december 2025</w:t>
      </w:r>
      <w:r w:rsidR="00313CC7">
        <w:t xml:space="preserve"> over de mogelijkheid nadenkt om</w:t>
      </w:r>
      <w:r w:rsidRPr="00E30ABF">
        <w:t xml:space="preserve"> </w:t>
      </w:r>
      <w:r w:rsidR="007C4484">
        <w:t>€</w:t>
      </w:r>
      <w:r w:rsidR="00081DC7">
        <w:t> </w:t>
      </w:r>
      <w:r w:rsidRPr="00E30ABF">
        <w:t xml:space="preserve">45 miljard </w:t>
      </w:r>
      <w:r w:rsidR="00313CC7">
        <w:t xml:space="preserve">vrij te maken </w:t>
      </w:r>
      <w:r w:rsidRPr="00E30ABF">
        <w:t xml:space="preserve">ter ondersteuning van boeren </w:t>
      </w:r>
      <w:r w:rsidR="00EA5850">
        <w:t>voor</w:t>
      </w:r>
      <w:r w:rsidRPr="00E30ABF">
        <w:t xml:space="preserve"> het bevorderen van duurzaamheid en concurrentievermogen van de sector</w:t>
      </w:r>
      <w:r w:rsidR="00EA5850">
        <w:t>. Tevens</w:t>
      </w:r>
      <w:r w:rsidRPr="00E30ABF">
        <w:t xml:space="preserve"> wordt</w:t>
      </w:r>
      <w:r w:rsidR="00EA5850">
        <w:t xml:space="preserve"> er door de Commissie</w:t>
      </w:r>
      <w:r w:rsidRPr="00E30ABF">
        <w:t xml:space="preserve"> gewerkt aan een actieplan meststoffen, waarbij ook het Carbon Border Adjustment Mechanism (CBAM) en het </w:t>
      </w:r>
      <w:r w:rsidRPr="00E30ABF" w:rsidR="00F6556C">
        <w:t xml:space="preserve">belang van het </w:t>
      </w:r>
      <w:r w:rsidRPr="00E30ABF">
        <w:t>verminderen van import uit andere werelddelen</w:t>
      </w:r>
      <w:r w:rsidR="00EA5850">
        <w:t xml:space="preserve"> door de </w:t>
      </w:r>
      <w:r w:rsidR="007C4484">
        <w:t>c</w:t>
      </w:r>
      <w:r w:rsidR="00EA5850">
        <w:t>ommissaris werd</w:t>
      </w:r>
      <w:r w:rsidR="007C4484">
        <w:t>en</w:t>
      </w:r>
      <w:r w:rsidR="00EA5850">
        <w:t xml:space="preserve"> genoemd</w:t>
      </w:r>
      <w:r w:rsidRPr="00E30ABF">
        <w:t>. De meeste lidstaten steunden de inzet van het voorzitterschap en de Commissie. Nederland gaf aan de beschikbaarheid en betaalbaarheid van meststoffen belangrijk te blijven vinden</w:t>
      </w:r>
      <w:r w:rsidRPr="00E30ABF" w:rsidR="00F6556C">
        <w:t xml:space="preserve"> en uit te kijken naar de evaluatie en herziening van de Nitraatrichtlijn. Daarnaast </w:t>
      </w:r>
      <w:r w:rsidRPr="00E30ABF">
        <w:t xml:space="preserve">gaf Nederland ook aan ruimte voor ondernemerschap belangrijk te vinden en daarbij te hechten aan marktwerking en innovatie. </w:t>
      </w:r>
      <w:r w:rsidRPr="00467AE6" w:rsidR="00467AE6">
        <w:rPr>
          <w:szCs w:val="18"/>
        </w:rPr>
        <w:t xml:space="preserve">Het </w:t>
      </w:r>
      <w:r w:rsidR="00467AE6">
        <w:rPr>
          <w:szCs w:val="18"/>
        </w:rPr>
        <w:t>voorzitterschap</w:t>
      </w:r>
      <w:r w:rsidRPr="00467AE6" w:rsidR="00467AE6">
        <w:rPr>
          <w:szCs w:val="18"/>
        </w:rPr>
        <w:t xml:space="preserve"> gaf aan in de komende Raden terug te komen op dit punt om de voortgang te evalueren.</w:t>
      </w:r>
    </w:p>
    <w:p w:rsidR="002A3AA2" w:rsidP="00690AF4" w:rsidRDefault="002A3AA2" w14:paraId="1AB65144" w14:textId="6B03DE3F">
      <w:pPr>
        <w:rPr>
          <w:szCs w:val="18"/>
        </w:rPr>
      </w:pPr>
    </w:p>
    <w:p w:rsidR="00C94B70" w:rsidP="00690AF4" w:rsidRDefault="00C94B70" w14:paraId="33C79E3F" w14:textId="39A7FFF2">
      <w:pPr>
        <w:spacing w:line="240" w:lineRule="auto"/>
        <w:rPr>
          <w:u w:val="single"/>
        </w:rPr>
      </w:pPr>
      <w:r>
        <w:rPr>
          <w:u w:val="single"/>
        </w:rPr>
        <w:t xml:space="preserve">Diversenpunt Oostenrijk: </w:t>
      </w:r>
      <w:r w:rsidRPr="00E71E8C" w:rsidR="00E71E8C">
        <w:rPr>
          <w:u w:val="single"/>
        </w:rPr>
        <w:t>Akkerbouwers onder druk: dringende maatregelen om de EU</w:t>
      </w:r>
      <w:r w:rsidR="00E71E8C">
        <w:rPr>
          <w:u w:val="single"/>
        </w:rPr>
        <w:t>-</w:t>
      </w:r>
      <w:r w:rsidRPr="00E71E8C" w:rsidR="00E71E8C">
        <w:rPr>
          <w:u w:val="single"/>
        </w:rPr>
        <w:t>landbouw te beschermen</w:t>
      </w:r>
    </w:p>
    <w:p w:rsidRPr="000C6B76" w:rsidR="008C73C9" w:rsidP="00690AF4" w:rsidRDefault="00D673BD" w14:paraId="24B4DBC6" w14:textId="45981435">
      <w:pPr>
        <w:rPr>
          <w:szCs w:val="18"/>
        </w:rPr>
      </w:pPr>
      <w:r w:rsidRPr="00E30ABF">
        <w:t xml:space="preserve">Oostenrijk </w:t>
      </w:r>
      <w:r w:rsidR="00467AE6">
        <w:t>vroeg aandacht voor akkerbouwers die te maken hebben met lage producentenprijzen en tegelijkertijd hogere productiekosten</w:t>
      </w:r>
      <w:r w:rsidR="00BC65E1">
        <w:t>,</w:t>
      </w:r>
      <w:r w:rsidR="00467AE6">
        <w:t xml:space="preserve"> mede veroorzaakt door de hoge prijzen van kunstmest. </w:t>
      </w:r>
      <w:r w:rsidR="00A93F27">
        <w:t>Oostenrijk stelde dat h</w:t>
      </w:r>
      <w:r w:rsidR="00467AE6">
        <w:t>et EU-douanebeleid t</w:t>
      </w:r>
      <w:r w:rsidR="00A93F27">
        <w:t>en aanzien van</w:t>
      </w:r>
      <w:r w:rsidR="00467AE6">
        <w:t xml:space="preserve"> de invoer van </w:t>
      </w:r>
      <w:r w:rsidR="00F90EEE">
        <w:t>meststoffen</w:t>
      </w:r>
      <w:r w:rsidR="00467AE6">
        <w:t xml:space="preserve"> extra druk </w:t>
      </w:r>
      <w:r w:rsidR="00A93F27">
        <w:t xml:space="preserve">zet </w:t>
      </w:r>
      <w:r w:rsidR="00467AE6">
        <w:t>op de prijzen</w:t>
      </w:r>
      <w:r w:rsidR="00A93F27">
        <w:t xml:space="preserve"> en riep</w:t>
      </w:r>
      <w:r w:rsidRPr="00E30ABF">
        <w:t xml:space="preserve"> </w:t>
      </w:r>
      <w:r w:rsidR="00A93F27">
        <w:lastRenderedPageBreak/>
        <w:t>daarom op</w:t>
      </w:r>
      <w:r w:rsidRPr="00E30ABF">
        <w:t xml:space="preserve"> tot spoedige actie vanuit de Commissie om</w:t>
      </w:r>
      <w:r w:rsidR="00467AE6">
        <w:t xml:space="preserve"> de negatieve effecten van dit beleid voor landbouwers te mitigeren. Concreet vroeg Oostenrijk om </w:t>
      </w:r>
      <w:r w:rsidR="00A93F27">
        <w:t xml:space="preserve">de tijdelijke </w:t>
      </w:r>
      <w:r w:rsidR="00467AE6">
        <w:t xml:space="preserve">opschorting van de toepassing van </w:t>
      </w:r>
      <w:r w:rsidR="00A93F27">
        <w:t>het Carbon Border Adjustment Mechanism (CBAM)</w:t>
      </w:r>
      <w:r w:rsidRPr="00E30ABF" w:rsidR="00211D88">
        <w:t xml:space="preserve"> </w:t>
      </w:r>
      <w:r w:rsidR="00467AE6">
        <w:t xml:space="preserve">op de import van </w:t>
      </w:r>
      <w:r w:rsidR="006772F6">
        <w:t>kunstmest</w:t>
      </w:r>
      <w:r w:rsidRPr="00E30ABF" w:rsidR="00211D88">
        <w:t xml:space="preserve">, compensatie voor landbouwers, </w:t>
      </w:r>
      <w:r w:rsidR="00467AE6">
        <w:t xml:space="preserve">het verbeteren van </w:t>
      </w:r>
      <w:r w:rsidRPr="00E30ABF" w:rsidR="00211D88">
        <w:t xml:space="preserve">markttransparantie </w:t>
      </w:r>
      <w:r w:rsidR="00467AE6">
        <w:t xml:space="preserve">en monitoring </w:t>
      </w:r>
      <w:r w:rsidRPr="00E30ABF" w:rsidR="00211D88">
        <w:t>ten aanzien van meststoffen</w:t>
      </w:r>
      <w:r w:rsidR="00467AE6">
        <w:t>,</w:t>
      </w:r>
      <w:r w:rsidR="00E679F0">
        <w:t xml:space="preserve"> </w:t>
      </w:r>
      <w:r w:rsidRPr="00E30ABF" w:rsidR="00211D88">
        <w:t>een impact</w:t>
      </w:r>
      <w:r w:rsidRPr="00E30ABF">
        <w:t xml:space="preserve">analyse </w:t>
      </w:r>
      <w:r w:rsidRPr="00E30ABF" w:rsidR="00211D88">
        <w:t>voor de landbouw</w:t>
      </w:r>
      <w:r w:rsidR="00A93F27">
        <w:t xml:space="preserve">, naast de </w:t>
      </w:r>
      <w:r w:rsidRPr="00467AE6" w:rsidR="00467AE6">
        <w:t xml:space="preserve">opschorting van </w:t>
      </w:r>
      <w:r w:rsidRPr="00A93F27" w:rsidR="00467AE6">
        <w:rPr>
          <w:i/>
          <w:iCs/>
        </w:rPr>
        <w:t>M</w:t>
      </w:r>
      <w:r w:rsidRPr="00A93F27" w:rsidR="00A93F27">
        <w:rPr>
          <w:i/>
          <w:iCs/>
        </w:rPr>
        <w:t xml:space="preserve">ost </w:t>
      </w:r>
      <w:r w:rsidRPr="00A93F27" w:rsidR="00467AE6">
        <w:rPr>
          <w:i/>
          <w:iCs/>
        </w:rPr>
        <w:t>F</w:t>
      </w:r>
      <w:r w:rsidRPr="00A93F27" w:rsidR="00A93F27">
        <w:rPr>
          <w:i/>
          <w:iCs/>
        </w:rPr>
        <w:t xml:space="preserve">avoured </w:t>
      </w:r>
      <w:r w:rsidRPr="00A93F27" w:rsidR="00467AE6">
        <w:rPr>
          <w:i/>
          <w:iCs/>
        </w:rPr>
        <w:t>N</w:t>
      </w:r>
      <w:r w:rsidRPr="00A93F27" w:rsidR="00A93F27">
        <w:rPr>
          <w:i/>
          <w:iCs/>
        </w:rPr>
        <w:t>ations</w:t>
      </w:r>
      <w:r w:rsidRPr="00467AE6" w:rsidR="00467AE6">
        <w:t xml:space="preserve">-tarieven </w:t>
      </w:r>
      <w:r w:rsidR="000A3AF7">
        <w:t xml:space="preserve">(MFN) </w:t>
      </w:r>
      <w:r w:rsidRPr="00467AE6" w:rsidR="00467AE6">
        <w:t>en specifieke antidumpingrechten op meststoffen</w:t>
      </w:r>
      <w:r w:rsidRPr="00E30ABF" w:rsidR="00211D88">
        <w:t xml:space="preserve">. </w:t>
      </w:r>
      <w:r w:rsidRPr="00E30ABF" w:rsidR="000C6B76">
        <w:t>De zorgen van Oostenrijk werden door meerdere lidstaten gedeeld</w:t>
      </w:r>
      <w:r w:rsidR="00B8457A">
        <w:t>.</w:t>
      </w:r>
      <w:r w:rsidRPr="00E30ABF" w:rsidR="000C6B76">
        <w:t xml:space="preserve"> </w:t>
      </w:r>
      <w:r w:rsidR="00B8457A">
        <w:t xml:space="preserve">Tegelijkertijd gaf </w:t>
      </w:r>
      <w:r w:rsidRPr="00E30ABF" w:rsidR="000C6B76">
        <w:t xml:space="preserve">een aantal lidstaten aan </w:t>
      </w:r>
      <w:r w:rsidR="00BC65E1">
        <w:t xml:space="preserve">het investeren in de verduurzaming van EU-sectoren </w:t>
      </w:r>
      <w:r w:rsidRPr="003C77AD" w:rsidR="003C77AD">
        <w:t>belangrijk te vinden</w:t>
      </w:r>
      <w:r w:rsidR="00BC65E1">
        <w:t xml:space="preserve">, voor zowel het concurrentievermogen van de EU </w:t>
      </w:r>
      <w:r w:rsidR="00081DC7">
        <w:t>als voor</w:t>
      </w:r>
      <w:r w:rsidR="00BC65E1">
        <w:t xml:space="preserve"> klimaatbescherming. </w:t>
      </w:r>
      <w:r w:rsidR="000A3AF7">
        <w:t xml:space="preserve">Deze groep lidstaten verwelkomde </w:t>
      </w:r>
      <w:r w:rsidR="003C77AD">
        <w:t xml:space="preserve">daarom </w:t>
      </w:r>
      <w:r w:rsidR="00E679F0">
        <w:t>d</w:t>
      </w:r>
      <w:r w:rsidR="00467AE6">
        <w:t xml:space="preserve">e </w:t>
      </w:r>
      <w:r w:rsidR="00BC65E1">
        <w:t>inwerkingtreding</w:t>
      </w:r>
      <w:r w:rsidR="00467AE6">
        <w:t xml:space="preserve"> van</w:t>
      </w:r>
      <w:r w:rsidR="003C77AD">
        <w:t xml:space="preserve"> </w:t>
      </w:r>
      <w:r w:rsidRPr="00E30ABF" w:rsidR="000C6B76">
        <w:t>CBAM</w:t>
      </w:r>
      <w:r w:rsidR="00BC65E1">
        <w:t xml:space="preserve"> inclusief voor </w:t>
      </w:r>
      <w:r w:rsidR="003C77AD">
        <w:t>kunstmest</w:t>
      </w:r>
      <w:r w:rsidRPr="00E30ABF" w:rsidR="000C6B76">
        <w:t xml:space="preserve">. Vrijwel alle lidstaten gaven aan </w:t>
      </w:r>
      <w:r w:rsidR="000A3AF7">
        <w:t>een impactanalyse</w:t>
      </w:r>
      <w:r w:rsidRPr="00E30ABF" w:rsidR="00B8457A">
        <w:t xml:space="preserve"> </w:t>
      </w:r>
      <w:r w:rsidRPr="00E30ABF" w:rsidR="000C6B76">
        <w:t xml:space="preserve">vanuit de Commissie te </w:t>
      </w:r>
      <w:r w:rsidR="00B8457A">
        <w:t xml:space="preserve">verwachten </w:t>
      </w:r>
      <w:r w:rsidR="000A3AF7">
        <w:t>met betrekking tot</w:t>
      </w:r>
      <w:r w:rsidR="00B8457A">
        <w:t xml:space="preserve"> de prijzen van meststoffen</w:t>
      </w:r>
      <w:r w:rsidRPr="00E30ABF" w:rsidR="00B8457A">
        <w:t xml:space="preserve"> </w:t>
      </w:r>
      <w:r w:rsidRPr="00E30ABF" w:rsidR="000C6B76">
        <w:t>en uit te kijken naar het</w:t>
      </w:r>
      <w:r w:rsidR="00BC65E1">
        <w:t xml:space="preserve"> door de Commissie aangekondigde</w:t>
      </w:r>
      <w:r w:rsidRPr="00E30ABF" w:rsidR="000C6B76">
        <w:t xml:space="preserve"> </w:t>
      </w:r>
      <w:r w:rsidR="000A3AF7">
        <w:t>M</w:t>
      </w:r>
      <w:r w:rsidRPr="00E30ABF" w:rsidR="000C6B76">
        <w:t>eststoffen</w:t>
      </w:r>
      <w:r w:rsidR="000A3AF7">
        <w:t>a</w:t>
      </w:r>
      <w:r w:rsidRPr="00E30ABF" w:rsidR="000A3AF7">
        <w:t>ctieplan</w:t>
      </w:r>
      <w:r w:rsidRPr="00E30ABF" w:rsidR="000C6B76">
        <w:t>. Nederland gaf aan een studievoorbehoud te hebben, maar ten algemene het verminderen van koolstofuitstoot</w:t>
      </w:r>
      <w:r w:rsidR="000922B1">
        <w:t>, het gelijk</w:t>
      </w:r>
      <w:r w:rsidR="00081DC7">
        <w:t>e</w:t>
      </w:r>
      <w:r w:rsidR="000922B1">
        <w:t xml:space="preserve"> speelveld</w:t>
      </w:r>
      <w:r w:rsidRPr="00E30ABF" w:rsidR="000C6B76">
        <w:t xml:space="preserve"> en het reduceren van afhankelijkheid van invoer van meststoffen uit derde landen belangrijk te vinden.</w:t>
      </w:r>
      <w:r w:rsidR="000A3AF7">
        <w:t xml:space="preserve"> </w:t>
      </w:r>
      <w:r w:rsidR="008C73C9">
        <w:t xml:space="preserve">In zijn reactie verwees commissaris Hansen naar de maatregelen die de </w:t>
      </w:r>
      <w:r w:rsidR="00081DC7">
        <w:t>C</w:t>
      </w:r>
      <w:r w:rsidR="008C73C9">
        <w:t xml:space="preserve">ommissie al had aangekondigd tijdens de politieke bijeenkomst van landbouwministers op 7 januari jl., zoals het opschorten van </w:t>
      </w:r>
      <w:r w:rsidRPr="008C73C9" w:rsidR="008C73C9">
        <w:t>de resterende MFN-tarieven</w:t>
      </w:r>
      <w:r w:rsidR="008C73C9">
        <w:t xml:space="preserve"> </w:t>
      </w:r>
      <w:r w:rsidRPr="008C73C9" w:rsidR="008C73C9">
        <w:t>op ammoniak, ureum en, waar nodig, bepaalde andere meststoffen</w:t>
      </w:r>
      <w:r w:rsidR="008C73C9">
        <w:t xml:space="preserve">, het monitoren van de impact van CBAM op de landbouwsector en </w:t>
      </w:r>
      <w:r w:rsidR="000A3AF7">
        <w:t>h</w:t>
      </w:r>
      <w:r w:rsidR="00F90EEE">
        <w:t xml:space="preserve">et voorstel tot invoegen van </w:t>
      </w:r>
      <w:r w:rsidR="008C73C9">
        <w:t xml:space="preserve">artikel 27.a </w:t>
      </w:r>
      <w:r w:rsidR="00F90EEE">
        <w:t>bij</w:t>
      </w:r>
      <w:r w:rsidR="008C73C9">
        <w:t xml:space="preserve"> de </w:t>
      </w:r>
      <w:r w:rsidR="00F90EEE">
        <w:t>h</w:t>
      </w:r>
      <w:r w:rsidR="000A3AF7">
        <w:t>erziening</w:t>
      </w:r>
      <w:r w:rsidR="00F90EEE">
        <w:t xml:space="preserve"> van de CBAM-</w:t>
      </w:r>
      <w:r w:rsidR="000A3AF7">
        <w:t xml:space="preserve">verordening </w:t>
      </w:r>
      <w:r w:rsidR="00F90EEE">
        <w:t>die het mogelijk maakt</w:t>
      </w:r>
      <w:r w:rsidR="008C73C9">
        <w:t xml:space="preserve"> een tijdelijke opschorting in te roepen</w:t>
      </w:r>
      <w:r w:rsidR="00F90EEE">
        <w:t xml:space="preserve"> (C</w:t>
      </w:r>
      <w:r w:rsidR="006772F6">
        <w:t>OM(</w:t>
      </w:r>
      <w:r w:rsidR="00F90EEE">
        <w:t>202</w:t>
      </w:r>
      <w:r w:rsidR="00570D9C">
        <w:t>5)989, p.27).</w:t>
      </w:r>
      <w:r w:rsidR="008079A7">
        <w:t xml:space="preserve"> Verder </w:t>
      </w:r>
      <w:r w:rsidR="00F90EEE">
        <w:t>verwacht</w:t>
      </w:r>
      <w:r w:rsidR="008079A7">
        <w:t xml:space="preserve"> de Commissie </w:t>
      </w:r>
      <w:r w:rsidR="00F90EEE">
        <w:t>nog voor de zomer het Meststoffenactieplan te publiceren</w:t>
      </w:r>
      <w:r w:rsidR="008079A7">
        <w:t>.</w:t>
      </w:r>
    </w:p>
    <w:p w:rsidR="00C94B70" w:rsidP="00690AF4" w:rsidRDefault="00C94B70" w14:paraId="2952DCCB" w14:textId="77777777">
      <w:pPr>
        <w:rPr>
          <w:u w:val="single"/>
        </w:rPr>
      </w:pPr>
    </w:p>
    <w:p w:rsidR="00F15556" w:rsidP="00690AF4" w:rsidRDefault="00F15556" w14:paraId="06B09A0F" w14:textId="09660177">
      <w:pPr>
        <w:rPr>
          <w:u w:val="single"/>
        </w:rPr>
      </w:pPr>
      <w:r>
        <w:rPr>
          <w:u w:val="single"/>
        </w:rPr>
        <w:t xml:space="preserve">Diversenpunt Hongarije en Italië: Melkmarkt </w:t>
      </w:r>
    </w:p>
    <w:p w:rsidR="0031382F" w:rsidP="00690AF4" w:rsidRDefault="006A1146" w14:paraId="1618B2B1" w14:textId="147A716D">
      <w:pPr>
        <w:rPr>
          <w:u w:val="single"/>
        </w:rPr>
      </w:pPr>
      <w:r>
        <w:t>Hongarije en Italië vroegen aandacht voor de dalende prijzen op de melkmarkt</w:t>
      </w:r>
      <w:r w:rsidR="007D2C00">
        <w:t>.</w:t>
      </w:r>
      <w:r>
        <w:t xml:space="preserve"> Hongarije</w:t>
      </w:r>
      <w:r w:rsidR="007D2C00">
        <w:t xml:space="preserve"> riep daarbij</w:t>
      </w:r>
      <w:r>
        <w:t xml:space="preserve"> de Commissie op</w:t>
      </w:r>
      <w:r w:rsidR="007D2C00">
        <w:t xml:space="preserve"> </w:t>
      </w:r>
      <w:r>
        <w:t>steun toe te kennen vanuit de landbouwreserve</w:t>
      </w:r>
      <w:r w:rsidR="007D2C00">
        <w:t xml:space="preserve">. </w:t>
      </w:r>
      <w:r>
        <w:t xml:space="preserve">Italië pleitte voor het instellen van een subsidieprogramma </w:t>
      </w:r>
      <w:r w:rsidRPr="006A1146">
        <w:t>om vrijwillige productievermindering te steunen</w:t>
      </w:r>
      <w:r>
        <w:t xml:space="preserve"> en steun te geven voor</w:t>
      </w:r>
      <w:r w:rsidRPr="006A1146">
        <w:t xml:space="preserve"> private opslag van kaas, boter en houdbare melk</w:t>
      </w:r>
      <w:r>
        <w:t>, naast het i</w:t>
      </w:r>
      <w:r w:rsidRPr="006A1146">
        <w:t>nvesteren in bijzondere promotiecampagnes voor zuivelproducten</w:t>
      </w:r>
      <w:r>
        <w:t xml:space="preserve">. </w:t>
      </w:r>
      <w:r w:rsidR="0028146F">
        <w:t xml:space="preserve">Veel lidstaten gaven aan </w:t>
      </w:r>
      <w:r w:rsidR="00CC0082">
        <w:t xml:space="preserve">ook </w:t>
      </w:r>
      <w:r w:rsidR="0028146F">
        <w:t xml:space="preserve">druk op de melkmarkt te </w:t>
      </w:r>
      <w:r w:rsidR="00CC0082">
        <w:t>ervaren</w:t>
      </w:r>
      <w:r w:rsidR="0028146F">
        <w:t xml:space="preserve"> </w:t>
      </w:r>
      <w:r w:rsidR="00CC0082">
        <w:t xml:space="preserve">en </w:t>
      </w:r>
      <w:r w:rsidR="00081DC7">
        <w:t xml:space="preserve">benadrukten </w:t>
      </w:r>
      <w:r w:rsidR="00CC0082">
        <w:t>dat er actie nodig was om beter evenwicht in de melkmarkt te bewaren. Enkele andere lidstaten gaven aan de prijsdalingen te herkennen als een terugkomende fluctuatie in de markt maar wel open te staan voor het bevorderen van marktstabilisatie. Nederland heeft dit punt aangehoord.</w:t>
      </w:r>
      <w:r w:rsidR="00E567D6">
        <w:t xml:space="preserve"> De Commissie gaf aan dat het nu te vroeg </w:t>
      </w:r>
      <w:r w:rsidR="00131E9C">
        <w:t>i</w:t>
      </w:r>
      <w:r w:rsidR="00E567D6">
        <w:t>s om te bepalen of de prijsdalingen significant zijn en of er sprake is van een crisis, maar de ontwikkelingen te monitoren.</w:t>
      </w:r>
    </w:p>
    <w:p w:rsidR="0031382F" w:rsidP="00690AF4" w:rsidRDefault="0031382F" w14:paraId="29647DF3" w14:textId="77777777">
      <w:pPr>
        <w:rPr>
          <w:u w:val="single"/>
        </w:rPr>
      </w:pPr>
    </w:p>
    <w:p w:rsidR="00F15556" w:rsidP="00690AF4" w:rsidRDefault="00F15556" w14:paraId="1653FD35" w14:textId="16E8ADE1">
      <w:pPr>
        <w:spacing w:line="240" w:lineRule="auto"/>
        <w:rPr>
          <w:u w:val="single"/>
        </w:rPr>
      </w:pPr>
      <w:r>
        <w:rPr>
          <w:u w:val="single"/>
        </w:rPr>
        <w:t>Diversenpunt Duitsland: Pluimveevlees</w:t>
      </w:r>
    </w:p>
    <w:p w:rsidRPr="005E6056" w:rsidR="005E6056" w:rsidP="00690AF4" w:rsidRDefault="4229132C" w14:paraId="3DE70D10" w14:textId="2B45D42E">
      <w:pPr>
        <w:rPr>
          <w:szCs w:val="18"/>
        </w:rPr>
      </w:pPr>
      <w:r>
        <w:t>Duitsland pleitte ervoor om de Europese handelsnorm voor pluimveevlees (</w:t>
      </w:r>
      <w:r w:rsidR="00081DC7">
        <w:t>V</w:t>
      </w:r>
      <w:r>
        <w:t xml:space="preserve">erordening 543/2008) op twee punten te wijzigen voor een betere marktwerking. Deze twee punten zijn niet meegenomen in het huidige wijzigingsvoorstel van de Commissie. Ten eerste zou de huidige drempelwaarde voor het toegestane watergehalte in kippenvlees geactualiseerd moeten worden op basis van wetenschappelijk onderzoek. Ten tweede stelde Duitsland dat de etiketteringsverplichtingen voor vrije uitloophuisvesting in de handelsnorm de </w:t>
      </w:r>
      <w:r>
        <w:lastRenderedPageBreak/>
        <w:t xml:space="preserve">ontwikkeling in de weg staat van andere stalsystemen voor dieren die (deels) buiten worden gehouden. Duitsland verzocht om meer flexibiliteit in de etiketteringsvereisten. Een aantal lidstaten, waaronder Nederland, kon het verzoek van Duitsland steunen om een wijzigingsvoorstel </w:t>
      </w:r>
      <w:r w:rsidR="007D2C00">
        <w:t xml:space="preserve">te doen </w:t>
      </w:r>
      <w:r>
        <w:t>op één of beide punten</w:t>
      </w:r>
      <w:r w:rsidR="007D2C00">
        <w:t xml:space="preserve">, </w:t>
      </w:r>
      <w:r>
        <w:t xml:space="preserve">met als voornaamste argument dat de regelgeving mee moet bewegen met marktontwikkelingen voor een goede marktwerking. Een aantal andere lidstaten was van mening dat de huidige handelsnorm toereikend is. </w:t>
      </w:r>
    </w:p>
    <w:p w:rsidR="00F15556" w:rsidP="00690AF4" w:rsidRDefault="00F15556" w14:paraId="41DF5C2D" w14:textId="77777777">
      <w:pPr>
        <w:rPr>
          <w:u w:val="single"/>
        </w:rPr>
      </w:pPr>
    </w:p>
    <w:p w:rsidR="00F15556" w:rsidP="00690AF4" w:rsidRDefault="00F15556" w14:paraId="3D9A1883" w14:textId="77777777">
      <w:pPr>
        <w:rPr>
          <w:u w:val="single"/>
        </w:rPr>
      </w:pPr>
      <w:r>
        <w:rPr>
          <w:u w:val="single"/>
        </w:rPr>
        <w:t>Diversenpunt Polen: Bescherming gevoelige landbouwsectoren in het kader van handelsovereenkomsten</w:t>
      </w:r>
    </w:p>
    <w:p w:rsidRPr="00CC377F" w:rsidR="00F15556" w:rsidP="00690AF4" w:rsidRDefault="00CC377F" w14:paraId="3F128966" w14:textId="4D72803A">
      <w:r w:rsidRPr="00CC377F">
        <w:t xml:space="preserve">Polen </w:t>
      </w:r>
      <w:r w:rsidR="00A03B68">
        <w:t xml:space="preserve">gaf aan dat </w:t>
      </w:r>
      <w:r w:rsidRPr="00A03B68" w:rsidR="00A03B68">
        <w:t>bij de vrijwaringsmaatregelen voor de landbouwsector in de akkoorden met Mercosur en Oekraïne meer rekening</w:t>
      </w:r>
      <w:r w:rsidR="00A03B68">
        <w:t xml:space="preserve"> had</w:t>
      </w:r>
      <w:r w:rsidRPr="00A03B68" w:rsidR="00A03B68">
        <w:t xml:space="preserve"> moet</w:t>
      </w:r>
      <w:r w:rsidR="00A03B68">
        <w:t>en</w:t>
      </w:r>
      <w:r w:rsidRPr="00A03B68" w:rsidR="00A03B68">
        <w:t xml:space="preserve"> worden gehouden met de specifieke behoeften van de landbouwsector</w:t>
      </w:r>
      <w:r w:rsidRPr="00CC377F">
        <w:t xml:space="preserve">. Polen werd daarin door enkele lidstaten gesteund, die opriepen tot het behoud van eerlijke concurrentie en wederkerigheid. Andere lidstaten pleitten voor de snelle </w:t>
      </w:r>
      <w:r w:rsidR="00210881">
        <w:t xml:space="preserve">(voorlopige) </w:t>
      </w:r>
      <w:r w:rsidRPr="00CC377F">
        <w:t xml:space="preserve">inwerkingtreding van </w:t>
      </w:r>
      <w:r w:rsidR="00210881">
        <w:t>het EU-</w:t>
      </w:r>
      <w:r w:rsidRPr="00CC377F">
        <w:t xml:space="preserve">Mercosur </w:t>
      </w:r>
      <w:r w:rsidR="00210881">
        <w:t xml:space="preserve">akkoord </w:t>
      </w:r>
      <w:r w:rsidRPr="00CC377F">
        <w:t xml:space="preserve">en gaven aan kritisch naar dergelijke spiegelclausules te kijken. Nederland heeft dit punt aangehoord. </w:t>
      </w:r>
    </w:p>
    <w:p w:rsidR="0031382F" w:rsidP="00690AF4" w:rsidRDefault="0031382F" w14:paraId="649A1BE8" w14:textId="77777777">
      <w:pPr>
        <w:rPr>
          <w:u w:val="single"/>
        </w:rPr>
      </w:pPr>
    </w:p>
    <w:p w:rsidR="00AB05F8" w:rsidP="00690AF4" w:rsidRDefault="00AB05F8" w14:paraId="304C744C" w14:textId="77777777">
      <w:pPr>
        <w:rPr>
          <w:u w:val="single"/>
        </w:rPr>
      </w:pPr>
      <w:r>
        <w:rPr>
          <w:u w:val="single"/>
        </w:rPr>
        <w:t>Diversenpunt Frankrijk: Oorsprongsetikettering</w:t>
      </w:r>
    </w:p>
    <w:p w:rsidRPr="00AB05F8" w:rsidR="00AB05F8" w:rsidP="00690AF4" w:rsidRDefault="00AB05F8" w14:paraId="600E6E9F" w14:textId="680A94AC">
      <w:r>
        <w:t xml:space="preserve">Frankrijk pleitte voor harmonisatie van oorsprongsetikettering op EU-niveau, zoals eerder aangekondigd door de Commissie, ook in het kader van onderhandelingen over handelsovereenkomsten met derde landen. Frankrijk riep op om de verordening </w:t>
      </w:r>
      <w:r w:rsidR="006076CF">
        <w:t xml:space="preserve">betreffende oorsprongsetikettering </w:t>
      </w:r>
      <w:r>
        <w:t xml:space="preserve">te herzien en deze uit te breiden met andere voedselproducten en </w:t>
      </w:r>
      <w:r w:rsidR="006151AE">
        <w:t xml:space="preserve">de </w:t>
      </w:r>
      <w:r w:rsidR="005139F9">
        <w:t>distributieketen</w:t>
      </w:r>
      <w:r>
        <w:t>, in het bijzonder dierlijke producten en verwerkte producten. In de Raad was er brede steun voor de pleidooi van Frankrijk</w:t>
      </w:r>
      <w:r w:rsidR="00D14249">
        <w:t>,</w:t>
      </w:r>
      <w:r>
        <w:t xml:space="preserve"> maar </w:t>
      </w:r>
      <w:r w:rsidR="000E6E80">
        <w:t xml:space="preserve">er </w:t>
      </w:r>
      <w:r>
        <w:t xml:space="preserve">waren wel verschillende perspectieven op </w:t>
      </w:r>
      <w:r w:rsidR="006151AE">
        <w:t xml:space="preserve">de </w:t>
      </w:r>
      <w:r>
        <w:t xml:space="preserve">precieze eisen ten aanzien van etikettering. Een aantal lidstaten wilde het land van oorsprong vermelden, waar andere lidstaten pleitten </w:t>
      </w:r>
      <w:r w:rsidR="006151AE">
        <w:t>om</w:t>
      </w:r>
      <w:r>
        <w:t xml:space="preserve"> enkel aan</w:t>
      </w:r>
      <w:r w:rsidR="006151AE">
        <w:t xml:space="preserve"> te </w:t>
      </w:r>
      <w:r>
        <w:t>geven dat het in de EU of buiten de EU</w:t>
      </w:r>
      <w:r w:rsidR="006151AE">
        <w:t xml:space="preserve"> is geproduceerd</w:t>
      </w:r>
      <w:r>
        <w:t xml:space="preserve">. Alle lidstaten vonden het belangrijk om ook op dit onderwerp het bewustzijn van consumenten te vergroten en gaven aan dat etikettering hieraan kan bijdragen. Meerdere lidstaten pleitten voor het behoud van proportionaliteit en het voorkomen van additionele administratieve lasten. Nederland heeft dit punt aangehoord, maar vindt </w:t>
      </w:r>
      <w:r w:rsidRPr="00193D73">
        <w:t>het belangrijk om oog te houden voor uitvoerbaarheid, redelijkheid van nalevingskosten voor het bedrijfsleven</w:t>
      </w:r>
      <w:r w:rsidR="006151AE">
        <w:t>,</w:t>
      </w:r>
      <w:r w:rsidRPr="00193D73">
        <w:t xml:space="preserve"> en handhaafbaarheid</w:t>
      </w:r>
      <w:r>
        <w:t>.</w:t>
      </w:r>
    </w:p>
    <w:p w:rsidR="00AB05F8" w:rsidP="00690AF4" w:rsidRDefault="00AB05F8" w14:paraId="19E5195B" w14:textId="7A1B7AF9">
      <w:pPr>
        <w:rPr>
          <w:u w:val="single"/>
        </w:rPr>
      </w:pPr>
    </w:p>
    <w:p w:rsidR="00EB7959" w:rsidP="00690AF4" w:rsidRDefault="006E1A1F" w14:paraId="619EB7BC" w14:textId="1BE6AD4E">
      <w:pPr>
        <w:rPr>
          <w:u w:val="single"/>
        </w:rPr>
      </w:pPr>
      <w:r>
        <w:rPr>
          <w:u w:val="single"/>
        </w:rPr>
        <w:t>Diversenpunt Malta: Zware schade door klimaat-gedreven extreme weersomstandigheden aan de landbouw, visserij en aquacultuur</w:t>
      </w:r>
    </w:p>
    <w:p w:rsidRPr="0058093D" w:rsidR="006E1A1F" w:rsidP="00690AF4" w:rsidRDefault="0058093D" w14:paraId="0AD8BD99" w14:textId="0949E39C">
      <w:r>
        <w:t xml:space="preserve">Malta gaf aan </w:t>
      </w:r>
      <w:r w:rsidR="00C94B70">
        <w:t xml:space="preserve">zware schade te hebben ondervonden door storm Harry die over het eiland is heen geraasd en vroeg meer aandacht voor de impact van klimaatverandering en extreme weersomstandigheden. </w:t>
      </w:r>
      <w:r w:rsidR="00CC377F">
        <w:t xml:space="preserve">Malta pleitte daarbij voor </w:t>
      </w:r>
      <w:r w:rsidR="006151AE">
        <w:t>coördinatie</w:t>
      </w:r>
      <w:r w:rsidR="00CC377F">
        <w:t xml:space="preserve"> van risicobeheersinstrumenten en interventies op EU-niveau. </w:t>
      </w:r>
      <w:r w:rsidR="00C94B70">
        <w:t>Ve</w:t>
      </w:r>
      <w:r w:rsidR="006151AE">
        <w:t xml:space="preserve">el </w:t>
      </w:r>
      <w:r w:rsidR="00C94B70">
        <w:t xml:space="preserve">lidstaten </w:t>
      </w:r>
      <w:r w:rsidR="000E6E80">
        <w:t xml:space="preserve">betuigden </w:t>
      </w:r>
      <w:r w:rsidR="00C94B70">
        <w:t xml:space="preserve">hun medeleven en steun aan Malta. Nederland heeft dit punt aangehoord. </w:t>
      </w:r>
    </w:p>
    <w:p w:rsidRPr="00F15556" w:rsidR="0031382F" w:rsidP="00690AF4" w:rsidRDefault="0031382F" w14:paraId="0480ABE5" w14:textId="77777777">
      <w:pPr>
        <w:rPr>
          <w:u w:val="single"/>
        </w:rPr>
      </w:pPr>
    </w:p>
    <w:p w:rsidRPr="00AB05F8" w:rsidR="00AB05F8" w:rsidP="00690AF4" w:rsidRDefault="00AB05F8" w14:paraId="43F4989A" w14:textId="77777777">
      <w:pPr>
        <w:rPr>
          <w:u w:val="single"/>
        </w:rPr>
      </w:pPr>
      <w:r w:rsidRPr="00AB05F8">
        <w:rPr>
          <w:u w:val="single"/>
        </w:rPr>
        <w:t xml:space="preserve">Ministeriële lunch over de “Nieuwe taskforce voor EU-invoercontroles” </w:t>
      </w:r>
    </w:p>
    <w:p w:rsidRPr="001A6C99" w:rsidR="001A6C99" w:rsidP="001A6C99" w:rsidRDefault="001A6C99" w14:paraId="7F3EB56B" w14:textId="77777777">
      <w:bookmarkStart w:name="_Hlk221100274" w:id="1"/>
      <w:r w:rsidRPr="001A6C99">
        <w:t xml:space="preserve">Tijdens de informele ministeriële lunch heeft Commissaris Várhelyi de in de Visie voor Landbouw en Voedsel aangekondigde Taskforce voor importcontroles op geïmporteerde producten uit derde landen bevestigd. </w:t>
      </w:r>
      <w:bookmarkEnd w:id="1"/>
      <w:r w:rsidRPr="001A6C99">
        <w:t xml:space="preserve">Nederland heeft gewezen op </w:t>
      </w:r>
      <w:r w:rsidRPr="001A6C99">
        <w:lastRenderedPageBreak/>
        <w:t>het voorkomen van onnodige administratieve en logistieke lasten en geïnformeerd naar de verdere ontwikkeling van- en besluitvorming in de Taskforce.</w:t>
      </w:r>
    </w:p>
    <w:p w:rsidR="006507CF" w:rsidP="00690AF4" w:rsidRDefault="006507CF" w14:paraId="0B98EC8C" w14:textId="5C986286"/>
    <w:p w:rsidRPr="004A1FB9" w:rsidR="001536B3" w:rsidP="00690AF4" w:rsidRDefault="00AB05F8" w14:paraId="743F86D4" w14:textId="0F25B8E4">
      <w:pPr>
        <w:pStyle w:val="Lijstalinea"/>
        <w:numPr>
          <w:ilvl w:val="0"/>
          <w:numId w:val="15"/>
        </w:numPr>
        <w:rPr>
          <w:b/>
          <w:bCs/>
        </w:rPr>
      </w:pPr>
      <w:bookmarkStart w:name="_Hlk220941256" w:id="2"/>
      <w:r>
        <w:rPr>
          <w:b/>
          <w:bCs/>
        </w:rPr>
        <w:t>H</w:t>
      </w:r>
      <w:r w:rsidRPr="004A1FB9" w:rsidR="002F521C">
        <w:rPr>
          <w:b/>
          <w:bCs/>
        </w:rPr>
        <w:t xml:space="preserve">erziening </w:t>
      </w:r>
      <w:r w:rsidRPr="004A1FB9" w:rsidR="004A1FB9">
        <w:rPr>
          <w:b/>
          <w:bCs/>
        </w:rPr>
        <w:t xml:space="preserve">EU-dierenwelzijnsregelgeving voor de veehouderij </w:t>
      </w:r>
    </w:p>
    <w:p w:rsidR="004A1FB9" w:rsidP="00690AF4" w:rsidRDefault="004A1FB9" w14:paraId="5099CE44" w14:textId="77777777"/>
    <w:p w:rsidR="004A1FB9" w:rsidP="00690AF4" w:rsidRDefault="004A1FB9" w14:paraId="34AB16F3" w14:textId="0A8858F3">
      <w:r>
        <w:t>De Commissie heeft op 19 september 2025 een publieke consultatie geopend over de modernisering van de EU-dierenwelzijnsregelgeving voor de veehouderij. Op 12 mei 2025 had de Commissie haar voornemen aangekondigd om de EU-regels voor dierenwelzijn op veehouderijbedrijven te moderniseren.</w:t>
      </w:r>
    </w:p>
    <w:p w:rsidR="004A1FB9" w:rsidP="00690AF4" w:rsidRDefault="004A1FB9" w14:paraId="229C4052" w14:textId="4A4B687D">
      <w:r>
        <w:t xml:space="preserve">In de consultatie wordt onder meer gevraagd of en op welke punten de huidige regelgeving tekort schiet en of het op verscheidene punten belangrijk is om verbeteringen aan te brengen, vooral </w:t>
      </w:r>
      <w:r w:rsidR="00E064A9">
        <w:t xml:space="preserve">ten aanzien van </w:t>
      </w:r>
      <w:r>
        <w:t xml:space="preserve">het uitfaseren van kooihuisvestingen. Ook wordt gevraagd hoe gewenste aanpassingen </w:t>
      </w:r>
      <w:r w:rsidR="000A3AF7">
        <w:t xml:space="preserve">in dierenwelzijnsregelgeving </w:t>
      </w:r>
      <w:r>
        <w:t xml:space="preserve">ondersteund kunnen worden. Belangrijk vraagpunt is ook of en in welke mate importen </w:t>
      </w:r>
      <w:r w:rsidR="0017170D">
        <w:t xml:space="preserve">van </w:t>
      </w:r>
      <w:r>
        <w:t>dierlijke producten zouden moeten voldoen aan standaarden, equivalent aan die van de EU.</w:t>
      </w:r>
    </w:p>
    <w:p w:rsidR="004A1FB9" w:rsidP="00690AF4" w:rsidRDefault="004A1FB9" w14:paraId="5F5C4DAC" w14:textId="77777777"/>
    <w:p w:rsidR="004A1FB9" w:rsidP="00690AF4" w:rsidRDefault="004A1FB9" w14:paraId="731CAF0D" w14:textId="40104D72">
      <w:r>
        <w:t xml:space="preserve">In lijn met eerder in relatie tot de Europese dierenwelzijnsdiscussie ingebrachte standpunten </w:t>
      </w:r>
      <w:r w:rsidR="000A3AF7">
        <w:t>geven wij i</w:t>
      </w:r>
      <w:r>
        <w:t xml:space="preserve">n de </w:t>
      </w:r>
      <w:r w:rsidR="3D193E47">
        <w:t xml:space="preserve">verzonden </w:t>
      </w:r>
      <w:r>
        <w:t xml:space="preserve">reactie op de publieke consultatie </w:t>
      </w:r>
      <w:r w:rsidR="00C04259">
        <w:t xml:space="preserve">aan </w:t>
      </w:r>
      <w:r>
        <w:t xml:space="preserve">dat de huidige EU-dierenwelzijnsregelgeving inderdaad op verschillende vlakken tekort schiet. </w:t>
      </w:r>
      <w:r w:rsidRPr="00730D00" w:rsidR="001A6C99">
        <w:t xml:space="preserve">In de reactie is toegelicht dat de EU-wetgeving zou moeten aansluiten bij algemene uitgangspunten op het gebied van dierenwelzijn in voortvloeiend uit de Wet dieren. </w:t>
      </w:r>
      <w:r w:rsidR="001A6C99">
        <w:t xml:space="preserve">Ook wordt in de reactie onderschreven dat de uitfasering van kooihuisvestingen belangrijk is. </w:t>
      </w:r>
    </w:p>
    <w:p w:rsidR="004A1FB9" w:rsidP="00690AF4" w:rsidRDefault="004A1FB9" w14:paraId="442C2A56" w14:textId="4CA2BE46">
      <w:r>
        <w:t xml:space="preserve">Daarnaast wordt in de reactie </w:t>
      </w:r>
      <w:r w:rsidR="3D193E47">
        <w:t>benadrukt</w:t>
      </w:r>
      <w:r>
        <w:t xml:space="preserve"> dat </w:t>
      </w:r>
      <w:r w:rsidR="00C04259">
        <w:t xml:space="preserve">het belangrijk is </w:t>
      </w:r>
      <w:r w:rsidDel="004A1FB9">
        <w:t>dat</w:t>
      </w:r>
      <w:r>
        <w:t xml:space="preserve"> dierlijke producten die uit derde landen worden geïmporteerd</w:t>
      </w:r>
      <w:r w:rsidR="00E064A9">
        <w:t xml:space="preserve"> </w:t>
      </w:r>
      <w:r>
        <w:t xml:space="preserve">aan equivalente dierenwelzijnsstandaarden </w:t>
      </w:r>
      <w:r w:rsidR="00570D9C">
        <w:t xml:space="preserve">zouden moeten </w:t>
      </w:r>
      <w:r>
        <w:t>voldoen ten opzichte van de standaarden in de EU</w:t>
      </w:r>
      <w:r w:rsidR="00570D9C">
        <w:t>. R</w:t>
      </w:r>
      <w:r w:rsidRPr="00B8020B" w:rsidR="00570D9C">
        <w:t xml:space="preserve">egelgeving over productiestandaarden inzake dierenwelzijn op geïmporteerde producten moet </w:t>
      </w:r>
      <w:r w:rsidR="00570D9C">
        <w:t xml:space="preserve">tevens </w:t>
      </w:r>
      <w:r w:rsidRPr="00B8020B" w:rsidR="00570D9C">
        <w:t>in lijn zijn met relevante WTO-regels, zoals ook geconcludeerd door de Commissie in 2022 in haar rapport “</w:t>
      </w:r>
      <w:r w:rsidRPr="0057703D" w:rsidR="00570D9C">
        <w:t>Toepassing van de gezondheids- en milieunormen van de EU op ingevoerde landbouw- en agrovoedingsproducten</w:t>
      </w:r>
      <w:r w:rsidRPr="00B8020B" w:rsidR="00570D9C">
        <w:t>” (COM</w:t>
      </w:r>
      <w:r w:rsidR="00570D9C">
        <w:t>(</w:t>
      </w:r>
      <w:r w:rsidRPr="00B8020B" w:rsidR="00570D9C">
        <w:t>2022</w:t>
      </w:r>
      <w:r w:rsidR="00570D9C">
        <w:t>)</w:t>
      </w:r>
      <w:r w:rsidRPr="00B8020B" w:rsidR="00570D9C">
        <w:t>226).</w:t>
      </w:r>
      <w:r w:rsidR="00570D9C">
        <w:t xml:space="preserve"> </w:t>
      </w:r>
      <w:r>
        <w:t xml:space="preserve">Verder </w:t>
      </w:r>
      <w:r w:rsidR="3D193E47">
        <w:t>onderschrijft</w:t>
      </w:r>
      <w:r w:rsidR="00C04259">
        <w:t xml:space="preserve"> de reactie </w:t>
      </w:r>
      <w:r>
        <w:t xml:space="preserve">het belang van het benutten van dierenwelzijnsindicatoren ter verbetering van </w:t>
      </w:r>
      <w:r w:rsidR="00C04259">
        <w:t>dieren</w:t>
      </w:r>
      <w:r>
        <w:t>welzijn.</w:t>
      </w:r>
      <w:r w:rsidR="00C04259">
        <w:t xml:space="preserve"> In de bijlage </w:t>
      </w:r>
      <w:r w:rsidR="00E064A9">
        <w:t xml:space="preserve">is </w:t>
      </w:r>
      <w:r>
        <w:t xml:space="preserve">de </w:t>
      </w:r>
      <w:r w:rsidR="00C04259">
        <w:t xml:space="preserve">complete </w:t>
      </w:r>
      <w:r>
        <w:t>reactie van de Nederlandse overheid op de publieke consultatie over de herziening van de EU-regelgeving inzake dierenwelzijn in de veehouderij</w:t>
      </w:r>
      <w:r w:rsidR="00E064A9">
        <w:t xml:space="preserve"> te vinden</w:t>
      </w:r>
      <w:r>
        <w:t>.</w:t>
      </w:r>
    </w:p>
    <w:bookmarkEnd w:id="2"/>
    <w:p w:rsidR="00F90EEE" w:rsidP="00690AF4" w:rsidRDefault="00F90EEE" w14:paraId="7E2ABEDD" w14:textId="77777777"/>
    <w:p w:rsidR="001536B3" w:rsidP="00690AF4" w:rsidRDefault="00724AC0" w14:paraId="33E261BD" w14:textId="389CB366">
      <w:pPr>
        <w:pStyle w:val="Lijstalinea"/>
        <w:numPr>
          <w:ilvl w:val="0"/>
          <w:numId w:val="15"/>
        </w:numPr>
        <w:rPr>
          <w:b/>
          <w:bCs/>
        </w:rPr>
      </w:pPr>
      <w:r w:rsidRPr="00724AC0">
        <w:rPr>
          <w:b/>
          <w:bCs/>
        </w:rPr>
        <w:t>Gevolgen van de uitbreiding van importquota voor agrarische producten uit Oekraïne voor de Nederlandse agrarische secto</w:t>
      </w:r>
      <w:r>
        <w:rPr>
          <w:b/>
          <w:bCs/>
        </w:rPr>
        <w:t>r</w:t>
      </w:r>
    </w:p>
    <w:p w:rsidRPr="00724AC0" w:rsidR="00724AC0" w:rsidP="00690AF4" w:rsidRDefault="00724AC0" w14:paraId="62431FF5" w14:textId="77777777">
      <w:pPr>
        <w:pStyle w:val="Lijstalinea"/>
        <w:ind w:left="1080"/>
        <w:rPr>
          <w:b/>
          <w:bCs/>
        </w:rPr>
      </w:pPr>
    </w:p>
    <w:p w:rsidRPr="00AF3437" w:rsidR="00CB27B8" w:rsidP="00690AF4" w:rsidRDefault="00CB27B8" w14:paraId="3C6ABB76" w14:textId="63362403">
      <w:pPr>
        <w:rPr>
          <w:szCs w:val="18"/>
        </w:rPr>
      </w:pPr>
      <w:r w:rsidRPr="00E30ABF">
        <w:t>In de antwoorden van het schriftelijk overleg voor de Landbouw</w:t>
      </w:r>
      <w:r w:rsidR="00D14249">
        <w:t>-</w:t>
      </w:r>
      <w:r w:rsidRPr="00E30ABF">
        <w:t xml:space="preserve"> en Visserijraad van 14 juli 2025 (Kamerstuk 21 501-32</w:t>
      </w:r>
      <w:r w:rsidRPr="00E30ABF" w:rsidR="00F15556">
        <w:t>,</w:t>
      </w:r>
      <w:r w:rsidRPr="00E30ABF">
        <w:t xml:space="preserve"> </w:t>
      </w:r>
      <w:r w:rsidRPr="00E30ABF" w:rsidR="00F15556">
        <w:t>n</w:t>
      </w:r>
      <w:r w:rsidRPr="00E30ABF">
        <w:t xml:space="preserve">r. 1722) is door de </w:t>
      </w:r>
      <w:r w:rsidRPr="00E30ABF" w:rsidR="00F15556">
        <w:t>m</w:t>
      </w:r>
      <w:r w:rsidRPr="00E30ABF">
        <w:t xml:space="preserve">inister toegezegd te zullen verkennen of een actuele en onafhankelijke analyse van de impact van verhoogde invoerquota voor gevoelige producten uit Oekraïne op de Nederlandse landbouw, duurzaamheid, dierenwelzijn en het concurrentievermogen van boeren kon worden opgesteld. De </w:t>
      </w:r>
      <w:r w:rsidRPr="00E30ABF" w:rsidR="006D76DC">
        <w:t>k</w:t>
      </w:r>
      <w:r w:rsidRPr="00E30ABF">
        <w:t xml:space="preserve">abinetsappreciatie </w:t>
      </w:r>
      <w:r w:rsidRPr="00E30ABF" w:rsidR="00724AC0">
        <w:t>van het Raadsbesluit betreffende het standpunt op de aanpassing van de </w:t>
      </w:r>
      <w:r w:rsidRPr="00E30ABF" w:rsidR="00724AC0">
        <w:rPr>
          <w:i/>
          <w:iCs/>
        </w:rPr>
        <w:t>Deep and Comprehensive Free Trade Agreement</w:t>
      </w:r>
      <w:r w:rsidRPr="00E30ABF" w:rsidR="00724AC0">
        <w:t> (DCFTA), het handelsverdrag met Oekraïne dat onderdeel vormt van het Associatieakkoord EU-Oekraïne</w:t>
      </w:r>
      <w:r w:rsidRPr="00E30ABF" w:rsidR="006D76DC">
        <w:t xml:space="preserve">, </w:t>
      </w:r>
      <w:r w:rsidRPr="00E30ABF">
        <w:t xml:space="preserve">is eind augustus 2025 naar </w:t>
      </w:r>
      <w:r w:rsidR="00D14249">
        <w:t>de</w:t>
      </w:r>
      <w:r w:rsidRPr="00E30ABF">
        <w:t xml:space="preserve"> Kamer gezonden (Kamerstuk 36 045, nr. 213).</w:t>
      </w:r>
      <w:r w:rsidRPr="00E30ABF" w:rsidR="00F15556">
        <w:t xml:space="preserve"> </w:t>
      </w:r>
      <w:r w:rsidRPr="00E30ABF">
        <w:t xml:space="preserve">Hoewel uit de verkenning bleek dat het </w:t>
      </w:r>
      <w:r w:rsidRPr="00E30ABF">
        <w:lastRenderedPageBreak/>
        <w:t xml:space="preserve">niet mogelijk was </w:t>
      </w:r>
      <w:r w:rsidRPr="00E30ABF" w:rsidR="006D76DC">
        <w:t>deze</w:t>
      </w:r>
      <w:r w:rsidRPr="00E30ABF">
        <w:t xml:space="preserve"> analyse gereed te hebben voorafgaand aan de </w:t>
      </w:r>
      <w:r w:rsidRPr="00E30ABF" w:rsidR="006D76DC">
        <w:t>k</w:t>
      </w:r>
      <w:r w:rsidRPr="00E30ABF">
        <w:t>abinetsappreciatie</w:t>
      </w:r>
      <w:r w:rsidRPr="00E30ABF" w:rsidR="006D76DC">
        <w:t xml:space="preserve"> en het Raadsbesluit</w:t>
      </w:r>
      <w:r w:rsidRPr="00E30ABF">
        <w:t>, is wel besloten een analyse te laten uitvoeren door Wageningen Social &amp; Economic Research (WSER)</w:t>
      </w:r>
      <w:r w:rsidRPr="00E30ABF" w:rsidR="006D76DC">
        <w:t xml:space="preserve">. </w:t>
      </w:r>
      <w:r w:rsidR="00E71E8C">
        <w:t xml:space="preserve">In de bijlage </w:t>
      </w:r>
      <w:r w:rsidRPr="00E30ABF" w:rsidR="006D76DC">
        <w:t>doen wij</w:t>
      </w:r>
      <w:r w:rsidRPr="00E30ABF" w:rsidR="0085735D">
        <w:t xml:space="preserve"> </w:t>
      </w:r>
      <w:r w:rsidR="00D14249">
        <w:t>de</w:t>
      </w:r>
      <w:r w:rsidRPr="00E30ABF">
        <w:t xml:space="preserve"> Kamer </w:t>
      </w:r>
      <w:r w:rsidRPr="00E30ABF" w:rsidR="006D76DC">
        <w:t xml:space="preserve">de analyse </w:t>
      </w:r>
      <w:r w:rsidRPr="00E30ABF">
        <w:t xml:space="preserve">toekomen. </w:t>
      </w:r>
      <w:r w:rsidRPr="00E30ABF" w:rsidR="00724AC0">
        <w:t xml:space="preserve">De </w:t>
      </w:r>
      <w:r w:rsidR="00E71E8C">
        <w:t>analyse</w:t>
      </w:r>
      <w:r w:rsidRPr="00E30ABF" w:rsidR="00724AC0">
        <w:t xml:space="preserve"> gaat in op de mogelijke effecten van de handelsovereenkomst op de EU- en Nederlandse import van agrarische producten uit Oekraïne en </w:t>
      </w:r>
      <w:r w:rsidR="009B0CA6">
        <w:t xml:space="preserve">geeft </w:t>
      </w:r>
      <w:r w:rsidRPr="00E30ABF" w:rsidR="00724AC0">
        <w:t>duiding over wat de afspraken betekenen voor duurzaamheid, dierenwelzijn en het concurrentievermogen van de Nederlandse primaire landbouw.</w:t>
      </w:r>
      <w:r w:rsidRPr="00E30ABF" w:rsidR="006D76DC">
        <w:t xml:space="preserve"> </w:t>
      </w:r>
      <w:r w:rsidRPr="00E30ABF" w:rsidR="00724AC0">
        <w:t xml:space="preserve">Conclusie is dat er geen duidelijke aanwijzingen zijn dat import uit Oekraïne de prijsvorming op de landbouwmarkten in de EU </w:t>
      </w:r>
      <w:r w:rsidRPr="00E30ABF" w:rsidR="006D76DC">
        <w:t>heeft</w:t>
      </w:r>
      <w:r w:rsidRPr="00E30ABF" w:rsidR="00724AC0">
        <w:t xml:space="preserve"> beïnvloed, of dat het de concurrentiepositie van de Nederlandse landbouw </w:t>
      </w:r>
      <w:r w:rsidRPr="00E30ABF" w:rsidR="006D76DC">
        <w:t xml:space="preserve">heeft </w:t>
      </w:r>
      <w:r w:rsidRPr="00E30ABF" w:rsidR="00724AC0">
        <w:t>bedreigd.</w:t>
      </w:r>
    </w:p>
    <w:p w:rsidR="001536B3" w:rsidP="00690AF4" w:rsidRDefault="001536B3" w14:paraId="72929719" w14:textId="77777777"/>
    <w:p w:rsidR="00584BAC" w:rsidP="00690AF4" w:rsidRDefault="00A27503" w14:paraId="5F80BB47" w14:textId="7FB63D46">
      <w:r w:rsidRPr="000752D6">
        <w:t>Hoogachtend,</w:t>
      </w:r>
    </w:p>
    <w:p w:rsidR="000752D6" w:rsidP="00690AF4" w:rsidRDefault="000752D6" w14:paraId="38D6702F" w14:textId="77777777"/>
    <w:p w:rsidR="000752D6" w:rsidP="00690AF4" w:rsidRDefault="000752D6" w14:paraId="2C9C65AC" w14:textId="77777777"/>
    <w:p w:rsidRPr="000752D6" w:rsidR="000144CB" w:rsidP="00690AF4" w:rsidRDefault="000144CB" w14:paraId="124E5456" w14:textId="77777777"/>
    <w:p w:rsidRPr="000752D6" w:rsidR="000752D6" w:rsidP="00690AF4" w:rsidRDefault="00A27503" w14:paraId="77197387" w14:textId="77777777">
      <w:r w:rsidRPr="000752D6">
        <w:t>Femke Marije Wiersma</w:t>
      </w:r>
    </w:p>
    <w:p w:rsidRPr="00006C01" w:rsidR="00481085" w:rsidP="00690AF4" w:rsidRDefault="00A27503" w14:paraId="7ABE1D01" w14:textId="51DFCFF9">
      <w:r w:rsidRPr="000752D6">
        <w:t>Minister van Landbouw, Visserij, Voedselzekerheid en Natuur</w:t>
      </w:r>
    </w:p>
    <w:p w:rsidR="00823DB0" w:rsidP="00690AF4" w:rsidRDefault="00823DB0" w14:paraId="47409E8C" w14:textId="77777777">
      <w:pPr>
        <w:pStyle w:val="Normaalweb"/>
        <w:spacing w:before="0" w:beforeAutospacing="0" w:after="0" w:afterAutospacing="0" w:line="240" w:lineRule="atLeast"/>
        <w:rPr>
          <w:rFonts w:ascii="Verdana" w:hAnsi="Verdana"/>
          <w:sz w:val="18"/>
          <w:szCs w:val="18"/>
        </w:rPr>
      </w:pPr>
    </w:p>
    <w:p w:rsidR="00AF109A" w:rsidP="00690AF4" w:rsidRDefault="00AF109A" w14:paraId="556B27EC" w14:textId="77777777">
      <w:pPr>
        <w:pStyle w:val="Normaalweb"/>
        <w:spacing w:before="0" w:beforeAutospacing="0" w:after="0" w:afterAutospacing="0" w:line="240" w:lineRule="atLeast"/>
        <w:rPr>
          <w:rFonts w:ascii="Verdana" w:hAnsi="Verdana"/>
          <w:sz w:val="18"/>
          <w:szCs w:val="18"/>
        </w:rPr>
      </w:pPr>
    </w:p>
    <w:p w:rsidR="000144CB" w:rsidP="00690AF4" w:rsidRDefault="000144CB" w14:paraId="6CE75895" w14:textId="77777777">
      <w:pPr>
        <w:pStyle w:val="Normaalweb"/>
        <w:spacing w:before="0" w:beforeAutospacing="0" w:after="0" w:afterAutospacing="0" w:line="240" w:lineRule="atLeast"/>
        <w:rPr>
          <w:rFonts w:ascii="Verdana" w:hAnsi="Verdana"/>
          <w:sz w:val="18"/>
          <w:szCs w:val="18"/>
        </w:rPr>
      </w:pPr>
    </w:p>
    <w:p w:rsidR="000144CB" w:rsidP="00690AF4" w:rsidRDefault="000144CB" w14:paraId="2874B3FE" w14:textId="77777777">
      <w:pPr>
        <w:pStyle w:val="Normaalweb"/>
        <w:spacing w:before="0" w:beforeAutospacing="0" w:after="0" w:afterAutospacing="0" w:line="240" w:lineRule="atLeast"/>
        <w:rPr>
          <w:rFonts w:ascii="Verdana" w:hAnsi="Verdana"/>
          <w:sz w:val="18"/>
          <w:szCs w:val="18"/>
        </w:rPr>
      </w:pPr>
    </w:p>
    <w:p w:rsidR="00823DB0" w:rsidP="00690AF4" w:rsidRDefault="00823DB0" w14:paraId="2EA9CBF9" w14:textId="77777777">
      <w:pPr>
        <w:pStyle w:val="Normaalweb"/>
        <w:spacing w:before="0" w:beforeAutospacing="0" w:after="0" w:afterAutospacing="0" w:line="240" w:lineRule="atLeast"/>
        <w:rPr>
          <w:rFonts w:ascii="Verdana" w:hAnsi="Verdana"/>
          <w:sz w:val="18"/>
          <w:szCs w:val="18"/>
        </w:rPr>
      </w:pPr>
      <w:r>
        <w:rPr>
          <w:rFonts w:ascii="Verdana" w:hAnsi="Verdana"/>
          <w:sz w:val="18"/>
          <w:szCs w:val="18"/>
        </w:rPr>
        <w:t xml:space="preserve">Jean Rummenie </w:t>
      </w:r>
    </w:p>
    <w:p w:rsidR="008840D3" w:rsidP="00690AF4" w:rsidRDefault="00A27503" w14:paraId="29E2FA6F" w14:textId="4F90D8D7">
      <w:pPr>
        <w:pStyle w:val="Normaalweb"/>
        <w:spacing w:before="0" w:beforeAutospacing="0" w:after="0" w:afterAutospacing="0" w:line="240" w:lineRule="atLeast"/>
        <w:rPr>
          <w:rFonts w:ascii="Verdana" w:hAnsi="Verdana"/>
          <w:sz w:val="18"/>
          <w:szCs w:val="18"/>
        </w:rPr>
      </w:pPr>
      <w:r w:rsidRPr="00B26F77">
        <w:rPr>
          <w:rFonts w:ascii="Verdana" w:hAnsi="Verdana"/>
          <w:sz w:val="18"/>
          <w:szCs w:val="18"/>
        </w:rPr>
        <w:t xml:space="preserve">De </w:t>
      </w:r>
      <w:r w:rsidR="00823DB0">
        <w:rPr>
          <w:rFonts w:ascii="Verdana" w:hAnsi="Verdana"/>
          <w:sz w:val="18"/>
          <w:szCs w:val="18"/>
        </w:rPr>
        <w:t>Staatssecretaris</w:t>
      </w:r>
      <w:r w:rsidRPr="00B26F77">
        <w:rPr>
          <w:rFonts w:ascii="Verdana" w:hAnsi="Verdana"/>
          <w:sz w:val="18"/>
          <w:szCs w:val="18"/>
        </w:rPr>
        <w:t xml:space="preserve"> van </w:t>
      </w:r>
      <w:r w:rsidRPr="006A373D" w:rsidR="006A373D">
        <w:rPr>
          <w:rFonts w:ascii="Verdana" w:hAnsi="Verdana"/>
          <w:sz w:val="18"/>
          <w:szCs w:val="18"/>
        </w:rPr>
        <w:t>Landbouw, Visserij, Voedselzekerheid en Natuur</w:t>
      </w:r>
      <w:bookmarkEnd w:id="0"/>
    </w:p>
    <w:sectPr w:rsidR="008840D3" w:rsidSect="002F7E25">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7FB6E" w14:textId="77777777" w:rsidR="00586351" w:rsidRDefault="00586351">
      <w:r>
        <w:separator/>
      </w:r>
    </w:p>
    <w:p w14:paraId="04A59391" w14:textId="77777777" w:rsidR="00586351" w:rsidRDefault="00586351"/>
  </w:endnote>
  <w:endnote w:type="continuationSeparator" w:id="0">
    <w:p w14:paraId="20F7A74B" w14:textId="77777777" w:rsidR="00586351" w:rsidRDefault="00586351">
      <w:r>
        <w:continuationSeparator/>
      </w:r>
    </w:p>
    <w:p w14:paraId="57D9B38C" w14:textId="77777777" w:rsidR="00586351" w:rsidRDefault="00586351"/>
  </w:endnote>
  <w:endnote w:type="continuationNotice" w:id="1">
    <w:p w14:paraId="3F25EF5C" w14:textId="77777777" w:rsidR="00586351" w:rsidRDefault="005863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8BC6" w14:textId="77777777" w:rsidR="00E74F55" w:rsidRDefault="00E74F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5E0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031E4" w14:paraId="6DD97B6F" w14:textId="77777777" w:rsidTr="00CA6A25">
      <w:trPr>
        <w:trHeight w:hRule="exact" w:val="240"/>
      </w:trPr>
      <w:tc>
        <w:tcPr>
          <w:tcW w:w="7601" w:type="dxa"/>
        </w:tcPr>
        <w:p w14:paraId="238C083C" w14:textId="77777777" w:rsidR="00527BD4" w:rsidRDefault="00527BD4" w:rsidP="003F1F6B">
          <w:pPr>
            <w:pStyle w:val="Huisstijl-Rubricering"/>
          </w:pPr>
        </w:p>
      </w:tc>
      <w:tc>
        <w:tcPr>
          <w:tcW w:w="2156" w:type="dxa"/>
        </w:tcPr>
        <w:p w14:paraId="4E249E4B" w14:textId="146A023B" w:rsidR="00527BD4" w:rsidRPr="00645414" w:rsidRDefault="00A2750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74F55">
            <w:t>9</w:t>
          </w:r>
          <w:r w:rsidR="00144B73">
            <w:fldChar w:fldCharType="end"/>
          </w:r>
        </w:p>
      </w:tc>
    </w:tr>
  </w:tbl>
  <w:p w14:paraId="4B61498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031E4" w14:paraId="5C9223FF" w14:textId="77777777" w:rsidTr="00CA6A25">
      <w:trPr>
        <w:trHeight w:hRule="exact" w:val="240"/>
      </w:trPr>
      <w:tc>
        <w:tcPr>
          <w:tcW w:w="7601" w:type="dxa"/>
        </w:tcPr>
        <w:p w14:paraId="2212345B" w14:textId="77777777" w:rsidR="00527BD4" w:rsidRDefault="00527BD4" w:rsidP="008C356D">
          <w:pPr>
            <w:pStyle w:val="Huisstijl-Rubricering"/>
          </w:pPr>
        </w:p>
      </w:tc>
      <w:tc>
        <w:tcPr>
          <w:tcW w:w="2170" w:type="dxa"/>
        </w:tcPr>
        <w:p w14:paraId="2F6F5164" w14:textId="646DCE84" w:rsidR="00527BD4" w:rsidRPr="00ED539E" w:rsidRDefault="00A2750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E74F55">
            <w:t>9</w:t>
          </w:r>
          <w:r w:rsidR="00A957CA">
            <w:fldChar w:fldCharType="end"/>
          </w:r>
        </w:p>
      </w:tc>
    </w:tr>
  </w:tbl>
  <w:p w14:paraId="6D7BD017" w14:textId="77777777" w:rsidR="00527BD4" w:rsidRPr="00BC3B53" w:rsidRDefault="00527BD4" w:rsidP="008C356D">
    <w:pPr>
      <w:pStyle w:val="Voettekst"/>
      <w:spacing w:line="240" w:lineRule="auto"/>
      <w:rPr>
        <w:sz w:val="2"/>
        <w:szCs w:val="2"/>
      </w:rPr>
    </w:pPr>
  </w:p>
  <w:p w14:paraId="41EAF61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E922" w14:textId="77777777" w:rsidR="00586351" w:rsidRDefault="00586351">
      <w:r>
        <w:separator/>
      </w:r>
    </w:p>
    <w:p w14:paraId="1E0FA7C1" w14:textId="77777777" w:rsidR="00586351" w:rsidRDefault="00586351"/>
  </w:footnote>
  <w:footnote w:type="continuationSeparator" w:id="0">
    <w:p w14:paraId="6809D92E" w14:textId="77777777" w:rsidR="00586351" w:rsidRDefault="00586351">
      <w:r>
        <w:continuationSeparator/>
      </w:r>
    </w:p>
    <w:p w14:paraId="5CDDB45E" w14:textId="77777777" w:rsidR="00586351" w:rsidRDefault="00586351"/>
  </w:footnote>
  <w:footnote w:type="continuationNotice" w:id="1">
    <w:p w14:paraId="5968ABB1" w14:textId="77777777" w:rsidR="00586351" w:rsidRDefault="005863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376F" w14:textId="77777777" w:rsidR="00E74F55" w:rsidRDefault="00E74F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031E4" w14:paraId="19F0A88A" w14:textId="77777777" w:rsidTr="00A50CF6">
      <w:tc>
        <w:tcPr>
          <w:tcW w:w="2156" w:type="dxa"/>
        </w:tcPr>
        <w:p w14:paraId="43EDEED8" w14:textId="76A0EAFF" w:rsidR="00527BD4" w:rsidRPr="005819CE" w:rsidRDefault="00A27503" w:rsidP="00A50CF6">
          <w:pPr>
            <w:pStyle w:val="Huisstijl-Adres"/>
            <w:rPr>
              <w:b/>
            </w:rPr>
          </w:pPr>
          <w:r>
            <w:rPr>
              <w:b/>
            </w:rPr>
            <w:t>Directoraat-generaal Agro</w:t>
          </w:r>
          <w:r w:rsidRPr="005819CE">
            <w:rPr>
              <w:b/>
            </w:rPr>
            <w:br/>
          </w:r>
          <w:r>
            <w:t xml:space="preserve">Directie Europees, Internationaal en Agro economisch beleid </w:t>
          </w:r>
        </w:p>
      </w:tc>
    </w:tr>
    <w:tr w:rsidR="00B031E4" w14:paraId="5140E252" w14:textId="77777777" w:rsidTr="00A50CF6">
      <w:trPr>
        <w:trHeight w:hRule="exact" w:val="200"/>
      </w:trPr>
      <w:tc>
        <w:tcPr>
          <w:tcW w:w="2156" w:type="dxa"/>
        </w:tcPr>
        <w:p w14:paraId="407E8854" w14:textId="77777777" w:rsidR="00527BD4" w:rsidRPr="005819CE" w:rsidRDefault="00527BD4" w:rsidP="00A50CF6"/>
      </w:tc>
    </w:tr>
    <w:tr w:rsidR="00B031E4" w14:paraId="631F3858" w14:textId="77777777" w:rsidTr="00502512">
      <w:trPr>
        <w:trHeight w:hRule="exact" w:val="774"/>
      </w:trPr>
      <w:tc>
        <w:tcPr>
          <w:tcW w:w="2156" w:type="dxa"/>
        </w:tcPr>
        <w:p w14:paraId="41373B88" w14:textId="163792A7" w:rsidR="00527BD4" w:rsidRDefault="00A27503" w:rsidP="003A5290">
          <w:pPr>
            <w:pStyle w:val="Huisstijl-Kopje"/>
          </w:pPr>
          <w:r>
            <w:t>Ons kenmerk</w:t>
          </w:r>
        </w:p>
        <w:p w14:paraId="7EF39EC7" w14:textId="6A9D0D9F" w:rsidR="00527BD4" w:rsidRPr="005819CE" w:rsidRDefault="00A27503" w:rsidP="001E6117">
          <w:pPr>
            <w:pStyle w:val="Huisstijl-Kopje"/>
          </w:pPr>
          <w:r>
            <w:rPr>
              <w:b w:val="0"/>
            </w:rPr>
            <w:t>DGA-EIA</w:t>
          </w:r>
          <w:r w:rsidRPr="00502512">
            <w:rPr>
              <w:b w:val="0"/>
            </w:rPr>
            <w:t xml:space="preserve"> / </w:t>
          </w:r>
          <w:r w:rsidR="00690AF4" w:rsidRPr="00690AF4">
            <w:rPr>
              <w:b w:val="0"/>
            </w:rPr>
            <w:t>103954283</w:t>
          </w:r>
        </w:p>
      </w:tc>
    </w:tr>
  </w:tbl>
  <w:p w14:paraId="3FC17224" w14:textId="77777777" w:rsidR="00527BD4" w:rsidRDefault="00527BD4" w:rsidP="008C356D"/>
  <w:p w14:paraId="7B44B7AD" w14:textId="77777777" w:rsidR="00527BD4" w:rsidRPr="00740712" w:rsidRDefault="00527BD4" w:rsidP="008C356D"/>
  <w:p w14:paraId="16475792" w14:textId="77777777" w:rsidR="00527BD4" w:rsidRPr="00217880" w:rsidRDefault="00527BD4" w:rsidP="008C356D">
    <w:pPr>
      <w:spacing w:line="0" w:lineRule="atLeast"/>
      <w:rPr>
        <w:sz w:val="2"/>
        <w:szCs w:val="2"/>
      </w:rPr>
    </w:pPr>
  </w:p>
  <w:p w14:paraId="49F728EC" w14:textId="77777777" w:rsidR="00527BD4" w:rsidRDefault="00527BD4" w:rsidP="004F44C2">
    <w:pPr>
      <w:pStyle w:val="Koptekst"/>
      <w:rPr>
        <w:rFonts w:cs="Verdana-Bold"/>
        <w:b/>
        <w:bCs/>
        <w:smallCaps/>
        <w:szCs w:val="18"/>
      </w:rPr>
    </w:pPr>
  </w:p>
  <w:p w14:paraId="29E9B802" w14:textId="77777777" w:rsidR="00527BD4" w:rsidRDefault="00527BD4" w:rsidP="004F44C2"/>
  <w:p w14:paraId="0644E924" w14:textId="77777777" w:rsidR="00527BD4" w:rsidRPr="00740712" w:rsidRDefault="00527BD4" w:rsidP="004F44C2"/>
  <w:p w14:paraId="1CB0B75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031E4" w14:paraId="29C0EA2C" w14:textId="77777777" w:rsidTr="00751A6A">
      <w:trPr>
        <w:trHeight w:val="2636"/>
      </w:trPr>
      <w:tc>
        <w:tcPr>
          <w:tcW w:w="737" w:type="dxa"/>
        </w:tcPr>
        <w:p w14:paraId="3DB8F892" w14:textId="77777777" w:rsidR="00527BD4" w:rsidRDefault="00527BD4" w:rsidP="00D0609E">
          <w:pPr>
            <w:framePr w:w="6340" w:h="2750" w:hRule="exact" w:hSpace="180" w:wrap="around" w:vAnchor="page" w:hAnchor="text" w:x="3873" w:y="-140"/>
            <w:spacing w:line="240" w:lineRule="auto"/>
          </w:pPr>
        </w:p>
      </w:tc>
      <w:tc>
        <w:tcPr>
          <w:tcW w:w="5156" w:type="dxa"/>
        </w:tcPr>
        <w:p w14:paraId="7C24C5B0" w14:textId="08F6818D" w:rsidR="00527BD4" w:rsidRDefault="00A2750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0E2C655" wp14:editId="46DF9BB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8E46FED" w14:textId="77777777" w:rsidR="00527BD4" w:rsidRDefault="00527BD4" w:rsidP="00D0609E">
    <w:pPr>
      <w:framePr w:w="6340" w:h="2750" w:hRule="exact" w:hSpace="180" w:wrap="around" w:vAnchor="page" w:hAnchor="text" w:x="3873" w:y="-140"/>
    </w:pPr>
  </w:p>
  <w:p w14:paraId="1EA6BE0D" w14:textId="1BCCC113"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031E4" w:rsidRPr="00823DB0" w14:paraId="58A5BFD2" w14:textId="77777777" w:rsidTr="00A50CF6">
      <w:tc>
        <w:tcPr>
          <w:tcW w:w="2160" w:type="dxa"/>
        </w:tcPr>
        <w:p w14:paraId="7DD5C239" w14:textId="171B3C18" w:rsidR="00527BD4" w:rsidRPr="005819CE" w:rsidRDefault="00A27503" w:rsidP="00A50CF6">
          <w:pPr>
            <w:pStyle w:val="Huisstijl-Adres"/>
            <w:rPr>
              <w:b/>
            </w:rPr>
          </w:pPr>
          <w:r>
            <w:rPr>
              <w:b/>
            </w:rPr>
            <w:t>Directoraat-generaal Agro</w:t>
          </w:r>
          <w:r w:rsidRPr="005819CE">
            <w:rPr>
              <w:b/>
            </w:rPr>
            <w:br/>
          </w:r>
          <w:r>
            <w:t xml:space="preserve">Directie Europees, Internationaal en Agro economisch beleid </w:t>
          </w:r>
        </w:p>
        <w:p w14:paraId="0C890C2E" w14:textId="6B35A5DF" w:rsidR="00527BD4" w:rsidRPr="00BE5ED9" w:rsidRDefault="00A27503" w:rsidP="00A50CF6">
          <w:pPr>
            <w:pStyle w:val="Huisstijl-Adres"/>
          </w:pPr>
          <w:r>
            <w:rPr>
              <w:b/>
            </w:rPr>
            <w:t>Bezoekadres</w:t>
          </w:r>
          <w:r>
            <w:rPr>
              <w:b/>
            </w:rPr>
            <w:br/>
          </w:r>
          <w:r>
            <w:t>Bezuidenhoutseweg 73</w:t>
          </w:r>
          <w:r w:rsidRPr="005819CE">
            <w:br/>
          </w:r>
          <w:r>
            <w:t>2594 AC Den Haag</w:t>
          </w:r>
        </w:p>
        <w:p w14:paraId="661F425A" w14:textId="77777777" w:rsidR="00EF495B" w:rsidRDefault="00A27503" w:rsidP="0098788A">
          <w:pPr>
            <w:pStyle w:val="Huisstijl-Adres"/>
          </w:pPr>
          <w:r>
            <w:rPr>
              <w:b/>
            </w:rPr>
            <w:t>Postadres</w:t>
          </w:r>
          <w:r>
            <w:rPr>
              <w:b/>
            </w:rPr>
            <w:br/>
          </w:r>
          <w:r>
            <w:t>Postbus 20401</w:t>
          </w:r>
          <w:r w:rsidRPr="005819CE">
            <w:br/>
            <w:t>2500 E</w:t>
          </w:r>
          <w:r>
            <w:t>K</w:t>
          </w:r>
          <w:r w:rsidRPr="005819CE">
            <w:t xml:space="preserve"> Den Haag</w:t>
          </w:r>
        </w:p>
        <w:p w14:paraId="5841686F" w14:textId="77777777" w:rsidR="00556BEE" w:rsidRPr="005B3814" w:rsidRDefault="00A27503" w:rsidP="0098788A">
          <w:pPr>
            <w:pStyle w:val="Huisstijl-Adres"/>
          </w:pPr>
          <w:r>
            <w:rPr>
              <w:b/>
            </w:rPr>
            <w:t>Overheidsidentificatienr</w:t>
          </w:r>
          <w:r>
            <w:rPr>
              <w:b/>
            </w:rPr>
            <w:br/>
          </w:r>
          <w:r w:rsidR="00BA129E">
            <w:rPr>
              <w:rFonts w:cs="Agrofont"/>
              <w:iCs/>
            </w:rPr>
            <w:t>00000001858272854000</w:t>
          </w:r>
        </w:p>
        <w:p w14:paraId="558E8C35" w14:textId="11454C9B" w:rsidR="00527BD4" w:rsidRPr="00690AF4" w:rsidRDefault="00A2750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031E4" w:rsidRPr="00823DB0" w14:paraId="07A5C2DA" w14:textId="77777777" w:rsidTr="00A50CF6">
      <w:trPr>
        <w:trHeight w:hRule="exact" w:val="200"/>
      </w:trPr>
      <w:tc>
        <w:tcPr>
          <w:tcW w:w="2160" w:type="dxa"/>
        </w:tcPr>
        <w:p w14:paraId="69BCB62D" w14:textId="77777777" w:rsidR="00527BD4" w:rsidRPr="00CB27B8" w:rsidRDefault="00527BD4" w:rsidP="00A50CF6"/>
      </w:tc>
    </w:tr>
    <w:tr w:rsidR="00B031E4" w14:paraId="005BC617" w14:textId="77777777" w:rsidTr="00A50CF6">
      <w:tc>
        <w:tcPr>
          <w:tcW w:w="2160" w:type="dxa"/>
        </w:tcPr>
        <w:p w14:paraId="7D30EB40" w14:textId="121E1582" w:rsidR="000C0163" w:rsidRPr="005819CE" w:rsidRDefault="00A27503" w:rsidP="000C0163">
          <w:pPr>
            <w:pStyle w:val="Huisstijl-Kopje"/>
          </w:pPr>
          <w:r>
            <w:t>Ons kenmerk</w:t>
          </w:r>
          <w:r w:rsidRPr="005819CE">
            <w:t xml:space="preserve"> </w:t>
          </w:r>
        </w:p>
        <w:p w14:paraId="58BDF015" w14:textId="0BA177EE" w:rsidR="000C0163" w:rsidRPr="005819CE" w:rsidRDefault="00A27503" w:rsidP="000C0163">
          <w:pPr>
            <w:pStyle w:val="Huisstijl-Gegeven"/>
          </w:pPr>
          <w:r>
            <w:t>DGA-EIA /</w:t>
          </w:r>
          <w:r w:rsidR="00486354">
            <w:t xml:space="preserve"> </w:t>
          </w:r>
          <w:r w:rsidR="00690AF4" w:rsidRPr="00690AF4">
            <w:t>103954283</w:t>
          </w:r>
        </w:p>
        <w:p w14:paraId="7A75AA86" w14:textId="77777777" w:rsidR="00690AF4" w:rsidRDefault="00D35981" w:rsidP="00690AF4">
          <w:pPr>
            <w:pStyle w:val="Huisstijl-Kopje"/>
          </w:pPr>
          <w:r>
            <w:t>Bijlage(n)</w:t>
          </w:r>
        </w:p>
        <w:p w14:paraId="3D444D71" w14:textId="4A381957" w:rsidR="00D35981" w:rsidRPr="00D35981" w:rsidRDefault="00D35981" w:rsidP="00690AF4">
          <w:pPr>
            <w:pStyle w:val="Huisstijl-Kopje"/>
            <w:rPr>
              <w:b w:val="0"/>
              <w:bCs/>
            </w:rPr>
          </w:pPr>
          <w:r>
            <w:rPr>
              <w:b w:val="0"/>
              <w:bCs/>
            </w:rPr>
            <w:t>2</w:t>
          </w:r>
        </w:p>
      </w:tc>
    </w:tr>
  </w:tbl>
  <w:p w14:paraId="5BCB124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031E4" w14:paraId="3F0FBECB" w14:textId="77777777" w:rsidTr="00676687">
      <w:trPr>
        <w:trHeight w:val="400"/>
      </w:trPr>
      <w:tc>
        <w:tcPr>
          <w:tcW w:w="7520" w:type="dxa"/>
          <w:gridSpan w:val="2"/>
        </w:tcPr>
        <w:p w14:paraId="188846C5" w14:textId="7A37C949" w:rsidR="00527BD4" w:rsidRPr="00BC3B53" w:rsidRDefault="00A27503" w:rsidP="00A50CF6">
          <w:pPr>
            <w:pStyle w:val="Huisstijl-Retouradres"/>
          </w:pPr>
          <w:r>
            <w:t>&gt; Retouradres Postbus 20401 2500 EK Den Haag</w:t>
          </w:r>
        </w:p>
      </w:tc>
    </w:tr>
    <w:tr w:rsidR="00B031E4" w14:paraId="4CD7F2DA" w14:textId="77777777" w:rsidTr="00676687">
      <w:tc>
        <w:tcPr>
          <w:tcW w:w="7520" w:type="dxa"/>
          <w:gridSpan w:val="2"/>
        </w:tcPr>
        <w:p w14:paraId="5A1759AC" w14:textId="7642C060" w:rsidR="00527BD4" w:rsidRPr="00983E8F" w:rsidRDefault="00527BD4" w:rsidP="00A50CF6">
          <w:pPr>
            <w:pStyle w:val="Huisstijl-Rubricering"/>
          </w:pPr>
        </w:p>
      </w:tc>
    </w:tr>
    <w:tr w:rsidR="00B031E4" w:rsidRPr="00F93DE3" w14:paraId="0C5BCBA7" w14:textId="77777777" w:rsidTr="00676687">
      <w:trPr>
        <w:trHeight w:hRule="exact" w:val="2440"/>
      </w:trPr>
      <w:tc>
        <w:tcPr>
          <w:tcW w:w="7520" w:type="dxa"/>
          <w:gridSpan w:val="2"/>
        </w:tcPr>
        <w:p w14:paraId="65CF2629" w14:textId="77777777" w:rsidR="00690AF4" w:rsidRDefault="00690AF4" w:rsidP="00342F3B">
          <w:pPr>
            <w:pStyle w:val="Huisstijl-NAW"/>
          </w:pPr>
          <w:r>
            <w:t xml:space="preserve">De Voorzitter van de Tweede Kamer </w:t>
          </w:r>
        </w:p>
        <w:p w14:paraId="56F7D367" w14:textId="77777777" w:rsidR="00690AF4" w:rsidRDefault="00690AF4" w:rsidP="00342F3B">
          <w:pPr>
            <w:pStyle w:val="Huisstijl-NAW"/>
          </w:pPr>
          <w:r>
            <w:t>der Staten-Generaal</w:t>
          </w:r>
        </w:p>
        <w:p w14:paraId="7C75EE75" w14:textId="77777777" w:rsidR="00690AF4" w:rsidRDefault="00690AF4" w:rsidP="00342F3B">
          <w:pPr>
            <w:rPr>
              <w:szCs w:val="18"/>
            </w:rPr>
          </w:pPr>
          <w:r>
            <w:rPr>
              <w:szCs w:val="18"/>
            </w:rPr>
            <w:t>Prinses Irenestraat 6</w:t>
          </w:r>
        </w:p>
        <w:p w14:paraId="5349E8C0" w14:textId="77777777" w:rsidR="00690AF4" w:rsidRPr="004213FB" w:rsidRDefault="00690AF4" w:rsidP="00342F3B">
          <w:pPr>
            <w:rPr>
              <w:szCs w:val="18"/>
            </w:rPr>
          </w:pPr>
          <w:r>
            <w:t>2595 BD  DEN HAAG</w:t>
          </w:r>
        </w:p>
        <w:p w14:paraId="7F61C6F4" w14:textId="24582D50" w:rsidR="00B031E4" w:rsidRPr="006076CF" w:rsidRDefault="00B031E4">
          <w:pPr>
            <w:pStyle w:val="Huisstijl-NAW"/>
            <w:rPr>
              <w:lang w:val="da-DK"/>
            </w:rPr>
          </w:pPr>
        </w:p>
      </w:tc>
    </w:tr>
    <w:tr w:rsidR="00B031E4" w:rsidRPr="00F93DE3" w14:paraId="017C3949" w14:textId="77777777" w:rsidTr="00676687">
      <w:trPr>
        <w:trHeight w:hRule="exact" w:val="400"/>
      </w:trPr>
      <w:tc>
        <w:tcPr>
          <w:tcW w:w="7520" w:type="dxa"/>
          <w:gridSpan w:val="2"/>
        </w:tcPr>
        <w:p w14:paraId="38A08788" w14:textId="77777777" w:rsidR="00527BD4" w:rsidRPr="006076CF" w:rsidRDefault="00527BD4" w:rsidP="00A50CF6">
          <w:pPr>
            <w:tabs>
              <w:tab w:val="left" w:pos="740"/>
            </w:tabs>
            <w:autoSpaceDE w:val="0"/>
            <w:autoSpaceDN w:val="0"/>
            <w:adjustRightInd w:val="0"/>
            <w:ind w:left="743" w:hanging="743"/>
            <w:rPr>
              <w:rFonts w:cs="Verdana"/>
              <w:szCs w:val="18"/>
              <w:lang w:val="da-DK"/>
            </w:rPr>
          </w:pPr>
        </w:p>
      </w:tc>
    </w:tr>
    <w:tr w:rsidR="00B031E4" w14:paraId="13D6AB42" w14:textId="77777777" w:rsidTr="5E9EDA59">
      <w:trPr>
        <w:trHeight w:val="240"/>
      </w:trPr>
      <w:tc>
        <w:tcPr>
          <w:tcW w:w="900" w:type="dxa"/>
        </w:tcPr>
        <w:p w14:paraId="15AE66EF" w14:textId="1F7F2979" w:rsidR="00527BD4" w:rsidRPr="007709EF" w:rsidRDefault="00A27503" w:rsidP="5E9EDA59">
          <w:pPr>
            <w:rPr>
              <w:szCs w:val="18"/>
            </w:rPr>
          </w:pPr>
          <w:r w:rsidRPr="00E30ABF">
            <w:t>Datum</w:t>
          </w:r>
        </w:p>
      </w:tc>
      <w:tc>
        <w:tcPr>
          <w:tcW w:w="6620" w:type="dxa"/>
        </w:tcPr>
        <w:p w14:paraId="5EAFA841" w14:textId="3362E1BE" w:rsidR="00527BD4" w:rsidRPr="007709EF" w:rsidRDefault="008F2466" w:rsidP="00A50CF6">
          <w:r>
            <w:t>4 februari 2026</w:t>
          </w:r>
        </w:p>
      </w:tc>
    </w:tr>
    <w:tr w:rsidR="00B031E4" w14:paraId="412385BF" w14:textId="77777777" w:rsidTr="5E9EDA59">
      <w:trPr>
        <w:trHeight w:val="240"/>
      </w:trPr>
      <w:tc>
        <w:tcPr>
          <w:tcW w:w="900" w:type="dxa"/>
        </w:tcPr>
        <w:p w14:paraId="2D74B27C" w14:textId="0098295A" w:rsidR="00527BD4" w:rsidRPr="007709EF" w:rsidRDefault="00A27503" w:rsidP="5E9EDA59">
          <w:pPr>
            <w:rPr>
              <w:szCs w:val="18"/>
            </w:rPr>
          </w:pPr>
          <w:r w:rsidRPr="00E30ABF">
            <w:t>Betreft</w:t>
          </w:r>
        </w:p>
      </w:tc>
      <w:tc>
        <w:tcPr>
          <w:tcW w:w="6620" w:type="dxa"/>
        </w:tcPr>
        <w:p w14:paraId="70EFF8AA" w14:textId="02832D1D" w:rsidR="00527BD4" w:rsidRPr="007709EF" w:rsidRDefault="00A27503" w:rsidP="00A50CF6">
          <w:r>
            <w:t>Verslag Landbouw- en Visserijraad 26 januari 2026</w:t>
          </w:r>
        </w:p>
      </w:tc>
    </w:tr>
  </w:tbl>
  <w:p w14:paraId="0ACED11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BC6434C">
      <w:start w:val="1"/>
      <w:numFmt w:val="bullet"/>
      <w:pStyle w:val="Lijstopsomteken"/>
      <w:lvlText w:val="•"/>
      <w:lvlJc w:val="left"/>
      <w:pPr>
        <w:tabs>
          <w:tab w:val="num" w:pos="227"/>
        </w:tabs>
        <w:ind w:left="227" w:hanging="227"/>
      </w:pPr>
      <w:rPr>
        <w:rFonts w:ascii="Verdana" w:hAnsi="Verdana" w:hint="default"/>
        <w:sz w:val="18"/>
        <w:szCs w:val="18"/>
      </w:rPr>
    </w:lvl>
    <w:lvl w:ilvl="1" w:tplc="40D22F3C" w:tentative="1">
      <w:start w:val="1"/>
      <w:numFmt w:val="bullet"/>
      <w:lvlText w:val="o"/>
      <w:lvlJc w:val="left"/>
      <w:pPr>
        <w:tabs>
          <w:tab w:val="num" w:pos="1440"/>
        </w:tabs>
        <w:ind w:left="1440" w:hanging="360"/>
      </w:pPr>
      <w:rPr>
        <w:rFonts w:ascii="Courier New" w:hAnsi="Courier New" w:cs="Courier New" w:hint="default"/>
      </w:rPr>
    </w:lvl>
    <w:lvl w:ilvl="2" w:tplc="7A8A6B2A" w:tentative="1">
      <w:start w:val="1"/>
      <w:numFmt w:val="bullet"/>
      <w:lvlText w:val=""/>
      <w:lvlJc w:val="left"/>
      <w:pPr>
        <w:tabs>
          <w:tab w:val="num" w:pos="2160"/>
        </w:tabs>
        <w:ind w:left="2160" w:hanging="360"/>
      </w:pPr>
      <w:rPr>
        <w:rFonts w:ascii="Wingdings" w:hAnsi="Wingdings" w:hint="default"/>
      </w:rPr>
    </w:lvl>
    <w:lvl w:ilvl="3" w:tplc="BDCCEF38" w:tentative="1">
      <w:start w:val="1"/>
      <w:numFmt w:val="bullet"/>
      <w:lvlText w:val=""/>
      <w:lvlJc w:val="left"/>
      <w:pPr>
        <w:tabs>
          <w:tab w:val="num" w:pos="2880"/>
        </w:tabs>
        <w:ind w:left="2880" w:hanging="360"/>
      </w:pPr>
      <w:rPr>
        <w:rFonts w:ascii="Symbol" w:hAnsi="Symbol" w:hint="default"/>
      </w:rPr>
    </w:lvl>
    <w:lvl w:ilvl="4" w:tplc="CD46964A" w:tentative="1">
      <w:start w:val="1"/>
      <w:numFmt w:val="bullet"/>
      <w:lvlText w:val="o"/>
      <w:lvlJc w:val="left"/>
      <w:pPr>
        <w:tabs>
          <w:tab w:val="num" w:pos="3600"/>
        </w:tabs>
        <w:ind w:left="3600" w:hanging="360"/>
      </w:pPr>
      <w:rPr>
        <w:rFonts w:ascii="Courier New" w:hAnsi="Courier New" w:cs="Courier New" w:hint="default"/>
      </w:rPr>
    </w:lvl>
    <w:lvl w:ilvl="5" w:tplc="2EC6C3B6" w:tentative="1">
      <w:start w:val="1"/>
      <w:numFmt w:val="bullet"/>
      <w:lvlText w:val=""/>
      <w:lvlJc w:val="left"/>
      <w:pPr>
        <w:tabs>
          <w:tab w:val="num" w:pos="4320"/>
        </w:tabs>
        <w:ind w:left="4320" w:hanging="360"/>
      </w:pPr>
      <w:rPr>
        <w:rFonts w:ascii="Wingdings" w:hAnsi="Wingdings" w:hint="default"/>
      </w:rPr>
    </w:lvl>
    <w:lvl w:ilvl="6" w:tplc="A8E86D6E" w:tentative="1">
      <w:start w:val="1"/>
      <w:numFmt w:val="bullet"/>
      <w:lvlText w:val=""/>
      <w:lvlJc w:val="left"/>
      <w:pPr>
        <w:tabs>
          <w:tab w:val="num" w:pos="5040"/>
        </w:tabs>
        <w:ind w:left="5040" w:hanging="360"/>
      </w:pPr>
      <w:rPr>
        <w:rFonts w:ascii="Symbol" w:hAnsi="Symbol" w:hint="default"/>
      </w:rPr>
    </w:lvl>
    <w:lvl w:ilvl="7" w:tplc="8D463BF8" w:tentative="1">
      <w:start w:val="1"/>
      <w:numFmt w:val="bullet"/>
      <w:lvlText w:val="o"/>
      <w:lvlJc w:val="left"/>
      <w:pPr>
        <w:tabs>
          <w:tab w:val="num" w:pos="5760"/>
        </w:tabs>
        <w:ind w:left="5760" w:hanging="360"/>
      </w:pPr>
      <w:rPr>
        <w:rFonts w:ascii="Courier New" w:hAnsi="Courier New" w:cs="Courier New" w:hint="default"/>
      </w:rPr>
    </w:lvl>
    <w:lvl w:ilvl="8" w:tplc="26B0AE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1641A7E">
      <w:start w:val="1"/>
      <w:numFmt w:val="bullet"/>
      <w:pStyle w:val="Lijstopsomteken2"/>
      <w:lvlText w:val="–"/>
      <w:lvlJc w:val="left"/>
      <w:pPr>
        <w:tabs>
          <w:tab w:val="num" w:pos="227"/>
        </w:tabs>
        <w:ind w:left="227" w:firstLine="0"/>
      </w:pPr>
      <w:rPr>
        <w:rFonts w:ascii="Verdana" w:hAnsi="Verdana" w:hint="default"/>
      </w:rPr>
    </w:lvl>
    <w:lvl w:ilvl="1" w:tplc="A0205866" w:tentative="1">
      <w:start w:val="1"/>
      <w:numFmt w:val="bullet"/>
      <w:lvlText w:val="o"/>
      <w:lvlJc w:val="left"/>
      <w:pPr>
        <w:tabs>
          <w:tab w:val="num" w:pos="1440"/>
        </w:tabs>
        <w:ind w:left="1440" w:hanging="360"/>
      </w:pPr>
      <w:rPr>
        <w:rFonts w:ascii="Courier New" w:hAnsi="Courier New" w:cs="Courier New" w:hint="default"/>
      </w:rPr>
    </w:lvl>
    <w:lvl w:ilvl="2" w:tplc="C3BC9948" w:tentative="1">
      <w:start w:val="1"/>
      <w:numFmt w:val="bullet"/>
      <w:lvlText w:val=""/>
      <w:lvlJc w:val="left"/>
      <w:pPr>
        <w:tabs>
          <w:tab w:val="num" w:pos="2160"/>
        </w:tabs>
        <w:ind w:left="2160" w:hanging="360"/>
      </w:pPr>
      <w:rPr>
        <w:rFonts w:ascii="Wingdings" w:hAnsi="Wingdings" w:hint="default"/>
      </w:rPr>
    </w:lvl>
    <w:lvl w:ilvl="3" w:tplc="F520979A" w:tentative="1">
      <w:start w:val="1"/>
      <w:numFmt w:val="bullet"/>
      <w:lvlText w:val=""/>
      <w:lvlJc w:val="left"/>
      <w:pPr>
        <w:tabs>
          <w:tab w:val="num" w:pos="2880"/>
        </w:tabs>
        <w:ind w:left="2880" w:hanging="360"/>
      </w:pPr>
      <w:rPr>
        <w:rFonts w:ascii="Symbol" w:hAnsi="Symbol" w:hint="default"/>
      </w:rPr>
    </w:lvl>
    <w:lvl w:ilvl="4" w:tplc="8AB6F536" w:tentative="1">
      <w:start w:val="1"/>
      <w:numFmt w:val="bullet"/>
      <w:lvlText w:val="o"/>
      <w:lvlJc w:val="left"/>
      <w:pPr>
        <w:tabs>
          <w:tab w:val="num" w:pos="3600"/>
        </w:tabs>
        <w:ind w:left="3600" w:hanging="360"/>
      </w:pPr>
      <w:rPr>
        <w:rFonts w:ascii="Courier New" w:hAnsi="Courier New" w:cs="Courier New" w:hint="default"/>
      </w:rPr>
    </w:lvl>
    <w:lvl w:ilvl="5" w:tplc="D72C6C4C" w:tentative="1">
      <w:start w:val="1"/>
      <w:numFmt w:val="bullet"/>
      <w:lvlText w:val=""/>
      <w:lvlJc w:val="left"/>
      <w:pPr>
        <w:tabs>
          <w:tab w:val="num" w:pos="4320"/>
        </w:tabs>
        <w:ind w:left="4320" w:hanging="360"/>
      </w:pPr>
      <w:rPr>
        <w:rFonts w:ascii="Wingdings" w:hAnsi="Wingdings" w:hint="default"/>
      </w:rPr>
    </w:lvl>
    <w:lvl w:ilvl="6" w:tplc="09AC497A" w:tentative="1">
      <w:start w:val="1"/>
      <w:numFmt w:val="bullet"/>
      <w:lvlText w:val=""/>
      <w:lvlJc w:val="left"/>
      <w:pPr>
        <w:tabs>
          <w:tab w:val="num" w:pos="5040"/>
        </w:tabs>
        <w:ind w:left="5040" w:hanging="360"/>
      </w:pPr>
      <w:rPr>
        <w:rFonts w:ascii="Symbol" w:hAnsi="Symbol" w:hint="default"/>
      </w:rPr>
    </w:lvl>
    <w:lvl w:ilvl="7" w:tplc="5714EB44" w:tentative="1">
      <w:start w:val="1"/>
      <w:numFmt w:val="bullet"/>
      <w:lvlText w:val="o"/>
      <w:lvlJc w:val="left"/>
      <w:pPr>
        <w:tabs>
          <w:tab w:val="num" w:pos="5760"/>
        </w:tabs>
        <w:ind w:left="5760" w:hanging="360"/>
      </w:pPr>
      <w:rPr>
        <w:rFonts w:ascii="Courier New" w:hAnsi="Courier New" w:cs="Courier New" w:hint="default"/>
      </w:rPr>
    </w:lvl>
    <w:lvl w:ilvl="8" w:tplc="1658A3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744442"/>
    <w:multiLevelType w:val="hybridMultilevel"/>
    <w:tmpl w:val="FBEAF5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343AF8"/>
    <w:multiLevelType w:val="hybridMultilevel"/>
    <w:tmpl w:val="26A853C0"/>
    <w:lvl w:ilvl="0" w:tplc="9D0ECCC6">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8123C0D"/>
    <w:multiLevelType w:val="hybridMultilevel"/>
    <w:tmpl w:val="F7005A6A"/>
    <w:lvl w:ilvl="0" w:tplc="09AC541A">
      <w:start w:val="1"/>
      <w:numFmt w:val="bullet"/>
      <w:lvlText w:val="-"/>
      <w:lvlJc w:val="left"/>
      <w:pPr>
        <w:ind w:left="360" w:hanging="360"/>
      </w:pPr>
      <w:rPr>
        <w:rFonts w:ascii="Verdana" w:eastAsia="Times New Roman" w:hAnsi="Verdana" w:cstheme="minorBidi" w:hint="default"/>
      </w:rPr>
    </w:lvl>
    <w:lvl w:ilvl="1" w:tplc="8ADEF8C0">
      <w:start w:val="1"/>
      <w:numFmt w:val="bullet"/>
      <w:lvlText w:val="-"/>
      <w:lvlJc w:val="left"/>
      <w:pPr>
        <w:ind w:left="1080" w:hanging="360"/>
      </w:pPr>
      <w:rPr>
        <w:rFonts w:ascii="Verdana" w:hAnsi="Verdana"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6D08248F"/>
    <w:multiLevelType w:val="hybridMultilevel"/>
    <w:tmpl w:val="FA2CEDD6"/>
    <w:lvl w:ilvl="0" w:tplc="2A5ECA5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3724748">
    <w:abstractNumId w:val="10"/>
  </w:num>
  <w:num w:numId="2" w16cid:durableId="1038772198">
    <w:abstractNumId w:val="7"/>
  </w:num>
  <w:num w:numId="3" w16cid:durableId="138807698">
    <w:abstractNumId w:val="6"/>
  </w:num>
  <w:num w:numId="4" w16cid:durableId="102771915">
    <w:abstractNumId w:val="5"/>
  </w:num>
  <w:num w:numId="5" w16cid:durableId="2118913540">
    <w:abstractNumId w:val="4"/>
  </w:num>
  <w:num w:numId="6" w16cid:durableId="350765263">
    <w:abstractNumId w:val="8"/>
  </w:num>
  <w:num w:numId="7" w16cid:durableId="1486509864">
    <w:abstractNumId w:val="3"/>
  </w:num>
  <w:num w:numId="8" w16cid:durableId="249000329">
    <w:abstractNumId w:val="2"/>
  </w:num>
  <w:num w:numId="9" w16cid:durableId="578709555">
    <w:abstractNumId w:val="1"/>
  </w:num>
  <w:num w:numId="10" w16cid:durableId="1491403897">
    <w:abstractNumId w:val="0"/>
  </w:num>
  <w:num w:numId="11" w16cid:durableId="399790021">
    <w:abstractNumId w:val="9"/>
  </w:num>
  <w:num w:numId="12" w16cid:durableId="829176925">
    <w:abstractNumId w:val="11"/>
  </w:num>
  <w:num w:numId="13" w16cid:durableId="465664533">
    <w:abstractNumId w:val="14"/>
  </w:num>
  <w:num w:numId="14" w16cid:durableId="24790780">
    <w:abstractNumId w:val="12"/>
  </w:num>
  <w:num w:numId="15" w16cid:durableId="398673661">
    <w:abstractNumId w:val="17"/>
  </w:num>
  <w:num w:numId="16" w16cid:durableId="444538418">
    <w:abstractNumId w:val="16"/>
  </w:num>
  <w:num w:numId="17" w16cid:durableId="220748159">
    <w:abstractNumId w:val="13"/>
  </w:num>
  <w:num w:numId="18" w16cid:durableId="191511694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44CB"/>
    <w:rsid w:val="00016012"/>
    <w:rsid w:val="000177FA"/>
    <w:rsid w:val="00020189"/>
    <w:rsid w:val="00020E51"/>
    <w:rsid w:val="00020EE4"/>
    <w:rsid w:val="00023E8D"/>
    <w:rsid w:val="00023E9A"/>
    <w:rsid w:val="000301C7"/>
    <w:rsid w:val="00033CDD"/>
    <w:rsid w:val="00034A84"/>
    <w:rsid w:val="00035E67"/>
    <w:rsid w:val="000366F3"/>
    <w:rsid w:val="0006024D"/>
    <w:rsid w:val="00064021"/>
    <w:rsid w:val="000654D2"/>
    <w:rsid w:val="00071F28"/>
    <w:rsid w:val="00074079"/>
    <w:rsid w:val="000752D6"/>
    <w:rsid w:val="00081DC7"/>
    <w:rsid w:val="00087D3A"/>
    <w:rsid w:val="000922B1"/>
    <w:rsid w:val="00092799"/>
    <w:rsid w:val="00092B1C"/>
    <w:rsid w:val="00092C5F"/>
    <w:rsid w:val="00096680"/>
    <w:rsid w:val="000A0F36"/>
    <w:rsid w:val="000A174A"/>
    <w:rsid w:val="000A3AF7"/>
    <w:rsid w:val="000A3E0A"/>
    <w:rsid w:val="000A5F15"/>
    <w:rsid w:val="000A65AC"/>
    <w:rsid w:val="000B6A43"/>
    <w:rsid w:val="000B7281"/>
    <w:rsid w:val="000B7FAB"/>
    <w:rsid w:val="000C0163"/>
    <w:rsid w:val="000C1BA1"/>
    <w:rsid w:val="000C3EA9"/>
    <w:rsid w:val="000C6B76"/>
    <w:rsid w:val="000D0225"/>
    <w:rsid w:val="000D087D"/>
    <w:rsid w:val="000D3373"/>
    <w:rsid w:val="000D73D7"/>
    <w:rsid w:val="000E6E80"/>
    <w:rsid w:val="000E7895"/>
    <w:rsid w:val="000F1558"/>
    <w:rsid w:val="000F161D"/>
    <w:rsid w:val="000F397D"/>
    <w:rsid w:val="00121BF0"/>
    <w:rsid w:val="00123704"/>
    <w:rsid w:val="00124707"/>
    <w:rsid w:val="001270C7"/>
    <w:rsid w:val="00131E9C"/>
    <w:rsid w:val="0013244E"/>
    <w:rsid w:val="00132540"/>
    <w:rsid w:val="0013283B"/>
    <w:rsid w:val="00144B73"/>
    <w:rsid w:val="0014786A"/>
    <w:rsid w:val="001516A4"/>
    <w:rsid w:val="00151E5F"/>
    <w:rsid w:val="001536B3"/>
    <w:rsid w:val="00154B56"/>
    <w:rsid w:val="001569AB"/>
    <w:rsid w:val="00164D63"/>
    <w:rsid w:val="0016725C"/>
    <w:rsid w:val="0017170D"/>
    <w:rsid w:val="001718CD"/>
    <w:rsid w:val="001726F3"/>
    <w:rsid w:val="00173C51"/>
    <w:rsid w:val="00174CC2"/>
    <w:rsid w:val="00176CC6"/>
    <w:rsid w:val="00181BE4"/>
    <w:rsid w:val="00185576"/>
    <w:rsid w:val="00185951"/>
    <w:rsid w:val="00190071"/>
    <w:rsid w:val="0019187F"/>
    <w:rsid w:val="00193D73"/>
    <w:rsid w:val="00196B8B"/>
    <w:rsid w:val="001A2BEA"/>
    <w:rsid w:val="001A46E1"/>
    <w:rsid w:val="001A6C99"/>
    <w:rsid w:val="001A6D93"/>
    <w:rsid w:val="001B17FC"/>
    <w:rsid w:val="001B36C9"/>
    <w:rsid w:val="001C0079"/>
    <w:rsid w:val="001C32EC"/>
    <w:rsid w:val="001C38BD"/>
    <w:rsid w:val="001C3FFA"/>
    <w:rsid w:val="001C4D5A"/>
    <w:rsid w:val="001D5265"/>
    <w:rsid w:val="001D56DA"/>
    <w:rsid w:val="001E34C6"/>
    <w:rsid w:val="001E5581"/>
    <w:rsid w:val="001E6117"/>
    <w:rsid w:val="001F3C70"/>
    <w:rsid w:val="00200D88"/>
    <w:rsid w:val="00201F68"/>
    <w:rsid w:val="00210881"/>
    <w:rsid w:val="00211D88"/>
    <w:rsid w:val="00212F2A"/>
    <w:rsid w:val="00214F2B"/>
    <w:rsid w:val="00217880"/>
    <w:rsid w:val="00222D66"/>
    <w:rsid w:val="00224A8A"/>
    <w:rsid w:val="00225022"/>
    <w:rsid w:val="002309A8"/>
    <w:rsid w:val="002310F2"/>
    <w:rsid w:val="0023493A"/>
    <w:rsid w:val="00236CFE"/>
    <w:rsid w:val="00237A4C"/>
    <w:rsid w:val="002428E3"/>
    <w:rsid w:val="00243031"/>
    <w:rsid w:val="00260BAF"/>
    <w:rsid w:val="002650F7"/>
    <w:rsid w:val="002720A9"/>
    <w:rsid w:val="00273F3B"/>
    <w:rsid w:val="00274177"/>
    <w:rsid w:val="00274DB7"/>
    <w:rsid w:val="00275984"/>
    <w:rsid w:val="00280F74"/>
    <w:rsid w:val="0028146F"/>
    <w:rsid w:val="00286998"/>
    <w:rsid w:val="00291AB7"/>
    <w:rsid w:val="00292B4B"/>
    <w:rsid w:val="0029422B"/>
    <w:rsid w:val="002A3AA2"/>
    <w:rsid w:val="002B014A"/>
    <w:rsid w:val="002B153C"/>
    <w:rsid w:val="002B4EAD"/>
    <w:rsid w:val="002B52FC"/>
    <w:rsid w:val="002C2830"/>
    <w:rsid w:val="002D001A"/>
    <w:rsid w:val="002D1C4F"/>
    <w:rsid w:val="002D28E2"/>
    <w:rsid w:val="002D317B"/>
    <w:rsid w:val="002D3587"/>
    <w:rsid w:val="002D502D"/>
    <w:rsid w:val="002D59C7"/>
    <w:rsid w:val="002E0247"/>
    <w:rsid w:val="002E0F69"/>
    <w:rsid w:val="002F5147"/>
    <w:rsid w:val="002F521C"/>
    <w:rsid w:val="002F78E8"/>
    <w:rsid w:val="002F7ABD"/>
    <w:rsid w:val="002F7E25"/>
    <w:rsid w:val="00312597"/>
    <w:rsid w:val="0031382F"/>
    <w:rsid w:val="00313CC7"/>
    <w:rsid w:val="00322144"/>
    <w:rsid w:val="00324B58"/>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062E"/>
    <w:rsid w:val="0038181A"/>
    <w:rsid w:val="00383A3A"/>
    <w:rsid w:val="00383DA1"/>
    <w:rsid w:val="00385F30"/>
    <w:rsid w:val="00387BA9"/>
    <w:rsid w:val="0039201D"/>
    <w:rsid w:val="00393696"/>
    <w:rsid w:val="00393963"/>
    <w:rsid w:val="00395575"/>
    <w:rsid w:val="00395672"/>
    <w:rsid w:val="003A06C8"/>
    <w:rsid w:val="003A0D7C"/>
    <w:rsid w:val="003A1B16"/>
    <w:rsid w:val="003A5290"/>
    <w:rsid w:val="003B0155"/>
    <w:rsid w:val="003B69B6"/>
    <w:rsid w:val="003B7EE7"/>
    <w:rsid w:val="003C2CCB"/>
    <w:rsid w:val="003C6710"/>
    <w:rsid w:val="003C77AD"/>
    <w:rsid w:val="003D39EC"/>
    <w:rsid w:val="003D552E"/>
    <w:rsid w:val="003E3DD5"/>
    <w:rsid w:val="003F07C6"/>
    <w:rsid w:val="003F1F6B"/>
    <w:rsid w:val="003F3757"/>
    <w:rsid w:val="003F38BD"/>
    <w:rsid w:val="003F44B7"/>
    <w:rsid w:val="004002FE"/>
    <w:rsid w:val="004008E9"/>
    <w:rsid w:val="00413D48"/>
    <w:rsid w:val="0043433D"/>
    <w:rsid w:val="00441AC2"/>
    <w:rsid w:val="0044249B"/>
    <w:rsid w:val="0045023C"/>
    <w:rsid w:val="00451A5B"/>
    <w:rsid w:val="00452BCD"/>
    <w:rsid w:val="00452CEA"/>
    <w:rsid w:val="004578F3"/>
    <w:rsid w:val="00465B52"/>
    <w:rsid w:val="0046708E"/>
    <w:rsid w:val="00467AE6"/>
    <w:rsid w:val="004728C8"/>
    <w:rsid w:val="00472A65"/>
    <w:rsid w:val="00474463"/>
    <w:rsid w:val="00474B75"/>
    <w:rsid w:val="00481085"/>
    <w:rsid w:val="00483984"/>
    <w:rsid w:val="00483F0B"/>
    <w:rsid w:val="00486354"/>
    <w:rsid w:val="00494237"/>
    <w:rsid w:val="00496303"/>
    <w:rsid w:val="00496319"/>
    <w:rsid w:val="00497279"/>
    <w:rsid w:val="004A1FB9"/>
    <w:rsid w:val="004A2D51"/>
    <w:rsid w:val="004A6598"/>
    <w:rsid w:val="004A670A"/>
    <w:rsid w:val="004B5465"/>
    <w:rsid w:val="004B70F0"/>
    <w:rsid w:val="004D505E"/>
    <w:rsid w:val="004D5E33"/>
    <w:rsid w:val="004D72CA"/>
    <w:rsid w:val="004E1DC9"/>
    <w:rsid w:val="004E1F81"/>
    <w:rsid w:val="004E2242"/>
    <w:rsid w:val="004E4E2A"/>
    <w:rsid w:val="004F29FB"/>
    <w:rsid w:val="004F42FF"/>
    <w:rsid w:val="004F44C2"/>
    <w:rsid w:val="00502512"/>
    <w:rsid w:val="00505262"/>
    <w:rsid w:val="0051132F"/>
    <w:rsid w:val="005139F9"/>
    <w:rsid w:val="00516022"/>
    <w:rsid w:val="00521CEE"/>
    <w:rsid w:val="00524FB4"/>
    <w:rsid w:val="00526F2B"/>
    <w:rsid w:val="00527BD4"/>
    <w:rsid w:val="005403C8"/>
    <w:rsid w:val="005429DC"/>
    <w:rsid w:val="005565F9"/>
    <w:rsid w:val="00556A01"/>
    <w:rsid w:val="00556BEE"/>
    <w:rsid w:val="005654C3"/>
    <w:rsid w:val="00570D9C"/>
    <w:rsid w:val="00573041"/>
    <w:rsid w:val="0057377D"/>
    <w:rsid w:val="0057396B"/>
    <w:rsid w:val="00575104"/>
    <w:rsid w:val="00575B80"/>
    <w:rsid w:val="0057620F"/>
    <w:rsid w:val="0058093D"/>
    <w:rsid w:val="005819CE"/>
    <w:rsid w:val="0058298D"/>
    <w:rsid w:val="00584BAC"/>
    <w:rsid w:val="00586351"/>
    <w:rsid w:val="00593C2B"/>
    <w:rsid w:val="00595231"/>
    <w:rsid w:val="00596166"/>
    <w:rsid w:val="00597F64"/>
    <w:rsid w:val="005A207F"/>
    <w:rsid w:val="005A2F35"/>
    <w:rsid w:val="005A5967"/>
    <w:rsid w:val="005B3814"/>
    <w:rsid w:val="005B463E"/>
    <w:rsid w:val="005C34E1"/>
    <w:rsid w:val="005C3FE0"/>
    <w:rsid w:val="005C740C"/>
    <w:rsid w:val="005D35B4"/>
    <w:rsid w:val="005D3C67"/>
    <w:rsid w:val="005D625B"/>
    <w:rsid w:val="005D6299"/>
    <w:rsid w:val="005D7BF4"/>
    <w:rsid w:val="005E251E"/>
    <w:rsid w:val="005E6056"/>
    <w:rsid w:val="005F62D3"/>
    <w:rsid w:val="005F6D11"/>
    <w:rsid w:val="00600CF0"/>
    <w:rsid w:val="006048F4"/>
    <w:rsid w:val="0060660A"/>
    <w:rsid w:val="006076CF"/>
    <w:rsid w:val="00613B1D"/>
    <w:rsid w:val="006151AE"/>
    <w:rsid w:val="00617A44"/>
    <w:rsid w:val="006202B6"/>
    <w:rsid w:val="006238D3"/>
    <w:rsid w:val="006247BE"/>
    <w:rsid w:val="00625CD0"/>
    <w:rsid w:val="0062627D"/>
    <w:rsid w:val="00626E8A"/>
    <w:rsid w:val="00627432"/>
    <w:rsid w:val="006448E4"/>
    <w:rsid w:val="00645414"/>
    <w:rsid w:val="006507CF"/>
    <w:rsid w:val="00651ABA"/>
    <w:rsid w:val="00652E6D"/>
    <w:rsid w:val="00653606"/>
    <w:rsid w:val="00653F4E"/>
    <w:rsid w:val="006610E9"/>
    <w:rsid w:val="00661591"/>
    <w:rsid w:val="00665AD4"/>
    <w:rsid w:val="0066632F"/>
    <w:rsid w:val="00674A89"/>
    <w:rsid w:val="00674F3D"/>
    <w:rsid w:val="00675415"/>
    <w:rsid w:val="00676687"/>
    <w:rsid w:val="006772F6"/>
    <w:rsid w:val="00680F2C"/>
    <w:rsid w:val="00685545"/>
    <w:rsid w:val="006864B3"/>
    <w:rsid w:val="00690AF4"/>
    <w:rsid w:val="00692D64"/>
    <w:rsid w:val="006A10F8"/>
    <w:rsid w:val="006A1146"/>
    <w:rsid w:val="006A1C09"/>
    <w:rsid w:val="006A2100"/>
    <w:rsid w:val="006A373D"/>
    <w:rsid w:val="006A5C3B"/>
    <w:rsid w:val="006A72E0"/>
    <w:rsid w:val="006B09B5"/>
    <w:rsid w:val="006B0BF3"/>
    <w:rsid w:val="006B556D"/>
    <w:rsid w:val="006B775E"/>
    <w:rsid w:val="006B7BC7"/>
    <w:rsid w:val="006C0187"/>
    <w:rsid w:val="006C2535"/>
    <w:rsid w:val="006C441E"/>
    <w:rsid w:val="006C4B90"/>
    <w:rsid w:val="006C75B1"/>
    <w:rsid w:val="006D1016"/>
    <w:rsid w:val="006D17F2"/>
    <w:rsid w:val="006D76DC"/>
    <w:rsid w:val="006E1A1F"/>
    <w:rsid w:val="006E2296"/>
    <w:rsid w:val="006E3546"/>
    <w:rsid w:val="006E3FA9"/>
    <w:rsid w:val="006E4BA0"/>
    <w:rsid w:val="006E7D82"/>
    <w:rsid w:val="006F038F"/>
    <w:rsid w:val="006F0F93"/>
    <w:rsid w:val="006F31F2"/>
    <w:rsid w:val="006F7494"/>
    <w:rsid w:val="006F751F"/>
    <w:rsid w:val="007027BF"/>
    <w:rsid w:val="0070729A"/>
    <w:rsid w:val="00714DC5"/>
    <w:rsid w:val="00715237"/>
    <w:rsid w:val="00724AC0"/>
    <w:rsid w:val="007254A5"/>
    <w:rsid w:val="00725748"/>
    <w:rsid w:val="00735D88"/>
    <w:rsid w:val="0073720D"/>
    <w:rsid w:val="00737507"/>
    <w:rsid w:val="00740712"/>
    <w:rsid w:val="007426AA"/>
    <w:rsid w:val="00742AB9"/>
    <w:rsid w:val="007449D7"/>
    <w:rsid w:val="00751A6A"/>
    <w:rsid w:val="00754FBF"/>
    <w:rsid w:val="00763B81"/>
    <w:rsid w:val="007709EF"/>
    <w:rsid w:val="00783559"/>
    <w:rsid w:val="007873EB"/>
    <w:rsid w:val="007936FD"/>
    <w:rsid w:val="0079551B"/>
    <w:rsid w:val="00797AA5"/>
    <w:rsid w:val="007A26BD"/>
    <w:rsid w:val="007A4105"/>
    <w:rsid w:val="007B4503"/>
    <w:rsid w:val="007B7E18"/>
    <w:rsid w:val="007C23B5"/>
    <w:rsid w:val="007C406E"/>
    <w:rsid w:val="007C4484"/>
    <w:rsid w:val="007C5183"/>
    <w:rsid w:val="007C7573"/>
    <w:rsid w:val="007D0D4A"/>
    <w:rsid w:val="007D2C00"/>
    <w:rsid w:val="007E2B20"/>
    <w:rsid w:val="007E2B88"/>
    <w:rsid w:val="007F5331"/>
    <w:rsid w:val="007F7051"/>
    <w:rsid w:val="00800CCA"/>
    <w:rsid w:val="00806120"/>
    <w:rsid w:val="008079A7"/>
    <w:rsid w:val="00810C93"/>
    <w:rsid w:val="00810E18"/>
    <w:rsid w:val="00812028"/>
    <w:rsid w:val="00812DD8"/>
    <w:rsid w:val="00813082"/>
    <w:rsid w:val="008131C3"/>
    <w:rsid w:val="00814D03"/>
    <w:rsid w:val="00821FC1"/>
    <w:rsid w:val="008222D6"/>
    <w:rsid w:val="00823AE2"/>
    <w:rsid w:val="00823DB0"/>
    <w:rsid w:val="008240E5"/>
    <w:rsid w:val="00827374"/>
    <w:rsid w:val="0083178B"/>
    <w:rsid w:val="00833695"/>
    <w:rsid w:val="008336B7"/>
    <w:rsid w:val="00833A8E"/>
    <w:rsid w:val="00842CD8"/>
    <w:rsid w:val="008431FA"/>
    <w:rsid w:val="00846BAA"/>
    <w:rsid w:val="00847444"/>
    <w:rsid w:val="008547BA"/>
    <w:rsid w:val="008553C7"/>
    <w:rsid w:val="0085735D"/>
    <w:rsid w:val="00857FEB"/>
    <w:rsid w:val="008601AF"/>
    <w:rsid w:val="008620D5"/>
    <w:rsid w:val="00872271"/>
    <w:rsid w:val="00883137"/>
    <w:rsid w:val="008840D3"/>
    <w:rsid w:val="00897CA2"/>
    <w:rsid w:val="008A1F5D"/>
    <w:rsid w:val="008A28F5"/>
    <w:rsid w:val="008B1198"/>
    <w:rsid w:val="008B3471"/>
    <w:rsid w:val="008B3929"/>
    <w:rsid w:val="008B4125"/>
    <w:rsid w:val="008B4CB3"/>
    <w:rsid w:val="008B567B"/>
    <w:rsid w:val="008B7B24"/>
    <w:rsid w:val="008C29E3"/>
    <w:rsid w:val="008C356D"/>
    <w:rsid w:val="008C73C9"/>
    <w:rsid w:val="008E0B3F"/>
    <w:rsid w:val="008E49AD"/>
    <w:rsid w:val="008E698E"/>
    <w:rsid w:val="008E732B"/>
    <w:rsid w:val="008F2466"/>
    <w:rsid w:val="008F2584"/>
    <w:rsid w:val="008F3246"/>
    <w:rsid w:val="008F3C1B"/>
    <w:rsid w:val="008F508C"/>
    <w:rsid w:val="008F7B20"/>
    <w:rsid w:val="0090271B"/>
    <w:rsid w:val="00910642"/>
    <w:rsid w:val="00910DDF"/>
    <w:rsid w:val="009143D7"/>
    <w:rsid w:val="00930B13"/>
    <w:rsid w:val="009311C8"/>
    <w:rsid w:val="00933376"/>
    <w:rsid w:val="00933A2F"/>
    <w:rsid w:val="0095169E"/>
    <w:rsid w:val="00966795"/>
    <w:rsid w:val="009716D8"/>
    <w:rsid w:val="009718F9"/>
    <w:rsid w:val="00972FB9"/>
    <w:rsid w:val="00975112"/>
    <w:rsid w:val="00981768"/>
    <w:rsid w:val="00983E8F"/>
    <w:rsid w:val="0098788A"/>
    <w:rsid w:val="00987C6C"/>
    <w:rsid w:val="00994FDA"/>
    <w:rsid w:val="009A07C0"/>
    <w:rsid w:val="009A31BF"/>
    <w:rsid w:val="009A3B71"/>
    <w:rsid w:val="009A61BC"/>
    <w:rsid w:val="009B0138"/>
    <w:rsid w:val="009B0CA6"/>
    <w:rsid w:val="009B0EC1"/>
    <w:rsid w:val="009B0FE9"/>
    <w:rsid w:val="009B173A"/>
    <w:rsid w:val="009B6C3B"/>
    <w:rsid w:val="009C3F20"/>
    <w:rsid w:val="009C7CA1"/>
    <w:rsid w:val="009D043D"/>
    <w:rsid w:val="009D5D2C"/>
    <w:rsid w:val="009D77D6"/>
    <w:rsid w:val="009E2051"/>
    <w:rsid w:val="009E402C"/>
    <w:rsid w:val="009F3259"/>
    <w:rsid w:val="00A03B68"/>
    <w:rsid w:val="00A056DE"/>
    <w:rsid w:val="00A128AD"/>
    <w:rsid w:val="00A21E76"/>
    <w:rsid w:val="00A23BC8"/>
    <w:rsid w:val="00A271A5"/>
    <w:rsid w:val="00A27503"/>
    <w:rsid w:val="00A30E68"/>
    <w:rsid w:val="00A31933"/>
    <w:rsid w:val="00A329D2"/>
    <w:rsid w:val="00A34AA0"/>
    <w:rsid w:val="00A3715C"/>
    <w:rsid w:val="00A41F11"/>
    <w:rsid w:val="00A41FE2"/>
    <w:rsid w:val="00A420A8"/>
    <w:rsid w:val="00A452B0"/>
    <w:rsid w:val="00A46FEF"/>
    <w:rsid w:val="00A4783D"/>
    <w:rsid w:val="00A47948"/>
    <w:rsid w:val="00A50CF6"/>
    <w:rsid w:val="00A56946"/>
    <w:rsid w:val="00A6170E"/>
    <w:rsid w:val="00A63B8C"/>
    <w:rsid w:val="00A66A8C"/>
    <w:rsid w:val="00A70B9F"/>
    <w:rsid w:val="00A715F8"/>
    <w:rsid w:val="00A75525"/>
    <w:rsid w:val="00A77F6F"/>
    <w:rsid w:val="00A831FD"/>
    <w:rsid w:val="00A83352"/>
    <w:rsid w:val="00A850A2"/>
    <w:rsid w:val="00A87BF0"/>
    <w:rsid w:val="00A91FA3"/>
    <w:rsid w:val="00A927D3"/>
    <w:rsid w:val="00A93F27"/>
    <w:rsid w:val="00A957CA"/>
    <w:rsid w:val="00AA7FC9"/>
    <w:rsid w:val="00AB05F8"/>
    <w:rsid w:val="00AB237D"/>
    <w:rsid w:val="00AB5933"/>
    <w:rsid w:val="00AD21BE"/>
    <w:rsid w:val="00AE013D"/>
    <w:rsid w:val="00AE11B7"/>
    <w:rsid w:val="00AE13DB"/>
    <w:rsid w:val="00AE7F68"/>
    <w:rsid w:val="00AF109A"/>
    <w:rsid w:val="00AF2321"/>
    <w:rsid w:val="00AF52F6"/>
    <w:rsid w:val="00AF52FD"/>
    <w:rsid w:val="00AF54A8"/>
    <w:rsid w:val="00AF7237"/>
    <w:rsid w:val="00B0043A"/>
    <w:rsid w:val="00B00758"/>
    <w:rsid w:val="00B00D75"/>
    <w:rsid w:val="00B031E4"/>
    <w:rsid w:val="00B070CB"/>
    <w:rsid w:val="00B07F10"/>
    <w:rsid w:val="00B12456"/>
    <w:rsid w:val="00B145F0"/>
    <w:rsid w:val="00B147EA"/>
    <w:rsid w:val="00B22737"/>
    <w:rsid w:val="00B259C8"/>
    <w:rsid w:val="00B26CCF"/>
    <w:rsid w:val="00B26F77"/>
    <w:rsid w:val="00B30FC2"/>
    <w:rsid w:val="00B3222D"/>
    <w:rsid w:val="00B331A2"/>
    <w:rsid w:val="00B36319"/>
    <w:rsid w:val="00B425F0"/>
    <w:rsid w:val="00B42DFA"/>
    <w:rsid w:val="00B531DD"/>
    <w:rsid w:val="00B54A65"/>
    <w:rsid w:val="00B55014"/>
    <w:rsid w:val="00B553EA"/>
    <w:rsid w:val="00B6035F"/>
    <w:rsid w:val="00B62232"/>
    <w:rsid w:val="00B70BF3"/>
    <w:rsid w:val="00B71DC2"/>
    <w:rsid w:val="00B81054"/>
    <w:rsid w:val="00B8457A"/>
    <w:rsid w:val="00B91CFC"/>
    <w:rsid w:val="00B9300F"/>
    <w:rsid w:val="00B93893"/>
    <w:rsid w:val="00BA11F9"/>
    <w:rsid w:val="00BA129E"/>
    <w:rsid w:val="00BA6EB2"/>
    <w:rsid w:val="00BA7E0A"/>
    <w:rsid w:val="00BC2426"/>
    <w:rsid w:val="00BC3B53"/>
    <w:rsid w:val="00BC3B96"/>
    <w:rsid w:val="00BC4AE3"/>
    <w:rsid w:val="00BC5B28"/>
    <w:rsid w:val="00BC65E1"/>
    <w:rsid w:val="00BE3F88"/>
    <w:rsid w:val="00BE4756"/>
    <w:rsid w:val="00BE5ED9"/>
    <w:rsid w:val="00BE6ED9"/>
    <w:rsid w:val="00BE7B41"/>
    <w:rsid w:val="00C04259"/>
    <w:rsid w:val="00C15A91"/>
    <w:rsid w:val="00C206F1"/>
    <w:rsid w:val="00C208A1"/>
    <w:rsid w:val="00C217E1"/>
    <w:rsid w:val="00C219B1"/>
    <w:rsid w:val="00C4015B"/>
    <w:rsid w:val="00C40C60"/>
    <w:rsid w:val="00C45F02"/>
    <w:rsid w:val="00C501D3"/>
    <w:rsid w:val="00C5258E"/>
    <w:rsid w:val="00C530C9"/>
    <w:rsid w:val="00C619A7"/>
    <w:rsid w:val="00C72A5C"/>
    <w:rsid w:val="00C73D5F"/>
    <w:rsid w:val="00C82576"/>
    <w:rsid w:val="00C8584E"/>
    <w:rsid w:val="00C93DDE"/>
    <w:rsid w:val="00C94B70"/>
    <w:rsid w:val="00C97C80"/>
    <w:rsid w:val="00CA2900"/>
    <w:rsid w:val="00CA47D3"/>
    <w:rsid w:val="00CA6533"/>
    <w:rsid w:val="00CA6A25"/>
    <w:rsid w:val="00CA6A3F"/>
    <w:rsid w:val="00CA7C99"/>
    <w:rsid w:val="00CB27B8"/>
    <w:rsid w:val="00CC0082"/>
    <w:rsid w:val="00CC2FB4"/>
    <w:rsid w:val="00CC3472"/>
    <w:rsid w:val="00CC377F"/>
    <w:rsid w:val="00CC6290"/>
    <w:rsid w:val="00CC6F2A"/>
    <w:rsid w:val="00CC7BA8"/>
    <w:rsid w:val="00CD233D"/>
    <w:rsid w:val="00CD362D"/>
    <w:rsid w:val="00CE101D"/>
    <w:rsid w:val="00CE1814"/>
    <w:rsid w:val="00CE1C84"/>
    <w:rsid w:val="00CE5055"/>
    <w:rsid w:val="00CF053F"/>
    <w:rsid w:val="00CF1A17"/>
    <w:rsid w:val="00CF7345"/>
    <w:rsid w:val="00D0375A"/>
    <w:rsid w:val="00D0609E"/>
    <w:rsid w:val="00D0748B"/>
    <w:rsid w:val="00D078E1"/>
    <w:rsid w:val="00D100E9"/>
    <w:rsid w:val="00D14249"/>
    <w:rsid w:val="00D17AF8"/>
    <w:rsid w:val="00D21E4B"/>
    <w:rsid w:val="00D23522"/>
    <w:rsid w:val="00D264D6"/>
    <w:rsid w:val="00D33BF0"/>
    <w:rsid w:val="00D33DE0"/>
    <w:rsid w:val="00D35981"/>
    <w:rsid w:val="00D36447"/>
    <w:rsid w:val="00D36B24"/>
    <w:rsid w:val="00D516BE"/>
    <w:rsid w:val="00D5423B"/>
    <w:rsid w:val="00D54F4E"/>
    <w:rsid w:val="00D604B3"/>
    <w:rsid w:val="00D60BA4"/>
    <w:rsid w:val="00D62419"/>
    <w:rsid w:val="00D673BD"/>
    <w:rsid w:val="00D73A63"/>
    <w:rsid w:val="00D75078"/>
    <w:rsid w:val="00D77870"/>
    <w:rsid w:val="00D80977"/>
    <w:rsid w:val="00D80CCE"/>
    <w:rsid w:val="00D86A79"/>
    <w:rsid w:val="00D86EEA"/>
    <w:rsid w:val="00D872DE"/>
    <w:rsid w:val="00D87D03"/>
    <w:rsid w:val="00D95C88"/>
    <w:rsid w:val="00D97B2E"/>
    <w:rsid w:val="00DA1FAE"/>
    <w:rsid w:val="00DA241E"/>
    <w:rsid w:val="00DB36FE"/>
    <w:rsid w:val="00DB533A"/>
    <w:rsid w:val="00DB6307"/>
    <w:rsid w:val="00DD141B"/>
    <w:rsid w:val="00DD1DCD"/>
    <w:rsid w:val="00DD338F"/>
    <w:rsid w:val="00DD66F2"/>
    <w:rsid w:val="00DD6A66"/>
    <w:rsid w:val="00DE35B7"/>
    <w:rsid w:val="00DE3FE0"/>
    <w:rsid w:val="00DE578A"/>
    <w:rsid w:val="00DF2583"/>
    <w:rsid w:val="00DF54D9"/>
    <w:rsid w:val="00DF7283"/>
    <w:rsid w:val="00E01A59"/>
    <w:rsid w:val="00E064A9"/>
    <w:rsid w:val="00E10DC6"/>
    <w:rsid w:val="00E11F8E"/>
    <w:rsid w:val="00E1246D"/>
    <w:rsid w:val="00E15881"/>
    <w:rsid w:val="00E16A8F"/>
    <w:rsid w:val="00E21DE3"/>
    <w:rsid w:val="00E307D1"/>
    <w:rsid w:val="00E309EF"/>
    <w:rsid w:val="00E30ABF"/>
    <w:rsid w:val="00E3731D"/>
    <w:rsid w:val="00E4003E"/>
    <w:rsid w:val="00E43519"/>
    <w:rsid w:val="00E46D6C"/>
    <w:rsid w:val="00E51469"/>
    <w:rsid w:val="00E567D6"/>
    <w:rsid w:val="00E61D26"/>
    <w:rsid w:val="00E634E3"/>
    <w:rsid w:val="00E679F0"/>
    <w:rsid w:val="00E717C4"/>
    <w:rsid w:val="00E71E8C"/>
    <w:rsid w:val="00E74F55"/>
    <w:rsid w:val="00E77E18"/>
    <w:rsid w:val="00E77F89"/>
    <w:rsid w:val="00E80330"/>
    <w:rsid w:val="00E806C5"/>
    <w:rsid w:val="00E80E71"/>
    <w:rsid w:val="00E850D3"/>
    <w:rsid w:val="00E853D6"/>
    <w:rsid w:val="00E876B9"/>
    <w:rsid w:val="00E949EB"/>
    <w:rsid w:val="00EA0130"/>
    <w:rsid w:val="00EA2A78"/>
    <w:rsid w:val="00EA5850"/>
    <w:rsid w:val="00EA7292"/>
    <w:rsid w:val="00EB270C"/>
    <w:rsid w:val="00EB7959"/>
    <w:rsid w:val="00EC0D49"/>
    <w:rsid w:val="00EC0DFF"/>
    <w:rsid w:val="00EC237D"/>
    <w:rsid w:val="00EC4D0E"/>
    <w:rsid w:val="00EC4E2B"/>
    <w:rsid w:val="00ED072A"/>
    <w:rsid w:val="00ED406F"/>
    <w:rsid w:val="00ED539E"/>
    <w:rsid w:val="00ED62CF"/>
    <w:rsid w:val="00EE2596"/>
    <w:rsid w:val="00EE4A1F"/>
    <w:rsid w:val="00EE4C2D"/>
    <w:rsid w:val="00EF1B5A"/>
    <w:rsid w:val="00EF24FB"/>
    <w:rsid w:val="00EF2CCA"/>
    <w:rsid w:val="00EF495B"/>
    <w:rsid w:val="00EF60DC"/>
    <w:rsid w:val="00F00F54"/>
    <w:rsid w:val="00F03963"/>
    <w:rsid w:val="00F11068"/>
    <w:rsid w:val="00F1256D"/>
    <w:rsid w:val="00F13A4E"/>
    <w:rsid w:val="00F15556"/>
    <w:rsid w:val="00F172BB"/>
    <w:rsid w:val="00F17B10"/>
    <w:rsid w:val="00F21BEF"/>
    <w:rsid w:val="00F2315B"/>
    <w:rsid w:val="00F2501E"/>
    <w:rsid w:val="00F41A6F"/>
    <w:rsid w:val="00F43FEA"/>
    <w:rsid w:val="00F45A25"/>
    <w:rsid w:val="00F50F86"/>
    <w:rsid w:val="00F53F91"/>
    <w:rsid w:val="00F57674"/>
    <w:rsid w:val="00F61569"/>
    <w:rsid w:val="00F61A72"/>
    <w:rsid w:val="00F62B67"/>
    <w:rsid w:val="00F6556C"/>
    <w:rsid w:val="00F66F13"/>
    <w:rsid w:val="00F74073"/>
    <w:rsid w:val="00F75603"/>
    <w:rsid w:val="00F845B4"/>
    <w:rsid w:val="00F8713B"/>
    <w:rsid w:val="00F90A14"/>
    <w:rsid w:val="00F90EEE"/>
    <w:rsid w:val="00F939CB"/>
    <w:rsid w:val="00F93DE3"/>
    <w:rsid w:val="00F93F9E"/>
    <w:rsid w:val="00FA2CD7"/>
    <w:rsid w:val="00FB06ED"/>
    <w:rsid w:val="00FC02F0"/>
    <w:rsid w:val="00FC3165"/>
    <w:rsid w:val="00FC36AB"/>
    <w:rsid w:val="00FC4300"/>
    <w:rsid w:val="00FC518A"/>
    <w:rsid w:val="00FC6293"/>
    <w:rsid w:val="00FC7F66"/>
    <w:rsid w:val="00FD5776"/>
    <w:rsid w:val="00FE1CB6"/>
    <w:rsid w:val="00FE486B"/>
    <w:rsid w:val="00FE4F08"/>
    <w:rsid w:val="00FE5B3D"/>
    <w:rsid w:val="00FF192E"/>
    <w:rsid w:val="1BD7BD15"/>
    <w:rsid w:val="3D193E47"/>
    <w:rsid w:val="4229132C"/>
    <w:rsid w:val="5E9EDA59"/>
    <w:rsid w:val="6DFDF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FC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4A0EF0"/>
    <w:pPr>
      <w:spacing w:before="100" w:beforeAutospacing="1" w:after="100" w:afterAutospacing="1" w:line="240" w:lineRule="auto"/>
    </w:pPr>
    <w:rPr>
      <w:rFonts w:ascii="Calibri" w:eastAsiaTheme="minorHAnsi" w:hAnsi="Calibri" w:cs="Calibri"/>
      <w:sz w:val="22"/>
      <w:szCs w:val="22"/>
    </w:rPr>
  </w:style>
  <w:style w:type="paragraph" w:styleId="Lijstalinea">
    <w:name w:val="List Paragraph"/>
    <w:basedOn w:val="Standaard"/>
    <w:uiPriority w:val="34"/>
    <w:qFormat/>
    <w:rsid w:val="002F521C"/>
    <w:pPr>
      <w:ind w:left="720"/>
      <w:contextualSpacing/>
    </w:pPr>
  </w:style>
  <w:style w:type="character" w:styleId="Verwijzingopmerking">
    <w:name w:val="annotation reference"/>
    <w:basedOn w:val="Standaardalinea-lettertype"/>
    <w:semiHidden/>
    <w:unhideWhenUsed/>
    <w:rsid w:val="004A1FB9"/>
    <w:rPr>
      <w:sz w:val="16"/>
      <w:szCs w:val="16"/>
    </w:rPr>
  </w:style>
  <w:style w:type="paragraph" w:styleId="Tekstopmerking">
    <w:name w:val="annotation text"/>
    <w:basedOn w:val="Standaard"/>
    <w:link w:val="TekstopmerkingChar"/>
    <w:unhideWhenUsed/>
    <w:rsid w:val="004A1FB9"/>
    <w:pPr>
      <w:spacing w:line="240" w:lineRule="auto"/>
    </w:pPr>
    <w:rPr>
      <w:sz w:val="20"/>
      <w:szCs w:val="20"/>
    </w:rPr>
  </w:style>
  <w:style w:type="character" w:customStyle="1" w:styleId="TekstopmerkingChar">
    <w:name w:val="Tekst opmerking Char"/>
    <w:basedOn w:val="Standaardalinea-lettertype"/>
    <w:link w:val="Tekstopmerking"/>
    <w:rsid w:val="004A1FB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A1FB9"/>
    <w:rPr>
      <w:b/>
      <w:bCs/>
    </w:rPr>
  </w:style>
  <w:style w:type="character" w:customStyle="1" w:styleId="OnderwerpvanopmerkingChar">
    <w:name w:val="Onderwerp van opmerking Char"/>
    <w:basedOn w:val="TekstopmerkingChar"/>
    <w:link w:val="Onderwerpvanopmerking"/>
    <w:semiHidden/>
    <w:rsid w:val="004A1FB9"/>
    <w:rPr>
      <w:rFonts w:ascii="Verdana" w:hAnsi="Verdana"/>
      <w:b/>
      <w:bCs/>
      <w:lang w:val="nl-NL" w:eastAsia="nl-NL"/>
    </w:rPr>
  </w:style>
  <w:style w:type="paragraph" w:styleId="Revisie">
    <w:name w:val="Revision"/>
    <w:hidden/>
    <w:uiPriority w:val="99"/>
    <w:semiHidden/>
    <w:rsid w:val="004A1FB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4176</ap:Words>
  <ap:Characters>22974</ap:Characters>
  <ap:DocSecurity>0</ap:DocSecurity>
  <ap:Lines>191</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2026-02-04T15:38:00.0000000Z</dcterms:created>
  <dcterms:modified xsi:type="dcterms:W3CDTF">2026-02-04T15:52:00.0000000Z</dcterms:modified>
  <dc:description>------------------------</dc:description>
  <dc:subject/>
  <keywords/>
  <version/>
  <category/>
</coreProperties>
</file>