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FC8" w:rsidP="005B0FC8" w:rsidRDefault="005B0FC8" w14:paraId="6035103D" w14:textId="10422C7B">
      <w:r>
        <w:t xml:space="preserve">Geachte Voorzitter, </w:t>
      </w:r>
    </w:p>
    <w:p w:rsidR="005B0FC8" w:rsidP="005B0FC8" w:rsidRDefault="005B0FC8" w14:paraId="6EBCE96C" w14:textId="77777777"/>
    <w:p w:rsidR="00840253" w:rsidP="005B0FC8" w:rsidRDefault="00840253" w14:paraId="5E9BADA5" w14:textId="77777777"/>
    <w:p w:rsidR="005B0FC8" w:rsidP="005B0FC8" w:rsidRDefault="005B0FC8" w14:paraId="6053B856" w14:textId="15DD1C84">
      <w:r>
        <w:t xml:space="preserve">Hierbij biedt het kabinet de Kamer twee onderzoeken aan met betrekking tot </w:t>
      </w:r>
      <w:r w:rsidR="007534FC">
        <w:t xml:space="preserve">de </w:t>
      </w:r>
      <w:r>
        <w:t xml:space="preserve">leveringszekerheid van elektriciteit. Deze onderzoeken </w:t>
      </w:r>
      <w:r w:rsidR="007534FC">
        <w:t>zijn</w:t>
      </w:r>
      <w:r>
        <w:t xml:space="preserve"> aangekondigd in </w:t>
      </w:r>
      <w:r w:rsidR="007534FC">
        <w:t>een eerdere</w:t>
      </w:r>
      <w:r>
        <w:t xml:space="preserve"> brief van 10 december 2024</w:t>
      </w:r>
      <w:r w:rsidR="007534FC">
        <w:t xml:space="preserve"> aan uw Kamer</w:t>
      </w:r>
      <w:r w:rsidRPr="516D18DC">
        <w:rPr>
          <w:rStyle w:val="Voetnootmarkering"/>
        </w:rPr>
        <w:footnoteReference w:id="1"/>
      </w:r>
      <w:r w:rsidRPr="429F88D3">
        <w:t xml:space="preserve">. </w:t>
      </w:r>
      <w:r w:rsidR="007534FC">
        <w:t>Een van de twee</w:t>
      </w:r>
      <w:r>
        <w:t xml:space="preserve"> onderzoek</w:t>
      </w:r>
      <w:r w:rsidR="007534FC">
        <w:t>en</w:t>
      </w:r>
      <w:r>
        <w:t xml:space="preserve"> betreft het potentieel van vraagrespons voor de borging van de leveringszekerheid</w:t>
      </w:r>
      <w:r w:rsidR="007534FC">
        <w:t>;</w:t>
      </w:r>
      <w:r>
        <w:t xml:space="preserve"> </w:t>
      </w:r>
      <w:r w:rsidR="007534FC">
        <w:t>h</w:t>
      </w:r>
      <w:r>
        <w:t>et andere onderzoek betreft capaciteitsmechanismen die geschikt kunnen zijn voor de Nederlandse situatie.</w:t>
      </w:r>
      <w:r w:rsidR="00EE2616">
        <w:t xml:space="preserve"> </w:t>
      </w:r>
      <w:r w:rsidR="00441F5D">
        <w:t>Van dit laatste onderzoek is, naast een Nederlandse vertaling, ook het Engelse origineel meegezonden.</w:t>
      </w:r>
    </w:p>
    <w:p w:rsidR="005B0FC8" w:rsidP="005B0FC8" w:rsidRDefault="005B0FC8" w14:paraId="10E4220D" w14:textId="77777777"/>
    <w:p w:rsidR="00784B1F" w:rsidP="005B0FC8" w:rsidRDefault="005B0FC8" w14:paraId="77473F80" w14:textId="79E02858">
      <w:r>
        <w:t xml:space="preserve">De Monitor Leveringszekerheid van </w:t>
      </w:r>
      <w:proofErr w:type="spellStart"/>
      <w:r>
        <w:t>TenneT</w:t>
      </w:r>
      <w:proofErr w:type="spellEnd"/>
      <w:r>
        <w:t xml:space="preserve"> </w:t>
      </w:r>
      <w:r w:rsidDel="338AEB0C">
        <w:t xml:space="preserve">laat </w:t>
      </w:r>
      <w:r>
        <w:t>sinds 2024 zien dat de risico’s rondom leveringszekerheid van elektriciteit na 2030 naar alle waarschijnlijkheid stijgen. Met de brief van 15 mei 2025</w:t>
      </w:r>
      <w:r w:rsidR="001722D4">
        <w:rPr>
          <w:rStyle w:val="Voetnootmarkering"/>
        </w:rPr>
        <w:footnoteReference w:id="2"/>
      </w:r>
      <w:r w:rsidR="001722D4">
        <w:t xml:space="preserve"> </w:t>
      </w:r>
      <w:r w:rsidR="00840253">
        <w:t xml:space="preserve">kondigde </w:t>
      </w:r>
      <w:r>
        <w:t>het kabinet aan</w:t>
      </w:r>
      <w:r w:rsidR="0045313B">
        <w:t xml:space="preserve"> </w:t>
      </w:r>
      <w:r>
        <w:t xml:space="preserve">in de eerste helft van 2026 een besluit te </w:t>
      </w:r>
      <w:r w:rsidR="00840253">
        <w:t xml:space="preserve">willen </w:t>
      </w:r>
      <w:r>
        <w:t>nemen over hoe de leveringszekerheid na 2030 te borgen.</w:t>
      </w:r>
      <w:r w:rsidR="004A3341">
        <w:t xml:space="preserve"> D</w:t>
      </w:r>
      <w:r w:rsidRPr="00CD0561" w:rsidR="004A3341">
        <w:t xml:space="preserve">e </w:t>
      </w:r>
      <w:r w:rsidR="004A3341">
        <w:t>uitwerking van dit besluit is aan het nieuwe kabinet.</w:t>
      </w:r>
      <w:r>
        <w:t xml:space="preserve"> </w:t>
      </w:r>
      <w:r w:rsidR="00840253">
        <w:t xml:space="preserve">Daaraan kunnen de </w:t>
      </w:r>
      <w:r w:rsidRPr="00CD0561">
        <w:t xml:space="preserve">conclusies en aanbevelingen uit </w:t>
      </w:r>
      <w:r w:rsidR="00840253">
        <w:t xml:space="preserve">deze </w:t>
      </w:r>
      <w:r w:rsidRPr="00CD0561">
        <w:t>beide onderzoeken</w:t>
      </w:r>
      <w:r w:rsidR="00840253">
        <w:t xml:space="preserve"> een belangrijke bijdrage leveren. </w:t>
      </w:r>
    </w:p>
    <w:p w:rsidR="00784B1F" w:rsidP="005B0FC8" w:rsidRDefault="00784B1F" w14:paraId="424E5D9C" w14:textId="77777777"/>
    <w:p w:rsidR="005F22C0" w:rsidP="005B0FC8" w:rsidRDefault="005F22C0" w14:paraId="44CAE186" w14:textId="77777777"/>
    <w:p w:rsidRPr="002822CA" w:rsidR="00340ECA" w:rsidP="002822CA" w:rsidRDefault="00340ECA" w14:paraId="47829309" w14:textId="77777777"/>
    <w:p w:rsidR="00A4286D" w:rsidP="00810C93" w:rsidRDefault="00A4286D" w14:paraId="2AB63C56" w14:textId="77777777"/>
    <w:p w:rsidR="00A4286D" w:rsidP="00810C93" w:rsidRDefault="00A4286D" w14:paraId="76EFE024" w14:textId="77777777"/>
    <w:p w:rsidRPr="00CD0561" w:rsidR="00D22441" w:rsidP="00810C93" w:rsidRDefault="00737E1A" w14:paraId="60ED4069" w14:textId="28C62BBF">
      <w:r w:rsidRPr="00CD0561">
        <w:t>Sophie Hermans</w:t>
      </w:r>
    </w:p>
    <w:p w:rsidR="00BC222D" w:rsidP="00810C93" w:rsidRDefault="00737E1A" w14:paraId="37561533" w14:textId="0C652AAE">
      <w:r w:rsidRPr="00CD0561">
        <w:t>Minister van Klimaat en Groene Groei</w:t>
      </w:r>
    </w:p>
    <w:p w:rsidR="00BC222D" w:rsidP="00810C93" w:rsidRDefault="00BC222D" w14:paraId="0A3D6FDB" w14:textId="77777777"/>
    <w:sectPr w:rsidR="00BC222D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0843" w14:textId="77777777" w:rsidR="007E5F57" w:rsidRDefault="007E5F57">
      <w:r>
        <w:separator/>
      </w:r>
    </w:p>
    <w:p w14:paraId="6982B985" w14:textId="77777777" w:rsidR="007E5F57" w:rsidRDefault="007E5F57"/>
  </w:endnote>
  <w:endnote w:type="continuationSeparator" w:id="0">
    <w:p w14:paraId="3819D437" w14:textId="77777777" w:rsidR="007E5F57" w:rsidRDefault="007E5F57">
      <w:r>
        <w:continuationSeparator/>
      </w:r>
    </w:p>
    <w:p w14:paraId="51EF2602" w14:textId="77777777" w:rsidR="007E5F57" w:rsidRDefault="007E5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6937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511A2C13" w:rsidR="00527BD4" w:rsidRPr="00645414" w:rsidRDefault="00737E1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40253">
            <w:t>2</w:t>
          </w:r>
          <w:r w:rsidR="00BC222D">
            <w:fldChar w:fldCharType="end"/>
          </w:r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6937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4F67B3E9" w:rsidR="00527BD4" w:rsidRPr="00ED539E" w:rsidRDefault="00737E1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C62591">
            <w:t>1</w:t>
          </w:r>
          <w:r w:rsidR="00BC3A1B">
            <w:fldChar w:fldCharType="end"/>
          </w:r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3BE9" w14:textId="77777777" w:rsidR="007E5F57" w:rsidRDefault="007E5F57">
      <w:r>
        <w:separator/>
      </w:r>
    </w:p>
    <w:p w14:paraId="32B147F1" w14:textId="77777777" w:rsidR="007E5F57" w:rsidRDefault="007E5F57"/>
  </w:footnote>
  <w:footnote w:type="continuationSeparator" w:id="0">
    <w:p w14:paraId="64937162" w14:textId="77777777" w:rsidR="007E5F57" w:rsidRDefault="007E5F57">
      <w:r>
        <w:continuationSeparator/>
      </w:r>
    </w:p>
    <w:p w14:paraId="0771A462" w14:textId="77777777" w:rsidR="007E5F57" w:rsidRDefault="007E5F57"/>
  </w:footnote>
  <w:footnote w:id="1">
    <w:p w14:paraId="01E7EBD1" w14:textId="77777777" w:rsidR="005B0FC8" w:rsidRDefault="005B0FC8" w:rsidP="005B0FC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27480">
        <w:t>Kamerstukken II 20</w:t>
      </w:r>
      <w:r>
        <w:t>24</w:t>
      </w:r>
      <w:r w:rsidRPr="00727480">
        <w:t>/</w:t>
      </w:r>
      <w:r>
        <w:t>25</w:t>
      </w:r>
      <w:r w:rsidRPr="00727480">
        <w:t>, 2</w:t>
      </w:r>
      <w:r>
        <w:t>9023</w:t>
      </w:r>
      <w:r w:rsidRPr="00727480">
        <w:t xml:space="preserve">, nr. </w:t>
      </w:r>
      <w:r>
        <w:t>529.</w:t>
      </w:r>
    </w:p>
  </w:footnote>
  <w:footnote w:id="2">
    <w:p w14:paraId="6A261206" w14:textId="15C4169F" w:rsidR="001722D4" w:rsidRDefault="001722D4">
      <w:pPr>
        <w:pStyle w:val="Voetnoottekst"/>
      </w:pPr>
      <w:r>
        <w:rPr>
          <w:rStyle w:val="Voetnootmarkering"/>
        </w:rPr>
        <w:footnoteRef/>
      </w:r>
      <w:r>
        <w:t xml:space="preserve"> Kamerstukken II 2024/25, 29023, nr. 570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6937" w14:paraId="3909255B" w14:textId="77777777" w:rsidTr="00A50CF6">
      <w:tc>
        <w:tcPr>
          <w:tcW w:w="2156" w:type="dxa"/>
        </w:tcPr>
        <w:p w14:paraId="0D48B309" w14:textId="1057D9A0" w:rsidR="00527BD4" w:rsidRPr="005819CE" w:rsidRDefault="00737E1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CA6937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CA6937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4F41A877" w:rsidR="00527BD4" w:rsidRDefault="00737E1A" w:rsidP="003A5290">
          <w:pPr>
            <w:pStyle w:val="Huisstijl-Kopje"/>
          </w:pPr>
          <w:r>
            <w:t>Ons kenmerk</w:t>
          </w:r>
        </w:p>
        <w:p w14:paraId="2CB4FA59" w14:textId="012B62B0" w:rsidR="00502512" w:rsidRPr="00502512" w:rsidRDefault="00737E1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103702377</w:t>
          </w:r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6937" w14:paraId="06993FB5" w14:textId="77777777" w:rsidTr="00751A6A">
      <w:trPr>
        <w:trHeight w:val="2636"/>
      </w:trPr>
      <w:tc>
        <w:tcPr>
          <w:tcW w:w="737" w:type="dxa"/>
        </w:tcPr>
        <w:p w14:paraId="0F86236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19BAF8" w14:textId="096ECCB9" w:rsidR="00527BD4" w:rsidRDefault="00737E1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7D823A1" wp14:editId="69DBC67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7A0826A3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6937" w14:paraId="13D0458E" w14:textId="77777777" w:rsidTr="00A50CF6">
      <w:tc>
        <w:tcPr>
          <w:tcW w:w="2160" w:type="dxa"/>
        </w:tcPr>
        <w:p w14:paraId="6507531A" w14:textId="49F47862" w:rsidR="00527BD4" w:rsidRPr="005819CE" w:rsidRDefault="00737E1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650C04C7" w14:textId="02D84888" w:rsidR="00527BD4" w:rsidRPr="00BE5ED9" w:rsidRDefault="00737E1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737E1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737E1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754D9EE1" w:rsidR="00527BD4" w:rsidRPr="00C247D7" w:rsidRDefault="00737E1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CA6937" w14:paraId="4FB02182" w14:textId="77777777" w:rsidTr="00C247D7">
      <w:trPr>
        <w:trHeight w:hRule="exact" w:val="8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CA6937" w14:paraId="30880088" w14:textId="77777777" w:rsidTr="00A50CF6">
      <w:tc>
        <w:tcPr>
          <w:tcW w:w="2160" w:type="dxa"/>
        </w:tcPr>
        <w:p w14:paraId="3302543D" w14:textId="0A78AC97" w:rsidR="000C0163" w:rsidRPr="005819CE" w:rsidRDefault="00737E1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268A0B77" w:rsidR="000C0163" w:rsidRPr="005819CE" w:rsidRDefault="00737E1A" w:rsidP="000C0163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103702377</w:t>
          </w:r>
        </w:p>
        <w:p w14:paraId="571C4B05" w14:textId="574328EB" w:rsidR="00527BD4" w:rsidRPr="005819CE" w:rsidRDefault="00737E1A" w:rsidP="00A50CF6">
          <w:pPr>
            <w:pStyle w:val="Huisstijl-Kopje"/>
          </w:pPr>
          <w:r>
            <w:t>Bijlage(n)</w:t>
          </w:r>
        </w:p>
        <w:p w14:paraId="7376D2F5" w14:textId="3B1D02EA" w:rsidR="00527BD4" w:rsidRPr="005819CE" w:rsidRDefault="00441F5D" w:rsidP="00A50CF6">
          <w:pPr>
            <w:pStyle w:val="Huisstijl-Gegeven"/>
          </w:pPr>
          <w:r>
            <w:t>3</w:t>
          </w: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A6937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0501C752" w:rsidR="00527BD4" w:rsidRPr="00BC3B53" w:rsidRDefault="00737E1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A6937" w14:paraId="5164276F" w14:textId="77777777" w:rsidTr="007610AA">
      <w:tc>
        <w:tcPr>
          <w:tcW w:w="7520" w:type="dxa"/>
          <w:gridSpan w:val="2"/>
        </w:tcPr>
        <w:p w14:paraId="7BF06BCA" w14:textId="6CD2AB28" w:rsidR="00527BD4" w:rsidRPr="00983E8F" w:rsidRDefault="00527BD4" w:rsidP="00A50CF6">
          <w:pPr>
            <w:pStyle w:val="Huisstijl-Rubricering"/>
          </w:pPr>
        </w:p>
      </w:tc>
    </w:tr>
    <w:tr w:rsidR="00CA6937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42C191B8" w14:textId="77777777" w:rsidR="00C247D7" w:rsidRDefault="00737E1A" w:rsidP="00A50CF6">
          <w:pPr>
            <w:pStyle w:val="Huisstijl-NAW"/>
          </w:pPr>
          <w:r>
            <w:t xml:space="preserve">De Voorzitter van de Tweede Kamer </w:t>
          </w:r>
        </w:p>
        <w:p w14:paraId="3F615769" w14:textId="77777777" w:rsidR="00527BD4" w:rsidRDefault="00737E1A" w:rsidP="00A50CF6">
          <w:pPr>
            <w:pStyle w:val="Huisstijl-NAW"/>
          </w:pPr>
          <w:r>
            <w:t xml:space="preserve">der Staten-Generaal </w:t>
          </w:r>
        </w:p>
        <w:p w14:paraId="77CF2593" w14:textId="77777777" w:rsidR="00C247D7" w:rsidRDefault="00C247D7" w:rsidP="00A50CF6">
          <w:pPr>
            <w:pStyle w:val="Huisstijl-NAW"/>
          </w:pPr>
          <w:r>
            <w:t>Prinses Irenestraat 6</w:t>
          </w:r>
        </w:p>
        <w:p w14:paraId="0A499B54" w14:textId="7F3285E3" w:rsidR="00C247D7" w:rsidRDefault="00C247D7" w:rsidP="00A50CF6">
          <w:pPr>
            <w:pStyle w:val="Huisstijl-NAW"/>
          </w:pPr>
          <w:r>
            <w:t>2595 BD  DEN HAAG</w:t>
          </w:r>
        </w:p>
      </w:tc>
    </w:tr>
    <w:tr w:rsidR="00CA6937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6937" w14:paraId="5ED9E2F1" w14:textId="77777777" w:rsidTr="007610AA">
      <w:trPr>
        <w:trHeight w:val="240"/>
      </w:trPr>
      <w:tc>
        <w:tcPr>
          <w:tcW w:w="900" w:type="dxa"/>
        </w:tcPr>
        <w:p w14:paraId="7BB2C1AF" w14:textId="4911FFD7" w:rsidR="00527BD4" w:rsidRPr="007709EF" w:rsidRDefault="00737E1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031B5430" w:rsidR="00527BD4" w:rsidRPr="007709EF" w:rsidRDefault="002167FE" w:rsidP="00A50CF6">
          <w:r>
            <w:t>4 februari 2026</w:t>
          </w:r>
        </w:p>
      </w:tc>
    </w:tr>
    <w:tr w:rsidR="00CA6937" w14:paraId="35FBB112" w14:textId="77777777" w:rsidTr="007610AA">
      <w:trPr>
        <w:trHeight w:val="240"/>
      </w:trPr>
      <w:tc>
        <w:tcPr>
          <w:tcW w:w="900" w:type="dxa"/>
        </w:tcPr>
        <w:p w14:paraId="67E42000" w14:textId="3F9E719D" w:rsidR="00527BD4" w:rsidRPr="007709EF" w:rsidRDefault="00737E1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2A630B41" w:rsidR="00527BD4" w:rsidRPr="007709EF" w:rsidRDefault="00737E1A" w:rsidP="00A50CF6">
          <w:r>
            <w:t xml:space="preserve">Aanbieden </w:t>
          </w:r>
          <w:r w:rsidR="006A2629">
            <w:t xml:space="preserve">twee </w:t>
          </w:r>
          <w:r>
            <w:t>onderzoeken leveringszekerheid elektriciteit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87A59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8C20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0C2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AF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8A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E3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C3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E4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26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03029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D4F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7C2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EA5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6A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94B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82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A9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2C1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645508">
    <w:abstractNumId w:val="10"/>
  </w:num>
  <w:num w:numId="2" w16cid:durableId="1941647511">
    <w:abstractNumId w:val="7"/>
  </w:num>
  <w:num w:numId="3" w16cid:durableId="742096502">
    <w:abstractNumId w:val="6"/>
  </w:num>
  <w:num w:numId="4" w16cid:durableId="705833378">
    <w:abstractNumId w:val="5"/>
  </w:num>
  <w:num w:numId="5" w16cid:durableId="1173641824">
    <w:abstractNumId w:val="4"/>
  </w:num>
  <w:num w:numId="6" w16cid:durableId="90050093">
    <w:abstractNumId w:val="8"/>
  </w:num>
  <w:num w:numId="7" w16cid:durableId="2090687953">
    <w:abstractNumId w:val="3"/>
  </w:num>
  <w:num w:numId="8" w16cid:durableId="875892764">
    <w:abstractNumId w:val="2"/>
  </w:num>
  <w:num w:numId="9" w16cid:durableId="1307510183">
    <w:abstractNumId w:val="1"/>
  </w:num>
  <w:num w:numId="10" w16cid:durableId="1364476674">
    <w:abstractNumId w:val="0"/>
  </w:num>
  <w:num w:numId="11" w16cid:durableId="1001540532">
    <w:abstractNumId w:val="9"/>
  </w:num>
  <w:num w:numId="12" w16cid:durableId="2096172668">
    <w:abstractNumId w:val="11"/>
  </w:num>
  <w:num w:numId="13" w16cid:durableId="1718122620">
    <w:abstractNumId w:val="13"/>
  </w:num>
  <w:num w:numId="14" w16cid:durableId="2917194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05E6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719C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2D4"/>
    <w:rsid w:val="001726F3"/>
    <w:rsid w:val="001736C9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6931"/>
    <w:rsid w:val="001D7129"/>
    <w:rsid w:val="001D772B"/>
    <w:rsid w:val="001E34C6"/>
    <w:rsid w:val="001E5581"/>
    <w:rsid w:val="001F3C70"/>
    <w:rsid w:val="00200D88"/>
    <w:rsid w:val="00201F68"/>
    <w:rsid w:val="00212F2A"/>
    <w:rsid w:val="0021336E"/>
    <w:rsid w:val="00214F2B"/>
    <w:rsid w:val="002167FE"/>
    <w:rsid w:val="00217880"/>
    <w:rsid w:val="00222D66"/>
    <w:rsid w:val="00224A8A"/>
    <w:rsid w:val="002309A8"/>
    <w:rsid w:val="00236CFE"/>
    <w:rsid w:val="002428E3"/>
    <w:rsid w:val="00243031"/>
    <w:rsid w:val="00243CE5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E51AD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1F5D"/>
    <w:rsid w:val="0044249B"/>
    <w:rsid w:val="0045023C"/>
    <w:rsid w:val="00451A5B"/>
    <w:rsid w:val="00452BCD"/>
    <w:rsid w:val="00452CEA"/>
    <w:rsid w:val="0045313B"/>
    <w:rsid w:val="00465B52"/>
    <w:rsid w:val="0046708E"/>
    <w:rsid w:val="00472A65"/>
    <w:rsid w:val="00474463"/>
    <w:rsid w:val="00474B75"/>
    <w:rsid w:val="00483F0B"/>
    <w:rsid w:val="00485751"/>
    <w:rsid w:val="00496319"/>
    <w:rsid w:val="00497279"/>
    <w:rsid w:val="004A163B"/>
    <w:rsid w:val="004A3341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3BE8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0FC8"/>
    <w:rsid w:val="005B3814"/>
    <w:rsid w:val="005B463E"/>
    <w:rsid w:val="005C34E1"/>
    <w:rsid w:val="005C3FE0"/>
    <w:rsid w:val="005C740C"/>
    <w:rsid w:val="005D625B"/>
    <w:rsid w:val="005F22C0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2629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059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37E1A"/>
    <w:rsid w:val="00740712"/>
    <w:rsid w:val="00742AB9"/>
    <w:rsid w:val="00746C31"/>
    <w:rsid w:val="00751A6A"/>
    <w:rsid w:val="007534FC"/>
    <w:rsid w:val="00754FBF"/>
    <w:rsid w:val="007610AA"/>
    <w:rsid w:val="007709EF"/>
    <w:rsid w:val="00782701"/>
    <w:rsid w:val="00783559"/>
    <w:rsid w:val="00784B1F"/>
    <w:rsid w:val="007868E1"/>
    <w:rsid w:val="0079551B"/>
    <w:rsid w:val="0079743A"/>
    <w:rsid w:val="00797AA5"/>
    <w:rsid w:val="007A26BD"/>
    <w:rsid w:val="007A4105"/>
    <w:rsid w:val="007A4F72"/>
    <w:rsid w:val="007B4503"/>
    <w:rsid w:val="007C406E"/>
    <w:rsid w:val="007C5183"/>
    <w:rsid w:val="007C53DC"/>
    <w:rsid w:val="007C7573"/>
    <w:rsid w:val="007E2B20"/>
    <w:rsid w:val="007E5F57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0253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A619C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3468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C5F"/>
    <w:rsid w:val="009E3C59"/>
    <w:rsid w:val="009F3259"/>
    <w:rsid w:val="009F3A7C"/>
    <w:rsid w:val="009F63C8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286D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0F8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24B3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BF39BF"/>
    <w:rsid w:val="00C15A91"/>
    <w:rsid w:val="00C206F1"/>
    <w:rsid w:val="00C217E1"/>
    <w:rsid w:val="00C219B1"/>
    <w:rsid w:val="00C247D7"/>
    <w:rsid w:val="00C336CE"/>
    <w:rsid w:val="00C4015B"/>
    <w:rsid w:val="00C40C60"/>
    <w:rsid w:val="00C43FE6"/>
    <w:rsid w:val="00C47485"/>
    <w:rsid w:val="00C5258E"/>
    <w:rsid w:val="00C530C9"/>
    <w:rsid w:val="00C619A7"/>
    <w:rsid w:val="00C62591"/>
    <w:rsid w:val="00C73D5F"/>
    <w:rsid w:val="00C82AFE"/>
    <w:rsid w:val="00C83DBC"/>
    <w:rsid w:val="00C97C80"/>
    <w:rsid w:val="00CA47D3"/>
    <w:rsid w:val="00CA6533"/>
    <w:rsid w:val="00CA6937"/>
    <w:rsid w:val="00CA6A25"/>
    <w:rsid w:val="00CA6A3F"/>
    <w:rsid w:val="00CA7C99"/>
    <w:rsid w:val="00CB1E5F"/>
    <w:rsid w:val="00CC6290"/>
    <w:rsid w:val="00CC6947"/>
    <w:rsid w:val="00CC7B6B"/>
    <w:rsid w:val="00CD0561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4321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07FB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1508"/>
    <w:rsid w:val="00E850D3"/>
    <w:rsid w:val="00E853D6"/>
    <w:rsid w:val="00E876B9"/>
    <w:rsid w:val="00EC0DFF"/>
    <w:rsid w:val="00EC1F2C"/>
    <w:rsid w:val="00EC237D"/>
    <w:rsid w:val="00EC2918"/>
    <w:rsid w:val="00EC4D0E"/>
    <w:rsid w:val="00EC4E2B"/>
    <w:rsid w:val="00ED072A"/>
    <w:rsid w:val="00ED539E"/>
    <w:rsid w:val="00EE09D1"/>
    <w:rsid w:val="00EE2616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35D37"/>
    <w:rsid w:val="00F36FD2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0FC8"/>
    <w:rPr>
      <w:vertAlign w:val="superscript"/>
    </w:rPr>
  </w:style>
  <w:style w:type="paragraph" w:styleId="Revisie">
    <w:name w:val="Revision"/>
    <w:hidden/>
    <w:uiPriority w:val="99"/>
    <w:semiHidden/>
    <w:rsid w:val="006E3059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6A262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A26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A262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A26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A262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2026-02-04T15:51:00.0000000Z</dcterms:created>
  <dcterms:modified xsi:type="dcterms:W3CDTF">2026-02-04T15:52:00.0000000Z</dcterms:modified>
  <dc:description>------------------------</dc:description>
  <dc:subject/>
  <keywords/>
  <version/>
  <category/>
</coreProperties>
</file>