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75548" w:rsidTr="00D9561B" w14:paraId="74AFF3A7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D462F2" w14:paraId="2BE32988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D462F2" w14:paraId="44BD0353" w14:textId="77777777">
            <w:r>
              <w:t>Postbus 20018</w:t>
            </w:r>
          </w:p>
          <w:p w:rsidR="008E3932" w:rsidP="00D9561B" w:rsidRDefault="00D462F2" w14:paraId="22355FFB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775548" w:rsidTr="00FF66F9" w14:paraId="5B900C5A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D462F2" w14:paraId="1D2334D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0449A7" w14:paraId="6AAF20F3" w14:textId="3554F1D6">
            <w:pPr>
              <w:rPr>
                <w:lang w:eastAsia="en-US"/>
              </w:rPr>
            </w:pPr>
            <w:r>
              <w:rPr>
                <w:lang w:eastAsia="en-US"/>
              </w:rPr>
              <w:t>5 februari 2026</w:t>
            </w:r>
          </w:p>
        </w:tc>
      </w:tr>
      <w:tr w:rsidR="00775548" w:rsidTr="00FF66F9" w14:paraId="62025D12" w14:textId="77777777">
        <w:trPr>
          <w:trHeight w:val="368"/>
        </w:trPr>
        <w:tc>
          <w:tcPr>
            <w:tcW w:w="929" w:type="dxa"/>
          </w:tcPr>
          <w:p w:rsidR="0005404B" w:rsidP="00FF66F9" w:rsidRDefault="00D462F2" w14:paraId="4036BF1F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B4736F" w14:paraId="0F4EEDB8" w14:textId="0D3F56B3">
            <w:pPr>
              <w:rPr>
                <w:lang w:eastAsia="en-US"/>
              </w:rPr>
            </w:pPr>
            <w:r>
              <w:rPr>
                <w:lang w:eastAsia="en-US"/>
              </w:rPr>
              <w:t>Eindrapport e</w:t>
            </w:r>
            <w:r w:rsidR="00D462F2">
              <w:rPr>
                <w:lang w:eastAsia="en-US"/>
              </w:rPr>
              <w:t>valuatie subsidieregeling '</w:t>
            </w:r>
            <w:r w:rsidR="009A1C28">
              <w:rPr>
                <w:lang w:eastAsia="en-US"/>
              </w:rPr>
              <w:t>a</w:t>
            </w:r>
            <w:r w:rsidR="00D462F2">
              <w:rPr>
                <w:lang w:eastAsia="en-US"/>
              </w:rPr>
              <w:t>ndere erkende doorstroomtoetsen po'</w:t>
            </w:r>
          </w:p>
        </w:tc>
      </w:tr>
    </w:tbl>
    <w:tbl>
      <w:tblPr>
        <w:tblpPr w:leftFromText="142" w:rightFromText="142" w:vertAnchor="page" w:horzAnchor="page" w:tblpX="9381" w:tblpY="2525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975AE" w:rsidR="001B1F4F" w:rsidTr="001B1F4F" w14:paraId="4BCF1AC6" w14:textId="77777777">
        <w:tc>
          <w:tcPr>
            <w:tcW w:w="2160" w:type="dxa"/>
          </w:tcPr>
          <w:p w:rsidRPr="00F53C9D" w:rsidR="001B1F4F" w:rsidP="001B1F4F" w:rsidRDefault="001B1F4F" w14:paraId="626B57BB" w14:textId="77777777">
            <w:pPr>
              <w:pStyle w:val="Colofonkop"/>
              <w:framePr w:hSpace="0" w:wrap="auto" w:hAnchor="text" w:vAnchor="margin" w:xAlign="left" w:yAlign="inline"/>
            </w:pPr>
            <w:r>
              <w:t>Onderwijspersoneel en Primair Onderwijs</w:t>
            </w:r>
          </w:p>
          <w:p w:rsidR="001B1F4F" w:rsidP="001B1F4F" w:rsidRDefault="001B1F4F" w14:paraId="4B118171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1B1F4F" w:rsidP="001B1F4F" w:rsidRDefault="001B1F4F" w14:paraId="799FA417" w14:textId="77777777">
            <w:pPr>
              <w:pStyle w:val="Huisstijl-Gegeven"/>
              <w:spacing w:after="0"/>
            </w:pPr>
            <w:r>
              <w:t>Den Haag</w:t>
            </w:r>
          </w:p>
          <w:p w:rsidR="001B1F4F" w:rsidP="001B1F4F" w:rsidRDefault="001B1F4F" w14:paraId="7C66F09A" w14:textId="77777777">
            <w:pPr>
              <w:pStyle w:val="Huisstijl-Gegeven"/>
              <w:spacing w:after="0"/>
            </w:pPr>
            <w:r>
              <w:t>Postbus 16375</w:t>
            </w:r>
          </w:p>
          <w:p w:rsidR="001B1F4F" w:rsidP="001B1F4F" w:rsidRDefault="001B1F4F" w14:paraId="142933AB" w14:textId="77777777">
            <w:pPr>
              <w:pStyle w:val="Huisstijl-Gegeven"/>
              <w:spacing w:after="0"/>
            </w:pPr>
            <w:r>
              <w:t>2500 BJ Den Haag</w:t>
            </w:r>
          </w:p>
          <w:p w:rsidR="001B1F4F" w:rsidP="001B1F4F" w:rsidRDefault="001B1F4F" w14:paraId="0BAFD402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1B1F4F" w:rsidP="001B1F4F" w:rsidRDefault="001B1F4F" w14:paraId="7364FCA2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9A1C28" w:rsidR="001B1F4F" w:rsidP="001B1F4F" w:rsidRDefault="001B1F4F" w14:paraId="1C322C02" w14:textId="25B74AF0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5975AE" w:rsidR="001B1F4F" w:rsidTr="001B1F4F" w14:paraId="1A8FB918" w14:textId="77777777">
        <w:trPr>
          <w:trHeight w:val="200" w:hRule="exact"/>
        </w:trPr>
        <w:tc>
          <w:tcPr>
            <w:tcW w:w="2160" w:type="dxa"/>
          </w:tcPr>
          <w:p w:rsidRPr="009A1C28" w:rsidR="001B1F4F" w:rsidP="001B1F4F" w:rsidRDefault="001B1F4F" w14:paraId="6342F3CC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1B1F4F" w:rsidTr="001B1F4F" w14:paraId="0F8442FA" w14:textId="77777777">
        <w:trPr>
          <w:trHeight w:val="450"/>
        </w:trPr>
        <w:tc>
          <w:tcPr>
            <w:tcW w:w="2160" w:type="dxa"/>
          </w:tcPr>
          <w:p w:rsidRPr="005975AE" w:rsidR="001B1F4F" w:rsidP="001B1F4F" w:rsidRDefault="001B1F4F" w14:paraId="5CA05FB3" w14:textId="5B7834C6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  <w:r w:rsidRPr="005975AE" w:rsidR="005975AE">
              <w:rPr>
                <w:sz w:val="13"/>
                <w:szCs w:val="13"/>
              </w:rPr>
              <w:br/>
              <w:t>61736220</w:t>
            </w:r>
          </w:p>
        </w:tc>
      </w:tr>
      <w:tr w:rsidR="001B1F4F" w:rsidTr="001B1F4F" w14:paraId="00BA824D" w14:textId="77777777">
        <w:trPr>
          <w:trHeight w:val="113"/>
        </w:trPr>
        <w:tc>
          <w:tcPr>
            <w:tcW w:w="2160" w:type="dxa"/>
          </w:tcPr>
          <w:p w:rsidRPr="00C5333A" w:rsidR="001B1F4F" w:rsidP="001B1F4F" w:rsidRDefault="001B1F4F" w14:paraId="600A2857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1B1F4F" w:rsidTr="001B1F4F" w14:paraId="4F783C09" w14:textId="77777777">
        <w:trPr>
          <w:trHeight w:val="113"/>
        </w:trPr>
        <w:tc>
          <w:tcPr>
            <w:tcW w:w="2160" w:type="dxa"/>
          </w:tcPr>
          <w:p w:rsidRPr="009A1C28" w:rsidR="001B1F4F" w:rsidP="001B1F4F" w:rsidRDefault="001B1F4F" w14:paraId="0E257EA5" w14:textId="77777777">
            <w:pPr>
              <w:pStyle w:val="Lijstalinea"/>
              <w:numPr>
                <w:ilvl w:val="0"/>
                <w:numId w:val="15"/>
              </w:num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 xml:space="preserve">Eindrapport van SEO Economisch Onderzoek ‘Keuzevrijheid met een prijskaartje’. </w:t>
            </w:r>
          </w:p>
        </w:tc>
      </w:tr>
    </w:tbl>
    <w:p w:rsidR="004658E2" w:rsidRDefault="009A1C28" w14:paraId="07EF195D" w14:textId="071861E7">
      <w:r>
        <w:t xml:space="preserve">Hierbij informeer ik uw Kamer over de evaluatie die is uitgevoerd op de subsidieregeling ‘andere erkende doorstroomtoetsen po’. </w:t>
      </w:r>
      <w:r w:rsidR="00D462F2">
        <w:t xml:space="preserve">Deze subsidieregeling verstrekt subsidie aan commerciële </w:t>
      </w:r>
      <w:r w:rsidR="007E1F68">
        <w:t>partijen</w:t>
      </w:r>
      <w:r w:rsidR="00D462F2">
        <w:t xml:space="preserve"> voor het aanbieden van de doorstroomtoets en activiteiten die daar direct mee samenhangen. </w:t>
      </w:r>
      <w:r w:rsidR="007E1F68">
        <w:t xml:space="preserve">De evaluatie ‘Keuzevrijheid met een prijskaartje’, die </w:t>
      </w:r>
      <w:r>
        <w:t xml:space="preserve">onderzoeksbureau SEO Economisch </w:t>
      </w:r>
      <w:r w:rsidR="00E87646">
        <w:t>O</w:t>
      </w:r>
      <w:r>
        <w:t xml:space="preserve">nderzoek </w:t>
      </w:r>
      <w:r w:rsidR="007E1F68">
        <w:t>in opdracht van OCW heeft uitgevoerd, treft u als bijlage bij deze brief aan.</w:t>
      </w:r>
      <w:r w:rsidR="004658E2">
        <w:t xml:space="preserve"> </w:t>
      </w:r>
      <w:r w:rsidR="003B7A1F">
        <w:t xml:space="preserve">Het rapport brengt het gebruik van de regeling in kaart, de mate waarin de beoogde doelen zijn gerealiseerd en hoe de regeling scoort op doeltreffendheid, doelmatigheid en toekomstbestendigheid. </w:t>
      </w:r>
    </w:p>
    <w:p w:rsidR="004658E2" w:rsidRDefault="004658E2" w14:paraId="05B497BD" w14:textId="77777777"/>
    <w:p w:rsidR="003B7A1F" w:rsidRDefault="000223BF" w14:paraId="1A2377B8" w14:textId="478EF008">
      <w:r>
        <w:t xml:space="preserve">Het rapport laat zien dat de regeling doeltreffend is ten aanzien van keuzevrijheid voor scholen. </w:t>
      </w:r>
      <w:r w:rsidR="007728C3">
        <w:t xml:space="preserve">Door de subsidieregeling is er </w:t>
      </w:r>
      <w:r w:rsidR="00E67219">
        <w:t xml:space="preserve">sprake van </w:t>
      </w:r>
      <w:r w:rsidR="007728C3">
        <w:t xml:space="preserve">een pluriform aanbod en hebben </w:t>
      </w:r>
      <w:r w:rsidR="00980E9A">
        <w:t>scholen</w:t>
      </w:r>
      <w:r w:rsidR="007728C3">
        <w:t xml:space="preserve"> </w:t>
      </w:r>
      <w:r w:rsidR="00980E9A">
        <w:t>de</w:t>
      </w:r>
      <w:r w:rsidR="007728C3">
        <w:t xml:space="preserve"> mogelijkheid een doorstroomtoets te kiezen die past bij hun leerlingpopulatie en onderwijsvisie. </w:t>
      </w:r>
      <w:r>
        <w:t xml:space="preserve">De doelmatigheid </w:t>
      </w:r>
      <w:r w:rsidR="007728C3">
        <w:t xml:space="preserve">van de regeling </w:t>
      </w:r>
      <w:r>
        <w:t xml:space="preserve">is </w:t>
      </w:r>
      <w:r w:rsidR="00E67219">
        <w:t xml:space="preserve">volgens het onderzoeksbureau </w:t>
      </w:r>
      <w:r>
        <w:t>beperkt</w:t>
      </w:r>
      <w:r w:rsidR="007728C3">
        <w:t>. Dit komt</w:t>
      </w:r>
      <w:r>
        <w:t xml:space="preserve"> </w:t>
      </w:r>
      <w:r w:rsidR="007728C3">
        <w:t>doordat</w:t>
      </w:r>
      <w:r>
        <w:t xml:space="preserve"> de regeling primair is ingericht op </w:t>
      </w:r>
      <w:r w:rsidR="004658E2">
        <w:t xml:space="preserve">de </w:t>
      </w:r>
      <w:r>
        <w:t xml:space="preserve">pluriformiteit </w:t>
      </w:r>
      <w:r w:rsidR="00980E9A">
        <w:t xml:space="preserve">van het aanbod </w:t>
      </w:r>
      <w:r>
        <w:t>en kostendekkendheid</w:t>
      </w:r>
      <w:r w:rsidR="007728C3">
        <w:t xml:space="preserve"> voor de commerciële aanbieders.</w:t>
      </w:r>
      <w:r w:rsidR="004658E2">
        <w:t xml:space="preserve"> </w:t>
      </w:r>
      <w:r w:rsidR="00E67219">
        <w:t xml:space="preserve">De onbegrensde </w:t>
      </w:r>
      <w:r w:rsidR="004658E2">
        <w:t xml:space="preserve">regeling </w:t>
      </w:r>
      <w:r w:rsidR="007728C3">
        <w:t xml:space="preserve">resulteert in </w:t>
      </w:r>
      <w:r>
        <w:t xml:space="preserve">relatief hoge publieke kosten. </w:t>
      </w:r>
      <w:r w:rsidR="00980E9A">
        <w:t xml:space="preserve">Om de regeling doelmatiger in te richten </w:t>
      </w:r>
      <w:r w:rsidR="004658E2">
        <w:t xml:space="preserve">kan gekeken worden naar hoeveel aanbod er nodig is om de keuzevrijheid van scholen te waarborgen. </w:t>
      </w:r>
    </w:p>
    <w:p w:rsidR="009A1C28" w:rsidRDefault="009A1C28" w14:paraId="195953A2" w14:textId="532F4E7E"/>
    <w:p w:rsidR="001B1F4F" w:rsidP="00CA35E4" w:rsidRDefault="003B7A1F" w14:paraId="45B9C7E3" w14:textId="7E59B59D">
      <w:r>
        <w:t xml:space="preserve">Ik neem de </w:t>
      </w:r>
      <w:r w:rsidR="009A1C28">
        <w:t xml:space="preserve">uitkomsten van </w:t>
      </w:r>
      <w:r>
        <w:t xml:space="preserve">de evaluatie </w:t>
      </w:r>
      <w:r w:rsidR="009A1C28">
        <w:t xml:space="preserve">mee in de </w:t>
      </w:r>
      <w:r>
        <w:t xml:space="preserve">bredere beleidsontwikkeling op de vorm van het stelsel van de doorstroomtoets. </w:t>
      </w:r>
      <w:r w:rsidR="001B1F4F">
        <w:t>Zoals eerder aan uw Kamer toegezegd in mijn brief van 2 december 2025</w:t>
      </w:r>
      <w:r w:rsidR="001B1F4F">
        <w:rPr>
          <w:rStyle w:val="Voetnootmarkering"/>
        </w:rPr>
        <w:footnoteReference w:id="1"/>
      </w:r>
      <w:r w:rsidR="001B1F4F">
        <w:t xml:space="preserve"> zal uw Kamer vóór de zomer van 2026 een brief ontvangen met verdere informatie die nodig is om een </w:t>
      </w:r>
      <w:r w:rsidR="00664760">
        <w:t>politiek</w:t>
      </w:r>
      <w:r w:rsidR="001B1F4F">
        <w:t xml:space="preserve"> debat over de vorm van de doorstroomtoets mogelijk te maken.</w:t>
      </w:r>
    </w:p>
    <w:p w:rsidR="001B1F4F" w:rsidP="00CA35E4" w:rsidRDefault="001B1F4F" w14:paraId="43AB0C79" w14:textId="77777777"/>
    <w:p w:rsidR="00820DDA" w:rsidP="00CA35E4" w:rsidRDefault="00D462F2" w14:paraId="61E381A0" w14:textId="77777777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6FF0CDE2" w14:textId="77777777"/>
    <w:p w:rsidR="00745AE0" w:rsidP="003A7160" w:rsidRDefault="00745AE0" w14:paraId="0417537D" w14:textId="77777777"/>
    <w:p w:rsidR="00745AE0" w:rsidP="003A7160" w:rsidRDefault="00745AE0" w14:paraId="1BECE5C9" w14:textId="77777777"/>
    <w:p w:rsidR="00E93891" w:rsidP="00347221" w:rsidRDefault="00E93891" w14:paraId="6A380FA2" w14:textId="77777777"/>
    <w:p w:rsidRPr="00820DDA" w:rsidR="00820DDA" w:rsidP="001B1F4F" w:rsidRDefault="00D462F2" w14:paraId="52CBFC73" w14:textId="093F7D84">
      <w:r w:rsidRPr="00480E05">
        <w:t>Koen Becki</w:t>
      </w:r>
      <w:r w:rsidR="001B1F4F">
        <w:t>ng</w:t>
      </w: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C2896" w14:textId="77777777" w:rsidR="00DC691C" w:rsidRDefault="00D462F2">
      <w:r>
        <w:separator/>
      </w:r>
    </w:p>
    <w:p w14:paraId="780DF0B5" w14:textId="77777777" w:rsidR="00DC691C" w:rsidRDefault="00DC691C"/>
  </w:endnote>
  <w:endnote w:type="continuationSeparator" w:id="0">
    <w:p w14:paraId="0B9FAED2" w14:textId="77777777" w:rsidR="00DC691C" w:rsidRDefault="00D462F2">
      <w:r>
        <w:continuationSeparator/>
      </w:r>
    </w:p>
    <w:p w14:paraId="0802722E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E821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19BC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775548" w14:paraId="7DE0694F" w14:textId="77777777" w:rsidTr="004C7E1D">
      <w:trPr>
        <w:trHeight w:hRule="exact" w:val="357"/>
      </w:trPr>
      <w:tc>
        <w:tcPr>
          <w:tcW w:w="7603" w:type="dxa"/>
        </w:tcPr>
        <w:p w14:paraId="3140D6B0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1F78F1C9" w14:textId="7393FF28" w:rsidR="002F71BB" w:rsidRPr="004C7E1D" w:rsidRDefault="00D462F2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E67219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534EBDE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775548" w14:paraId="6C800634" w14:textId="77777777" w:rsidTr="004C7E1D">
      <w:trPr>
        <w:trHeight w:hRule="exact" w:val="357"/>
      </w:trPr>
      <w:tc>
        <w:tcPr>
          <w:tcW w:w="7709" w:type="dxa"/>
        </w:tcPr>
        <w:p w14:paraId="06CF7724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601A501B" w14:textId="588CA5F0" w:rsidR="00D17084" w:rsidRPr="004C7E1D" w:rsidRDefault="00D462F2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449A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67AF666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A3949" w14:textId="77777777" w:rsidR="00DC691C" w:rsidRDefault="00D462F2">
      <w:r>
        <w:separator/>
      </w:r>
    </w:p>
    <w:p w14:paraId="1C245C98" w14:textId="77777777" w:rsidR="00DC691C" w:rsidRDefault="00DC691C"/>
  </w:footnote>
  <w:footnote w:type="continuationSeparator" w:id="0">
    <w:p w14:paraId="52878AD7" w14:textId="77777777" w:rsidR="00DC691C" w:rsidRDefault="00D462F2">
      <w:r>
        <w:continuationSeparator/>
      </w:r>
    </w:p>
    <w:p w14:paraId="34E63A50" w14:textId="77777777" w:rsidR="00DC691C" w:rsidRDefault="00DC691C"/>
  </w:footnote>
  <w:footnote w:id="1">
    <w:p w14:paraId="77A70BD7" w14:textId="3A4C5421" w:rsidR="001B1F4F" w:rsidRDefault="001B1F4F">
      <w:pPr>
        <w:pStyle w:val="Voetnoottekst"/>
      </w:pPr>
      <w:r>
        <w:rPr>
          <w:rStyle w:val="Voetnootmarkering"/>
        </w:rPr>
        <w:footnoteRef/>
      </w:r>
      <w:r>
        <w:t xml:space="preserve"> Tweede Kamer, vergaderjaar 2025-2026, 31 293, nr. 854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999D1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75548" w14:paraId="2E1283EA" w14:textId="77777777" w:rsidTr="006D2D53">
      <w:trPr>
        <w:trHeight w:hRule="exact" w:val="400"/>
      </w:trPr>
      <w:tc>
        <w:tcPr>
          <w:tcW w:w="7518" w:type="dxa"/>
        </w:tcPr>
        <w:p w14:paraId="45B43999" w14:textId="77777777" w:rsidR="00527BD4" w:rsidRPr="00275984" w:rsidRDefault="00527BD4" w:rsidP="00BF4427">
          <w:pPr>
            <w:pStyle w:val="Huisstijl-Rubricering"/>
          </w:pPr>
        </w:p>
      </w:tc>
    </w:tr>
  </w:tbl>
  <w:p w14:paraId="175B7FFA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75548" w14:paraId="14915DFD" w14:textId="77777777" w:rsidTr="003B528D">
      <w:tc>
        <w:tcPr>
          <w:tcW w:w="2160" w:type="dxa"/>
        </w:tcPr>
        <w:p w14:paraId="2C4956BD" w14:textId="77777777" w:rsidR="002F71BB" w:rsidRPr="000407BB" w:rsidRDefault="00D462F2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775548" w14:paraId="5D3297A2" w14:textId="77777777" w:rsidTr="002F71BB">
      <w:trPr>
        <w:trHeight w:val="259"/>
      </w:trPr>
      <w:tc>
        <w:tcPr>
          <w:tcW w:w="2160" w:type="dxa"/>
        </w:tcPr>
        <w:p w14:paraId="27CF77C5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78EFFE3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75548" w14:paraId="17909720" w14:textId="77777777" w:rsidTr="001377D4">
      <w:trPr>
        <w:trHeight w:val="2636"/>
      </w:trPr>
      <w:tc>
        <w:tcPr>
          <w:tcW w:w="737" w:type="dxa"/>
        </w:tcPr>
        <w:p w14:paraId="6FE73B83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14E2FD9D" w14:textId="77777777" w:rsidR="00704845" w:rsidRDefault="00D462F2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6F81FBA8" wp14:editId="68A05A35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3282E99" w14:textId="77777777" w:rsidR="00483ECA" w:rsidRDefault="00483ECA" w:rsidP="00D037A9"/>
      </w:tc>
    </w:tr>
  </w:tbl>
  <w:p w14:paraId="21025D8D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75548" w14:paraId="093F8443" w14:textId="77777777" w:rsidTr="0008539E">
      <w:trPr>
        <w:trHeight w:hRule="exact" w:val="572"/>
      </w:trPr>
      <w:tc>
        <w:tcPr>
          <w:tcW w:w="7520" w:type="dxa"/>
        </w:tcPr>
        <w:p w14:paraId="72CBA32A" w14:textId="77777777" w:rsidR="00527BD4" w:rsidRPr="00963440" w:rsidRDefault="00D462F2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775548" w14:paraId="76A9E6C4" w14:textId="77777777" w:rsidTr="00E776C6">
      <w:trPr>
        <w:cantSplit/>
        <w:trHeight w:hRule="exact" w:val="238"/>
      </w:trPr>
      <w:tc>
        <w:tcPr>
          <w:tcW w:w="7520" w:type="dxa"/>
        </w:tcPr>
        <w:p w14:paraId="64C1B782" w14:textId="77777777" w:rsidR="00093ABC" w:rsidRPr="00963440" w:rsidRDefault="00093ABC" w:rsidP="00963440"/>
      </w:tc>
    </w:tr>
    <w:tr w:rsidR="00775548" w14:paraId="76CBCC2A" w14:textId="77777777" w:rsidTr="00E776C6">
      <w:trPr>
        <w:cantSplit/>
        <w:trHeight w:hRule="exact" w:val="1520"/>
      </w:trPr>
      <w:tc>
        <w:tcPr>
          <w:tcW w:w="7520" w:type="dxa"/>
        </w:tcPr>
        <w:p w14:paraId="6F06E6A9" w14:textId="77777777" w:rsidR="00A604D3" w:rsidRPr="00963440" w:rsidRDefault="00A604D3" w:rsidP="00963440"/>
      </w:tc>
    </w:tr>
    <w:tr w:rsidR="00775548" w14:paraId="3CF63638" w14:textId="77777777" w:rsidTr="00E776C6">
      <w:trPr>
        <w:trHeight w:hRule="exact" w:val="1077"/>
      </w:trPr>
      <w:tc>
        <w:tcPr>
          <w:tcW w:w="7520" w:type="dxa"/>
        </w:tcPr>
        <w:p w14:paraId="03646152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C8ADB5C" w14:textId="77777777" w:rsidR="006F273B" w:rsidRDefault="006F273B" w:rsidP="00BC4AE3">
    <w:pPr>
      <w:pStyle w:val="Koptekst"/>
    </w:pPr>
  </w:p>
  <w:p w14:paraId="060E2A2C" w14:textId="77777777" w:rsidR="00153BD0" w:rsidRDefault="00153BD0" w:rsidP="00BC4AE3">
    <w:pPr>
      <w:pStyle w:val="Koptekst"/>
    </w:pPr>
  </w:p>
  <w:p w14:paraId="687493FA" w14:textId="77777777" w:rsidR="0044605E" w:rsidRDefault="0044605E" w:rsidP="00BC4AE3">
    <w:pPr>
      <w:pStyle w:val="Koptekst"/>
    </w:pPr>
  </w:p>
  <w:p w14:paraId="5B5DCE49" w14:textId="77777777" w:rsidR="0044605E" w:rsidRDefault="0044605E" w:rsidP="00BC4AE3">
    <w:pPr>
      <w:pStyle w:val="Koptekst"/>
    </w:pPr>
  </w:p>
  <w:p w14:paraId="38BFB903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63A0F3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698E8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484A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B658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2CB9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1A32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A852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94FA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805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931D1"/>
    <w:multiLevelType w:val="hybridMultilevel"/>
    <w:tmpl w:val="8F8ED1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55FEF"/>
    <w:multiLevelType w:val="hybridMultilevel"/>
    <w:tmpl w:val="50F0923E"/>
    <w:lvl w:ilvl="0" w:tplc="9710BA9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D4C2A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AA7A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5C51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90FE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26E8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223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9884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0A8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5617500">
    <w:abstractNumId w:val="10"/>
  </w:num>
  <w:num w:numId="2" w16cid:durableId="976031927">
    <w:abstractNumId w:val="7"/>
  </w:num>
  <w:num w:numId="3" w16cid:durableId="959409868">
    <w:abstractNumId w:val="6"/>
  </w:num>
  <w:num w:numId="4" w16cid:durableId="1423647028">
    <w:abstractNumId w:val="5"/>
  </w:num>
  <w:num w:numId="5" w16cid:durableId="1880315067">
    <w:abstractNumId w:val="4"/>
  </w:num>
  <w:num w:numId="6" w16cid:durableId="2013288201">
    <w:abstractNumId w:val="8"/>
  </w:num>
  <w:num w:numId="7" w16cid:durableId="161088728">
    <w:abstractNumId w:val="3"/>
  </w:num>
  <w:num w:numId="8" w16cid:durableId="2125463599">
    <w:abstractNumId w:val="2"/>
  </w:num>
  <w:num w:numId="9" w16cid:durableId="1110203774">
    <w:abstractNumId w:val="1"/>
  </w:num>
  <w:num w:numId="10" w16cid:durableId="809057781">
    <w:abstractNumId w:val="0"/>
  </w:num>
  <w:num w:numId="11" w16cid:durableId="1997874907">
    <w:abstractNumId w:val="9"/>
  </w:num>
  <w:num w:numId="12" w16cid:durableId="270548691">
    <w:abstractNumId w:val="11"/>
  </w:num>
  <w:num w:numId="13" w16cid:durableId="986277269">
    <w:abstractNumId w:val="14"/>
  </w:num>
  <w:num w:numId="14" w16cid:durableId="559293859">
    <w:abstractNumId w:val="13"/>
  </w:num>
  <w:num w:numId="15" w16cid:durableId="187604512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23BF"/>
    <w:rsid w:val="00023BFE"/>
    <w:rsid w:val="00023E9A"/>
    <w:rsid w:val="00025A42"/>
    <w:rsid w:val="00033CDD"/>
    <w:rsid w:val="00034A84"/>
    <w:rsid w:val="00034D28"/>
    <w:rsid w:val="00035E67"/>
    <w:rsid w:val="000366F3"/>
    <w:rsid w:val="000407BB"/>
    <w:rsid w:val="000449A7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1F4F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460D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47221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0D2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A1F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8E2"/>
    <w:rsid w:val="00465B52"/>
    <w:rsid w:val="0046708E"/>
    <w:rsid w:val="00467D61"/>
    <w:rsid w:val="0047126E"/>
    <w:rsid w:val="004722BE"/>
    <w:rsid w:val="00472A65"/>
    <w:rsid w:val="00474463"/>
    <w:rsid w:val="00474B75"/>
    <w:rsid w:val="00480E0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5AE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4760"/>
    <w:rsid w:val="0066632F"/>
    <w:rsid w:val="00674A89"/>
    <w:rsid w:val="00674F3D"/>
    <w:rsid w:val="00680E52"/>
    <w:rsid w:val="00682E02"/>
    <w:rsid w:val="00685545"/>
    <w:rsid w:val="006864B3"/>
    <w:rsid w:val="00686AED"/>
    <w:rsid w:val="00692BA9"/>
    <w:rsid w:val="00692C30"/>
    <w:rsid w:val="00692D64"/>
    <w:rsid w:val="00697943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3C0D"/>
    <w:rsid w:val="00754AD6"/>
    <w:rsid w:val="00754FBF"/>
    <w:rsid w:val="007615AC"/>
    <w:rsid w:val="00764585"/>
    <w:rsid w:val="00767FEF"/>
    <w:rsid w:val="007709EF"/>
    <w:rsid w:val="007728C3"/>
    <w:rsid w:val="00775548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A6F77"/>
    <w:rsid w:val="007B0D8E"/>
    <w:rsid w:val="007B4503"/>
    <w:rsid w:val="007C03C9"/>
    <w:rsid w:val="007C16D8"/>
    <w:rsid w:val="007C406E"/>
    <w:rsid w:val="007C5183"/>
    <w:rsid w:val="007C7573"/>
    <w:rsid w:val="007E14E4"/>
    <w:rsid w:val="007E1F68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279D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0E9A"/>
    <w:rsid w:val="009812EB"/>
    <w:rsid w:val="00981768"/>
    <w:rsid w:val="009838BB"/>
    <w:rsid w:val="00983E8F"/>
    <w:rsid w:val="00992338"/>
    <w:rsid w:val="00994FDA"/>
    <w:rsid w:val="00997D15"/>
    <w:rsid w:val="009A1C28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B59EA"/>
    <w:rsid w:val="00AD34B3"/>
    <w:rsid w:val="00AD488E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4736F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D4C7F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462F2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3D6C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67219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46"/>
    <w:rsid w:val="00E876B9"/>
    <w:rsid w:val="00E91B40"/>
    <w:rsid w:val="00E91F7C"/>
    <w:rsid w:val="00E93891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C18F0"/>
  <w15:docId w15:val="{CB5FEEDE-FE03-44EF-A1FB-73006101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  <w:style w:type="paragraph" w:styleId="Lijstalinea">
    <w:name w:val="List Paragraph"/>
    <w:basedOn w:val="Standaard"/>
    <w:uiPriority w:val="34"/>
    <w:qFormat/>
    <w:rsid w:val="009A1C28"/>
    <w:pPr>
      <w:ind w:left="720"/>
      <w:contextualSpacing/>
    </w:pPr>
  </w:style>
  <w:style w:type="character" w:styleId="Voetnootmarkering">
    <w:name w:val="footnote reference"/>
    <w:basedOn w:val="Standaardalinea-lettertype"/>
    <w:rsid w:val="001B1F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346</ap:Words>
  <ap:Characters>1905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2247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2026-02-05T07:44:00.0000000Z</dcterms:created>
  <dcterms:modified xsi:type="dcterms:W3CDTF">2026-02-05T07:44:00.0000000Z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O206TEU</vt:lpwstr>
  </property>
  <property fmtid="{D5CDD505-2E9C-101B-9397-08002B2CF9AE}" pid="3" name="Author">
    <vt:lpwstr>O206TEU</vt:lpwstr>
  </property>
  <property fmtid="{D5CDD505-2E9C-101B-9397-08002B2CF9AE}" pid="4" name="cs_objectid">
    <vt:lpwstr>61736220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Publicatie evaluatie subsidieregeling 'Andere erkende doorstroomtoetsen po'</vt:lpwstr>
  </property>
  <property fmtid="{D5CDD505-2E9C-101B-9397-08002B2CF9AE}" pid="9" name="ocw_directie">
    <vt:lpwstr>OPO/2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Initiatiefbrief aan de Eerste/Tweede Kamer</vt:lpwstr>
  </property>
  <property fmtid="{D5CDD505-2E9C-101B-9397-08002B2CF9AE}" pid="17" name="TemplateId">
    <vt:lpwstr>E6E943B1C7854D4D80FEAF0D1463D6A0</vt:lpwstr>
  </property>
  <property fmtid="{D5CDD505-2E9C-101B-9397-08002B2CF9AE}" pid="18" name="Typist">
    <vt:lpwstr>O206TEU</vt:lpwstr>
  </property>
</Properties>
</file>