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4B76" w:rsidR="00594B76" w:rsidP="00594B76" w:rsidRDefault="00594B76" w14:paraId="76E91D32" w14:textId="6C9EDCE6">
      <w:pPr>
        <w:rPr>
          <w:b/>
          <w:bCs/>
        </w:rPr>
      </w:pPr>
      <w:r w:rsidRPr="00594B76">
        <w:rPr>
          <w:b/>
          <w:bCs/>
        </w:rPr>
        <w:t>Bijlage 2 - BEREKENING KOSTEN</w:t>
      </w:r>
      <w:r w:rsidR="008E747F">
        <w:rPr>
          <w:b/>
          <w:bCs/>
        </w:rPr>
        <w:t xml:space="preserve"> ZIJ-INSTROOM</w:t>
      </w:r>
    </w:p>
    <w:p w:rsidR="00594B76" w:rsidP="00594B76" w:rsidRDefault="00594B76" w14:paraId="681204AB" w14:textId="75CB4C4D">
      <w:r>
        <w:t>In het po en vo is er over de afgelopen drie jaar aan gemiddeld 1.250 zij-instromers per jaar de subsidie zij-instroom toegekend (po ±800 zij-instromers en vo ±450 zij-instromers). Met de aanname van het aantal zij-instromers van 15% zou dit leiden tot ±1.450 zij-instromers voor het po en vo per jaar. Dit zijn 200 extra zij-instromers per jaar.</w:t>
      </w:r>
      <w:r w:rsidRPr="00045E64" w:rsidDel="001C6F2C">
        <w:t xml:space="preserve"> </w:t>
      </w:r>
      <w:r w:rsidDel="001C6F2C">
        <w:t xml:space="preserve">Dit percentage is gebaseerd op een eerdere verhoging van het subsidiebudget per zij-instromer in 2023 van € 20.000,- naar </w:t>
      </w:r>
      <w:r w:rsidR="00554390">
        <w:br/>
      </w:r>
      <w:r w:rsidDel="001C6F2C">
        <w:t>€ 25.000,- waarna er een stijging was van 15% van het aantal zij-instromers in beroep.</w:t>
      </w:r>
    </w:p>
    <w:p w:rsidR="00594B76" w:rsidP="00594B76" w:rsidRDefault="00594B76" w14:paraId="1649F78E" w14:textId="77777777"/>
    <w:p w:rsidRPr="00E64DF6" w:rsidR="00594B76" w:rsidP="00594B76" w:rsidRDefault="00594B76" w14:paraId="2EAAB77D" w14:textId="2E2C367A">
      <w:pPr>
        <w:rPr>
          <w:i/>
          <w:iCs/>
        </w:rPr>
      </w:pPr>
      <w:r>
        <w:rPr>
          <w:i/>
          <w:iCs/>
        </w:rPr>
        <w:t xml:space="preserve">Kosten: </w:t>
      </w:r>
      <w:proofErr w:type="spellStart"/>
      <w:r w:rsidRPr="00E64DF6">
        <w:rPr>
          <w:i/>
          <w:iCs/>
        </w:rPr>
        <w:t>Bovenformatieve</w:t>
      </w:r>
      <w:proofErr w:type="spellEnd"/>
      <w:r w:rsidRPr="00E64DF6">
        <w:rPr>
          <w:i/>
          <w:iCs/>
        </w:rPr>
        <w:t xml:space="preserve"> aanstelling</w:t>
      </w:r>
      <w:r>
        <w:rPr>
          <w:i/>
          <w:iCs/>
        </w:rPr>
        <w:t xml:space="preserve"> </w:t>
      </w:r>
      <w:proofErr w:type="spellStart"/>
      <w:r>
        <w:rPr>
          <w:i/>
          <w:iCs/>
        </w:rPr>
        <w:t>cf</w:t>
      </w:r>
      <w:proofErr w:type="spellEnd"/>
      <w:r>
        <w:rPr>
          <w:i/>
          <w:iCs/>
        </w:rPr>
        <w:t xml:space="preserve"> actieplan A</w:t>
      </w:r>
      <w:r w:rsidR="008E747F">
        <w:rPr>
          <w:i/>
          <w:iCs/>
        </w:rPr>
        <w:t>O</w:t>
      </w:r>
      <w:r>
        <w:rPr>
          <w:i/>
          <w:iCs/>
        </w:rPr>
        <w:t>b</w:t>
      </w:r>
    </w:p>
    <w:p w:rsidR="00594B76" w:rsidP="00594B76" w:rsidRDefault="00594B76" w14:paraId="664DF306" w14:textId="77777777">
      <w:r>
        <w:t>Het actieplan van de AOb stelt dat elke zij-instromer aan het begin van het traject een half jaar bovenformatief wordt aangesteld voor drie dagen per week (0,6 fte).</w:t>
      </w:r>
    </w:p>
    <w:p w:rsidR="00594B76" w:rsidP="00594B76" w:rsidRDefault="00594B76" w14:paraId="57712B5C" w14:textId="77777777"/>
    <w:p w:rsidR="00594B76" w:rsidP="00594B76" w:rsidRDefault="00594B76" w14:paraId="2B993DC4" w14:textId="2966245F">
      <w:r>
        <w:t xml:space="preserve">Uitgaande van zes maanden bovenformatieve inzet van 1.450 zij-instromers in het po en vo voor 0,6 fte zijn de extra salariskosten € 39 miljoen (1.450 zij-instromers * personeelskosten à gem </w:t>
      </w:r>
      <w:r w:rsidR="00554390">
        <w:br/>
      </w:r>
      <w:r>
        <w:t xml:space="preserve">€ 88.200/ zij-instromer * 6/12 maanden * 0,6 fte). </w:t>
      </w:r>
    </w:p>
    <w:p w:rsidR="00594B76" w:rsidP="00594B76" w:rsidRDefault="00594B76" w14:paraId="30E35DC6" w14:textId="77777777"/>
    <w:p w:rsidR="00594B76" w:rsidP="00594B76" w:rsidRDefault="00594B76" w14:paraId="1D91390B" w14:textId="77777777">
      <w:r>
        <w:t>Dat is als volgt geraamd:</w:t>
      </w:r>
    </w:p>
    <w:p w:rsidR="00594B76" w:rsidP="00594B76" w:rsidRDefault="00594B76" w14:paraId="674612BE" w14:textId="77777777">
      <w:r>
        <w:t xml:space="preserve">Het AOb actieplan gaat uit van een volledige aanstelling met 0,6 fte voor werkdagen en 0,4 fte studieverlof voor de opleiding. Zij-instromers in het po worden gemiddeld ingeschaald als leraar in </w:t>
      </w:r>
      <w:r w:rsidRPr="00FB6345">
        <w:t xml:space="preserve">salarisschaal LB trede </w:t>
      </w:r>
      <w:r>
        <w:t>6. In het vo worden zij-instromers gemiddeld ingeschaald in</w:t>
      </w:r>
      <w:r w:rsidRPr="00FB6345">
        <w:t xml:space="preserve"> salarisschaal LB</w:t>
      </w:r>
      <w:r>
        <w:t xml:space="preserve"> trede 8.</w:t>
      </w:r>
      <w:r>
        <w:rPr>
          <w:rStyle w:val="Voetnootmarkering"/>
        </w:rPr>
        <w:footnoteReference w:id="1"/>
      </w:r>
    </w:p>
    <w:p w:rsidR="00594B76" w:rsidP="00594B76" w:rsidRDefault="00594B76" w14:paraId="0649E243" w14:textId="77777777"/>
    <w:p w:rsidR="00594B76" w:rsidP="00594B76" w:rsidRDefault="00594B76" w14:paraId="5B79D2A5" w14:textId="77777777">
      <w:r>
        <w:t>Na zes maanden bovenformatieve aanstelling is de zij-instromer werkzaam als leraar en telt de zij-instromer mee als onderwijspersoneel in de reguliere formatie. De zij-instromer heeft vervolgens nog 1,5 jaar de tijd om het scholingstraject af te ronden en te voldoen aan de bekwaamheidseisen. De schoolbesturen ontvangen bekostiging voor de aanstelling van onderwijspersoneel. De kosten voor de aanstelling van zij-instromers voor de werkdagen voor de resterende 1,5 jaar is dus al gedekt en vraagt geen extra investering.</w:t>
      </w:r>
    </w:p>
    <w:p w:rsidR="00594B76" w:rsidP="00594B76" w:rsidRDefault="00594B76" w14:paraId="6B92E785" w14:textId="77777777"/>
    <w:p w:rsidRPr="005D0C8D" w:rsidR="00594B76" w:rsidP="00594B76" w:rsidRDefault="00594B76" w14:paraId="7DC8C283" w14:textId="77777777">
      <w:pPr>
        <w:rPr>
          <w:i/>
          <w:iCs/>
        </w:rPr>
      </w:pPr>
      <w:r>
        <w:rPr>
          <w:i/>
          <w:iCs/>
        </w:rPr>
        <w:t xml:space="preserve">Kosten: </w:t>
      </w:r>
      <w:r w:rsidRPr="005D0C8D">
        <w:rPr>
          <w:i/>
          <w:iCs/>
        </w:rPr>
        <w:t>Studieverlof</w:t>
      </w:r>
    </w:p>
    <w:p w:rsidR="00594B76" w:rsidP="00594B76" w:rsidRDefault="00594B76" w14:paraId="19DB1CB2" w14:textId="77777777">
      <w:r>
        <w:t>Voor de berekening van de salariskosten voor het verlenen van studieverlof is uitgegaan van twee dagen studieverlof per week (0,4 fte) gedurende twee jaar. De salariskosten voor het studieverlof van 1.450 zij-instromers in het po en vo zijn € 102 miljoen (1.450 zij-instromers * 2 lichtingen * personeelskosten à € 88.200/ zij-instromer  * 0,4 fte).</w:t>
      </w:r>
    </w:p>
    <w:p w:rsidR="00594B76" w:rsidP="00594B76" w:rsidRDefault="00594B76" w14:paraId="05E88AF2" w14:textId="77777777"/>
    <w:p w:rsidRPr="00B02A3E" w:rsidR="00594B76" w:rsidP="00594B76" w:rsidRDefault="00594B76" w14:paraId="452714D2" w14:textId="77777777">
      <w:pPr>
        <w:rPr>
          <w:i/>
          <w:iCs/>
          <w:u w:val="single"/>
        </w:rPr>
      </w:pPr>
      <w:r w:rsidRPr="00B02A3E">
        <w:rPr>
          <w:i/>
          <w:iCs/>
          <w:u w:val="single"/>
        </w:rPr>
        <w:t>Totale kosten</w:t>
      </w:r>
    </w:p>
    <w:p w:rsidRPr="000E7D9D" w:rsidR="00594B76" w:rsidP="00594B76" w:rsidRDefault="00594B76" w14:paraId="07568AE5" w14:textId="77777777">
      <w:r>
        <w:t>De kosten voor de bovenformatieve inzet van 1.450 zij-instromers gedurende het eerste half jaar en de kosten voor het verlenen van studieverlof voor twee jaar komen uit op € 141 miljoen. Bij de berekening van de kosten is rekening gehouden met een verhoging van het aantal zij-instromers met 200 (15%).</w:t>
      </w:r>
    </w:p>
    <w:p w:rsidRPr="00594B76" w:rsidR="00C74249" w:rsidP="00594B76" w:rsidRDefault="00C74249" w14:paraId="39FF8E23" w14:textId="1EC49732"/>
    <w:sectPr w:rsidRPr="00594B76" w:rsidR="00C74249" w:rsidSect="008E747F">
      <w:headerReference w:type="default" r:id="rId6"/>
      <w:footerReference w:type="default" r:id="rId7"/>
      <w:headerReference w:type="first" r:id="rId8"/>
      <w:footerReference w:type="first" r:id="rId9"/>
      <w:pgSz w:w="11906" w:h="16838" w:code="9"/>
      <w:pgMar w:top="1417" w:right="1417" w:bottom="1417" w:left="1417"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529B" w14:textId="77777777" w:rsidR="00594B76" w:rsidRDefault="00594B76" w:rsidP="00594B76">
      <w:pPr>
        <w:spacing w:line="240" w:lineRule="auto"/>
      </w:pPr>
      <w:r>
        <w:separator/>
      </w:r>
    </w:p>
  </w:endnote>
  <w:endnote w:type="continuationSeparator" w:id="0">
    <w:p w14:paraId="16657836" w14:textId="77777777" w:rsidR="00594B76" w:rsidRDefault="00594B76" w:rsidP="00594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2CAE" w14:textId="77777777" w:rsidR="00594B76" w:rsidRPr="00BC3B53" w:rsidRDefault="00594B76"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94B76" w14:paraId="1A09B4E8" w14:textId="77777777" w:rsidTr="004C7E1D">
      <w:trPr>
        <w:trHeight w:hRule="exact" w:val="357"/>
      </w:trPr>
      <w:tc>
        <w:tcPr>
          <w:tcW w:w="7603" w:type="dxa"/>
        </w:tcPr>
        <w:p w14:paraId="2902DCD7" w14:textId="77777777" w:rsidR="00594B76" w:rsidRPr="004C7E1D" w:rsidRDefault="00594B76" w:rsidP="004C7E1D">
          <w:pPr>
            <w:spacing w:line="180" w:lineRule="exact"/>
            <w:rPr>
              <w:sz w:val="13"/>
              <w:szCs w:val="13"/>
            </w:rPr>
          </w:pPr>
        </w:p>
      </w:tc>
      <w:tc>
        <w:tcPr>
          <w:tcW w:w="2172" w:type="dxa"/>
        </w:tcPr>
        <w:p w14:paraId="6DDEDE79" w14:textId="57145C4F" w:rsidR="00594B76" w:rsidRPr="004C7E1D" w:rsidRDefault="00594B7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016DDFF5" w14:textId="77777777" w:rsidR="00594B76" w:rsidRPr="002F71BB" w:rsidRDefault="00594B76"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94B76" w14:paraId="4D84D80E" w14:textId="77777777" w:rsidTr="004C7E1D">
      <w:trPr>
        <w:trHeight w:hRule="exact" w:val="357"/>
      </w:trPr>
      <w:tc>
        <w:tcPr>
          <w:tcW w:w="7709" w:type="dxa"/>
        </w:tcPr>
        <w:p w14:paraId="1C3F2B30" w14:textId="77777777" w:rsidR="00594B76" w:rsidRPr="004C7E1D" w:rsidRDefault="00594B76" w:rsidP="004C7E1D">
          <w:pPr>
            <w:spacing w:line="180" w:lineRule="exact"/>
            <w:rPr>
              <w:sz w:val="13"/>
              <w:szCs w:val="13"/>
            </w:rPr>
          </w:pPr>
        </w:p>
      </w:tc>
      <w:tc>
        <w:tcPr>
          <w:tcW w:w="2060" w:type="dxa"/>
        </w:tcPr>
        <w:p w14:paraId="3E689765" w14:textId="5110101F" w:rsidR="00594B76" w:rsidRPr="004C7E1D" w:rsidRDefault="00594B7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7C68">
            <w:rPr>
              <w:szCs w:val="13"/>
            </w:rPr>
            <w:t>1</w:t>
          </w:r>
          <w:r w:rsidRPr="004C7E1D">
            <w:rPr>
              <w:szCs w:val="13"/>
            </w:rPr>
            <w:fldChar w:fldCharType="end"/>
          </w:r>
        </w:p>
      </w:tc>
    </w:tr>
  </w:tbl>
  <w:p w14:paraId="7C616D2B" w14:textId="77777777" w:rsidR="00594B76" w:rsidRPr="00C64E34" w:rsidRDefault="00594B76"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2CCC" w14:textId="77777777" w:rsidR="00594B76" w:rsidRDefault="00594B76" w:rsidP="00594B76">
      <w:pPr>
        <w:spacing w:line="240" w:lineRule="auto"/>
      </w:pPr>
      <w:r>
        <w:separator/>
      </w:r>
    </w:p>
  </w:footnote>
  <w:footnote w:type="continuationSeparator" w:id="0">
    <w:p w14:paraId="787702F9" w14:textId="77777777" w:rsidR="00594B76" w:rsidRDefault="00594B76" w:rsidP="00594B76">
      <w:pPr>
        <w:spacing w:line="240" w:lineRule="auto"/>
      </w:pPr>
      <w:r>
        <w:continuationSeparator/>
      </w:r>
    </w:p>
  </w:footnote>
  <w:footnote w:id="1">
    <w:p w14:paraId="1E1B1510" w14:textId="77777777" w:rsidR="00594B76" w:rsidRDefault="00594B76" w:rsidP="00594B76">
      <w:pPr>
        <w:pStyle w:val="Voetnoottekst"/>
      </w:pPr>
      <w:r w:rsidRPr="00F9221B">
        <w:rPr>
          <w:rStyle w:val="Voetnootmarkering"/>
          <w:sz w:val="14"/>
          <w:szCs w:val="14"/>
        </w:rPr>
        <w:footnoteRef/>
      </w:r>
      <w:r>
        <w:t xml:space="preserve"> </w:t>
      </w:r>
      <w:r w:rsidRPr="00F9221B">
        <w:rPr>
          <w:sz w:val="14"/>
          <w:szCs w:val="14"/>
        </w:rPr>
        <w:t>Trendrapportage Arbeidsmarkt</w:t>
      </w:r>
      <w:r>
        <w:rPr>
          <w:sz w:val="14"/>
          <w:szCs w:val="14"/>
        </w:rPr>
        <w:t xml:space="preserve"> </w:t>
      </w:r>
      <w:r w:rsidRPr="00F9221B">
        <w:rPr>
          <w:sz w:val="14"/>
          <w:szCs w:val="14"/>
        </w:rPr>
        <w:t>Leraren po, vo en mbo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94B76" w14:paraId="7AA3F3D4" w14:textId="77777777" w:rsidTr="006D2D53">
      <w:trPr>
        <w:trHeight w:hRule="exact" w:val="400"/>
      </w:trPr>
      <w:tc>
        <w:tcPr>
          <w:tcW w:w="7518" w:type="dxa"/>
        </w:tcPr>
        <w:p w14:paraId="1003BE30" w14:textId="77777777" w:rsidR="00594B76" w:rsidRPr="00275984" w:rsidRDefault="00594B76" w:rsidP="00BF4427">
          <w:pPr>
            <w:pStyle w:val="Huisstijl-Rubricering"/>
          </w:pPr>
        </w:p>
      </w:tc>
    </w:tr>
  </w:tbl>
  <w:p w14:paraId="7ECDF549" w14:textId="77777777" w:rsidR="00594B76" w:rsidRPr="008211EF" w:rsidRDefault="00594B76"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94B76" w14:paraId="78F8A468" w14:textId="77777777" w:rsidTr="003B528D">
      <w:tc>
        <w:tcPr>
          <w:tcW w:w="2160" w:type="dxa"/>
        </w:tcPr>
        <w:p w14:paraId="3E47F9AA" w14:textId="77777777" w:rsidR="00594B76" w:rsidRPr="002F71BB" w:rsidRDefault="00594B76" w:rsidP="006C2093">
          <w:pPr>
            <w:rPr>
              <w:b/>
              <w:sz w:val="13"/>
              <w:szCs w:val="13"/>
            </w:rPr>
          </w:pPr>
          <w:r w:rsidRPr="0052042A">
            <w:rPr>
              <w:b/>
              <w:sz w:val="13"/>
              <w:szCs w:val="13"/>
            </w:rPr>
            <w:t>Onze referentie</w:t>
          </w:r>
        </w:p>
        <w:p w14:paraId="6A41CA3E" w14:textId="77777777" w:rsidR="00594B76" w:rsidRPr="000407BB" w:rsidRDefault="00594B76" w:rsidP="008F6AD7">
          <w:pPr>
            <w:spacing w:after="90" w:line="180" w:lineRule="exact"/>
            <w:rPr>
              <w:sz w:val="13"/>
              <w:szCs w:val="13"/>
            </w:rPr>
          </w:pPr>
          <w:r w:rsidRPr="000407BB">
            <w:rPr>
              <w:sz w:val="13"/>
              <w:szCs w:val="13"/>
            </w:rPr>
            <w:t xml:space="preserve"> </w:t>
          </w:r>
        </w:p>
      </w:tc>
    </w:tr>
    <w:tr w:rsidR="00594B76" w14:paraId="18D79320" w14:textId="77777777" w:rsidTr="002F71BB">
      <w:trPr>
        <w:trHeight w:val="259"/>
      </w:trPr>
      <w:tc>
        <w:tcPr>
          <w:tcW w:w="2160" w:type="dxa"/>
        </w:tcPr>
        <w:p w14:paraId="75C81B98" w14:textId="77777777" w:rsidR="00594B76" w:rsidRPr="002F71BB" w:rsidRDefault="00594B76" w:rsidP="0049501A">
          <w:pPr>
            <w:spacing w:line="180" w:lineRule="exact"/>
            <w:rPr>
              <w:i/>
              <w:sz w:val="13"/>
              <w:szCs w:val="13"/>
            </w:rPr>
          </w:pPr>
        </w:p>
      </w:tc>
    </w:tr>
  </w:tbl>
  <w:p w14:paraId="213404AC" w14:textId="77777777" w:rsidR="00594B76" w:rsidRPr="00217880" w:rsidRDefault="00594B76"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4B76" w14:paraId="3CB7C847" w14:textId="77777777" w:rsidTr="001377D4">
      <w:trPr>
        <w:trHeight w:val="2636"/>
      </w:trPr>
      <w:tc>
        <w:tcPr>
          <w:tcW w:w="737" w:type="dxa"/>
        </w:tcPr>
        <w:tbl>
          <w:tblPr>
            <w:tblW w:w="0" w:type="auto"/>
            <w:tblLayout w:type="fixed"/>
            <w:tblCellMar>
              <w:left w:w="0" w:type="dxa"/>
              <w:right w:w="0" w:type="dxa"/>
            </w:tblCellMar>
            <w:tblLook w:val="04A0" w:firstRow="1" w:lastRow="0" w:firstColumn="1" w:lastColumn="0" w:noHBand="0" w:noVBand="1"/>
          </w:tblPr>
          <w:tblGrid>
            <w:gridCol w:w="737"/>
            <w:gridCol w:w="5156"/>
          </w:tblGrid>
          <w:tr w:rsidR="00594B76" w14:paraId="7C9C6EC5" w14:textId="77777777" w:rsidTr="007D0F42">
            <w:trPr>
              <w:trHeight w:val="2636"/>
            </w:trPr>
            <w:tc>
              <w:tcPr>
                <w:tcW w:w="737" w:type="dxa"/>
              </w:tcPr>
              <w:p w14:paraId="6F797C12" w14:textId="77777777" w:rsidR="00594B76" w:rsidRDefault="00594B76">
                <w:pPr>
                  <w:framePr w:w="6339" w:h="2750" w:hSpace="181" w:wrap="around" w:vAnchor="page" w:hAnchor="page" w:x="5586" w:y="1"/>
                  <w:spacing w:line="240" w:lineRule="auto"/>
                  <w:rPr>
                    <w:lang w:val="en-US" w:eastAsia="en-US"/>
                  </w:rPr>
                </w:pPr>
                <w:r>
                  <w:rPr>
                    <w:noProof/>
                  </w:rPr>
                  <w:drawing>
                    <wp:inline distT="0" distB="0" distL="0" distR="0" wp14:anchorId="348CD1CD" wp14:editId="19597A85">
                      <wp:extent cx="466725" cy="1581150"/>
                      <wp:effectExtent l="0" t="0" r="9525" b="0"/>
                      <wp:docPr id="2" name="Afbeelding 4"/>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hideMark/>
              </w:tcPr>
              <w:p w14:paraId="2299AD5C" w14:textId="77777777" w:rsidR="00594B76" w:rsidRDefault="00594B76">
                <w:pPr>
                  <w:framePr w:w="6339" w:h="2750" w:hSpace="181" w:wrap="around" w:vAnchor="page" w:hAnchor="page" w:x="5586" w:y="1"/>
                  <w:spacing w:line="240" w:lineRule="auto"/>
                  <w:rPr>
                    <w:lang w:val="en-US" w:eastAsia="en-US"/>
                  </w:rPr>
                </w:pPr>
              </w:p>
            </w:tc>
          </w:tr>
        </w:tbl>
        <w:p w14:paraId="18527F4B" w14:textId="77777777" w:rsidR="00594B76" w:rsidRDefault="00594B76"/>
      </w:tc>
      <w:tc>
        <w:tcPr>
          <w:tcW w:w="5156" w:type="dxa"/>
        </w:tcPr>
        <w:p w14:paraId="776A1BC2" w14:textId="692D3822" w:rsidR="00594B76" w:rsidRDefault="00594B76" w:rsidP="008E747F">
          <w:pPr>
            <w:framePr w:w="3873" w:h="2625" w:hRule="exact" w:wrap="around" w:vAnchor="page" w:hAnchor="page" w:x="6323" w:y="1"/>
          </w:pPr>
          <w:r>
            <w:rPr>
              <w:noProof/>
              <w:lang w:val="en-US" w:eastAsia="en-US"/>
            </w:rPr>
            <w:drawing>
              <wp:inline distT="0" distB="0" distL="0" distR="0" wp14:anchorId="18BDFA04" wp14:editId="4B2D19AF">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tc>
    </w:tr>
  </w:tbl>
  <w:p w14:paraId="718B2DB9" w14:textId="77777777" w:rsidR="00594B76" w:rsidRDefault="00594B76" w:rsidP="0047126E">
    <w:pPr>
      <w:framePr w:w="6339" w:h="2750" w:hRule="exact" w:hSpace="181" w:wrap="around" w:vAnchor="page" w:hAnchor="page" w:x="5586" w:y="1"/>
    </w:pPr>
  </w:p>
  <w:p w14:paraId="0B18590D" w14:textId="77777777" w:rsidR="00594B76" w:rsidRDefault="00594B76" w:rsidP="008E747F">
    <w:pPr>
      <w:pStyle w:val="Koptekst"/>
    </w:pPr>
  </w:p>
  <w:p w14:paraId="64DBE4EF" w14:textId="77777777" w:rsidR="008E747F" w:rsidRDefault="008E747F" w:rsidP="008E74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76"/>
    <w:rsid w:val="001C7D06"/>
    <w:rsid w:val="004B545E"/>
    <w:rsid w:val="00554390"/>
    <w:rsid w:val="00577039"/>
    <w:rsid w:val="00594B76"/>
    <w:rsid w:val="008E747F"/>
    <w:rsid w:val="00C74249"/>
    <w:rsid w:val="00DE0DCC"/>
    <w:rsid w:val="00DF7C68"/>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82CA2"/>
  <w15:chartTrackingRefBased/>
  <w15:docId w15:val="{4A16998D-B170-4119-9763-1340C0BA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B76"/>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594B7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94B7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94B7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94B7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94B7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94B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94B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94B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94B7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B7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94B7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94B7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94B7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94B7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94B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B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B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B76"/>
    <w:rPr>
      <w:rFonts w:eastAsiaTheme="majorEastAsia" w:cstheme="majorBidi"/>
      <w:color w:val="272727" w:themeColor="text1" w:themeTint="D8"/>
    </w:rPr>
  </w:style>
  <w:style w:type="paragraph" w:styleId="Titel">
    <w:name w:val="Title"/>
    <w:basedOn w:val="Standaard"/>
    <w:next w:val="Standaard"/>
    <w:link w:val="TitelChar"/>
    <w:uiPriority w:val="10"/>
    <w:qFormat/>
    <w:rsid w:val="00594B7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94B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B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94B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B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94B76"/>
    <w:rPr>
      <w:i/>
      <w:iCs/>
      <w:color w:val="404040" w:themeColor="text1" w:themeTint="BF"/>
    </w:rPr>
  </w:style>
  <w:style w:type="paragraph" w:styleId="Lijstalinea">
    <w:name w:val="List Paragraph"/>
    <w:basedOn w:val="Standaard"/>
    <w:uiPriority w:val="34"/>
    <w:qFormat/>
    <w:rsid w:val="00594B7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94B76"/>
    <w:rPr>
      <w:i/>
      <w:iCs/>
      <w:color w:val="2E74B5" w:themeColor="accent1" w:themeShade="BF"/>
    </w:rPr>
  </w:style>
  <w:style w:type="paragraph" w:styleId="Duidelijkcitaat">
    <w:name w:val="Intense Quote"/>
    <w:basedOn w:val="Standaard"/>
    <w:next w:val="Standaard"/>
    <w:link w:val="DuidelijkcitaatChar"/>
    <w:uiPriority w:val="30"/>
    <w:qFormat/>
    <w:rsid w:val="00594B7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94B76"/>
    <w:rPr>
      <w:i/>
      <w:iCs/>
      <w:color w:val="2E74B5" w:themeColor="accent1" w:themeShade="BF"/>
    </w:rPr>
  </w:style>
  <w:style w:type="character" w:styleId="Intensieveverwijzing">
    <w:name w:val="Intense Reference"/>
    <w:basedOn w:val="Standaardalinea-lettertype"/>
    <w:uiPriority w:val="32"/>
    <w:qFormat/>
    <w:rsid w:val="00594B76"/>
    <w:rPr>
      <w:b/>
      <w:bCs/>
      <w:smallCaps/>
      <w:color w:val="2E74B5" w:themeColor="accent1" w:themeShade="BF"/>
      <w:spacing w:val="5"/>
    </w:rPr>
  </w:style>
  <w:style w:type="paragraph" w:styleId="Koptekst">
    <w:name w:val="header"/>
    <w:basedOn w:val="Standaard"/>
    <w:link w:val="KoptekstChar1"/>
    <w:rsid w:val="00594B76"/>
    <w:pPr>
      <w:tabs>
        <w:tab w:val="center" w:pos="4536"/>
        <w:tab w:val="right" w:pos="9072"/>
      </w:tabs>
    </w:pPr>
  </w:style>
  <w:style w:type="character" w:customStyle="1" w:styleId="KoptekstChar">
    <w:name w:val="Koptekst Char"/>
    <w:basedOn w:val="Standaardalinea-lettertype"/>
    <w:uiPriority w:val="99"/>
    <w:semiHidden/>
    <w:rsid w:val="00594B7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1"/>
    <w:rsid w:val="00594B76"/>
    <w:pPr>
      <w:tabs>
        <w:tab w:val="center" w:pos="4536"/>
        <w:tab w:val="right" w:pos="9072"/>
      </w:tabs>
    </w:pPr>
  </w:style>
  <w:style w:type="character" w:customStyle="1" w:styleId="VoettekstChar">
    <w:name w:val="Voettekst Char"/>
    <w:basedOn w:val="Standaardalinea-lettertype"/>
    <w:uiPriority w:val="99"/>
    <w:semiHidden/>
    <w:rsid w:val="00594B7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94B76"/>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594B76"/>
    <w:rPr>
      <w:rFonts w:ascii="Verdana" w:hAnsi="Verdana"/>
      <w:noProof/>
      <w:sz w:val="13"/>
      <w:szCs w:val="24"/>
      <w:lang w:eastAsia="nl-NL"/>
    </w:rPr>
  </w:style>
  <w:style w:type="paragraph" w:customStyle="1" w:styleId="Huisstijl-Gegeven">
    <w:name w:val="Huisstijl-Gegeven"/>
    <w:basedOn w:val="Standaard"/>
    <w:link w:val="Huisstijl-GegevenCharChar"/>
    <w:rsid w:val="00594B76"/>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594B76"/>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594B7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94B7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94B76"/>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594B76"/>
    <w:pPr>
      <w:spacing w:line="240" w:lineRule="auto"/>
    </w:pPr>
    <w:rPr>
      <w:sz w:val="20"/>
      <w:szCs w:val="20"/>
    </w:rPr>
  </w:style>
  <w:style w:type="character" w:customStyle="1" w:styleId="VoetnoottekstChar">
    <w:name w:val="Voetnoottekst Char"/>
    <w:basedOn w:val="Standaardalinea-lettertype"/>
    <w:link w:val="Voetnoottekst"/>
    <w:rsid w:val="00594B7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594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401</ap:Words>
  <ap:Characters>2210</ap:Characters>
  <ap:DocSecurity>0</ap:DocSecurity>
  <ap:Lines>18</ap:Lines>
  <ap:Paragraphs>5</ap:Paragraphs>
  <ap:ScaleCrop>false</ap:ScaleCrop>
  <ap:LinksUpToDate>false</ap:LinksUpToDate>
  <ap:CharactersWithSpaces>2606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2026-02-05T08:31:00.0000000Z</dcterms:created>
  <dcterms:modified xsi:type="dcterms:W3CDTF">2026-02-05T08:31:00.0000000Z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61767826</vt:lpwstr>
  </property>
</Properties>
</file>