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7013A" w14:paraId="6FCE3083" w14:textId="77777777">
        <w:tc>
          <w:tcPr>
            <w:tcW w:w="6733" w:type="dxa"/>
            <w:gridSpan w:val="2"/>
            <w:tcBorders>
              <w:top w:val="nil"/>
              <w:left w:val="nil"/>
              <w:bottom w:val="nil"/>
              <w:right w:val="nil"/>
            </w:tcBorders>
            <w:vAlign w:val="center"/>
          </w:tcPr>
          <w:p w:rsidR="00997775" w:rsidP="00710A7A" w:rsidRDefault="00997775" w14:paraId="0B3A30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505B5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7013A" w14:paraId="1F64F4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280C19" w14:textId="77777777">
            <w:r w:rsidRPr="008B0CC5">
              <w:t xml:space="preserve">Vergaderjaar </w:t>
            </w:r>
            <w:r w:rsidR="00AC6B87">
              <w:t>202</w:t>
            </w:r>
            <w:r w:rsidR="00684DFF">
              <w:t>5</w:t>
            </w:r>
            <w:r w:rsidR="00AC6B87">
              <w:t>-202</w:t>
            </w:r>
            <w:r w:rsidR="00684DFF">
              <w:t>6</w:t>
            </w:r>
          </w:p>
        </w:tc>
      </w:tr>
      <w:tr w:rsidR="00997775" w:rsidTr="00A7013A" w14:paraId="6ACBC70B" w14:textId="77777777">
        <w:trPr>
          <w:cantSplit/>
        </w:trPr>
        <w:tc>
          <w:tcPr>
            <w:tcW w:w="10985" w:type="dxa"/>
            <w:gridSpan w:val="3"/>
            <w:tcBorders>
              <w:top w:val="nil"/>
              <w:left w:val="nil"/>
              <w:bottom w:val="nil"/>
              <w:right w:val="nil"/>
            </w:tcBorders>
          </w:tcPr>
          <w:p w:rsidR="00997775" w:rsidRDefault="00997775" w14:paraId="7EFDD470" w14:textId="77777777"/>
        </w:tc>
      </w:tr>
      <w:tr w:rsidR="00997775" w:rsidTr="00A7013A" w14:paraId="5EC75C5D" w14:textId="77777777">
        <w:trPr>
          <w:cantSplit/>
        </w:trPr>
        <w:tc>
          <w:tcPr>
            <w:tcW w:w="10985" w:type="dxa"/>
            <w:gridSpan w:val="3"/>
            <w:tcBorders>
              <w:top w:val="nil"/>
              <w:left w:val="nil"/>
              <w:bottom w:val="single" w:color="auto" w:sz="4" w:space="0"/>
              <w:right w:val="nil"/>
            </w:tcBorders>
          </w:tcPr>
          <w:p w:rsidR="00997775" w:rsidRDefault="00997775" w14:paraId="269FE2AA" w14:textId="77777777"/>
        </w:tc>
      </w:tr>
      <w:tr w:rsidR="00997775" w:rsidTr="00A7013A" w14:paraId="083CD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F3600" w14:textId="77777777"/>
        </w:tc>
        <w:tc>
          <w:tcPr>
            <w:tcW w:w="7654" w:type="dxa"/>
            <w:gridSpan w:val="2"/>
          </w:tcPr>
          <w:p w:rsidR="00997775" w:rsidRDefault="00997775" w14:paraId="2B376C27" w14:textId="77777777"/>
        </w:tc>
      </w:tr>
      <w:tr w:rsidR="00A7013A" w:rsidTr="00A7013A" w14:paraId="3E316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215BD8BE" w14:textId="76071874">
            <w:pPr>
              <w:rPr>
                <w:b/>
              </w:rPr>
            </w:pPr>
            <w:r>
              <w:rPr>
                <w:b/>
              </w:rPr>
              <w:t>36 800 XX</w:t>
            </w:r>
          </w:p>
        </w:tc>
        <w:tc>
          <w:tcPr>
            <w:tcW w:w="7654" w:type="dxa"/>
            <w:gridSpan w:val="2"/>
          </w:tcPr>
          <w:p w:rsidR="00A7013A" w:rsidP="00A7013A" w:rsidRDefault="00A7013A" w14:paraId="5B96AB2B" w14:textId="49696329">
            <w:pPr>
              <w:rPr>
                <w:b/>
              </w:rPr>
            </w:pPr>
            <w:r w:rsidRPr="00500CF4">
              <w:rPr>
                <w:b/>
                <w:bCs/>
                <w:szCs w:val="24"/>
              </w:rPr>
              <w:t>Vaststelling van de begrotingsstaten van het Ministerie van Asiel en Migratie (XX) voor het jaar 2026</w:t>
            </w:r>
          </w:p>
        </w:tc>
      </w:tr>
      <w:tr w:rsidR="00A7013A" w:rsidTr="00A7013A" w14:paraId="206AF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088905A6" w14:textId="77777777"/>
        </w:tc>
        <w:tc>
          <w:tcPr>
            <w:tcW w:w="7654" w:type="dxa"/>
            <w:gridSpan w:val="2"/>
          </w:tcPr>
          <w:p w:rsidR="00A7013A" w:rsidP="00A7013A" w:rsidRDefault="00A7013A" w14:paraId="0BAA5426" w14:textId="77777777"/>
        </w:tc>
      </w:tr>
      <w:tr w:rsidR="00A7013A" w:rsidTr="00A7013A" w14:paraId="32824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432D822E" w14:textId="77777777"/>
        </w:tc>
        <w:tc>
          <w:tcPr>
            <w:tcW w:w="7654" w:type="dxa"/>
            <w:gridSpan w:val="2"/>
          </w:tcPr>
          <w:p w:rsidR="00A7013A" w:rsidP="00A7013A" w:rsidRDefault="00A7013A" w14:paraId="43E7E67E" w14:textId="77777777"/>
        </w:tc>
      </w:tr>
      <w:tr w:rsidR="00A7013A" w:rsidTr="00A7013A" w14:paraId="386C3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4B601CEE" w14:textId="690BF9B6">
            <w:pPr>
              <w:rPr>
                <w:b/>
              </w:rPr>
            </w:pPr>
            <w:r>
              <w:rPr>
                <w:b/>
              </w:rPr>
              <w:t xml:space="preserve">Nr. </w:t>
            </w:r>
            <w:r w:rsidR="007B57E9">
              <w:rPr>
                <w:b/>
              </w:rPr>
              <w:t>25</w:t>
            </w:r>
          </w:p>
        </w:tc>
        <w:tc>
          <w:tcPr>
            <w:tcW w:w="7654" w:type="dxa"/>
            <w:gridSpan w:val="2"/>
          </w:tcPr>
          <w:p w:rsidR="00A7013A" w:rsidP="00A7013A" w:rsidRDefault="00A7013A" w14:paraId="4142BD7D" w14:textId="344DC1BF">
            <w:pPr>
              <w:rPr>
                <w:b/>
              </w:rPr>
            </w:pPr>
            <w:r>
              <w:rPr>
                <w:b/>
              </w:rPr>
              <w:t xml:space="preserve">MOTIE VAN </w:t>
            </w:r>
            <w:r w:rsidR="007B57E9">
              <w:rPr>
                <w:b/>
              </w:rPr>
              <w:t>DE LEDEN BOOMSMA EN DIEDERIK VAN DIJK</w:t>
            </w:r>
          </w:p>
        </w:tc>
      </w:tr>
      <w:tr w:rsidR="00A7013A" w:rsidTr="00A7013A" w14:paraId="33694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2A359F17" w14:textId="77777777"/>
        </w:tc>
        <w:tc>
          <w:tcPr>
            <w:tcW w:w="7654" w:type="dxa"/>
            <w:gridSpan w:val="2"/>
          </w:tcPr>
          <w:p w:rsidR="00A7013A" w:rsidP="00A7013A" w:rsidRDefault="00A7013A" w14:paraId="6624F8CA" w14:textId="4CB50537">
            <w:r>
              <w:t>Voorgesteld 5 februari 2026</w:t>
            </w:r>
          </w:p>
        </w:tc>
      </w:tr>
      <w:tr w:rsidR="00A7013A" w:rsidTr="00A7013A" w14:paraId="5F174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6935B7D2" w14:textId="77777777"/>
        </w:tc>
        <w:tc>
          <w:tcPr>
            <w:tcW w:w="7654" w:type="dxa"/>
            <w:gridSpan w:val="2"/>
          </w:tcPr>
          <w:p w:rsidR="00A7013A" w:rsidP="00A7013A" w:rsidRDefault="00A7013A" w14:paraId="4CD9EAF3" w14:textId="77777777"/>
        </w:tc>
      </w:tr>
      <w:tr w:rsidR="00A7013A" w:rsidTr="00A7013A" w14:paraId="1A5BE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1B5F9945" w14:textId="77777777"/>
        </w:tc>
        <w:tc>
          <w:tcPr>
            <w:tcW w:w="7654" w:type="dxa"/>
            <w:gridSpan w:val="2"/>
          </w:tcPr>
          <w:p w:rsidR="00A7013A" w:rsidP="00A7013A" w:rsidRDefault="00A7013A" w14:paraId="3D87B5F2" w14:textId="2BC14118">
            <w:r>
              <w:t>De Kamer,</w:t>
            </w:r>
          </w:p>
        </w:tc>
      </w:tr>
      <w:tr w:rsidR="00A7013A" w:rsidTr="00A7013A" w14:paraId="69FA0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520D1D51" w14:textId="77777777"/>
        </w:tc>
        <w:tc>
          <w:tcPr>
            <w:tcW w:w="7654" w:type="dxa"/>
            <w:gridSpan w:val="2"/>
          </w:tcPr>
          <w:p w:rsidR="00A7013A" w:rsidP="00A7013A" w:rsidRDefault="00A7013A" w14:paraId="5C2A9DF1" w14:textId="77777777"/>
        </w:tc>
      </w:tr>
      <w:tr w:rsidR="00A7013A" w:rsidTr="00A7013A" w14:paraId="741B2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37FEE1B7" w14:textId="77777777"/>
        </w:tc>
        <w:tc>
          <w:tcPr>
            <w:tcW w:w="7654" w:type="dxa"/>
            <w:gridSpan w:val="2"/>
          </w:tcPr>
          <w:p w:rsidR="00A7013A" w:rsidP="00A7013A" w:rsidRDefault="00A7013A" w14:paraId="4825FB01" w14:textId="65342FFA">
            <w:r>
              <w:t>gehoord de beraadslaging,</w:t>
            </w:r>
          </w:p>
        </w:tc>
      </w:tr>
      <w:tr w:rsidR="00997775" w:rsidTr="00A7013A" w14:paraId="363B6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6C864" w14:textId="77777777"/>
        </w:tc>
        <w:tc>
          <w:tcPr>
            <w:tcW w:w="7654" w:type="dxa"/>
            <w:gridSpan w:val="2"/>
          </w:tcPr>
          <w:p w:rsidR="00997775" w:rsidRDefault="00997775" w14:paraId="180295D9" w14:textId="77777777"/>
        </w:tc>
      </w:tr>
      <w:tr w:rsidR="00997775" w:rsidTr="00A7013A" w14:paraId="4C8A7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F1116" w14:textId="77777777"/>
        </w:tc>
        <w:tc>
          <w:tcPr>
            <w:tcW w:w="7654" w:type="dxa"/>
            <w:gridSpan w:val="2"/>
          </w:tcPr>
          <w:p w:rsidR="00A7013A" w:rsidP="00A7013A" w:rsidRDefault="00A7013A" w14:paraId="41E89029" w14:textId="77777777">
            <w:r>
              <w:t>overwegende dat een belangrijk fundament van het Europese asielbeleid is dat asielzoekers die in andere EU-landen asiel hebben aangevraagd daar die procedure doorlopen en anders als Dublinclaimanten worden teruggestuurd;</w:t>
            </w:r>
          </w:p>
          <w:p w:rsidR="007B57E9" w:rsidP="00A7013A" w:rsidRDefault="007B57E9" w14:paraId="15504728" w14:textId="77777777"/>
          <w:p w:rsidR="00A7013A" w:rsidP="00A7013A" w:rsidRDefault="00A7013A" w14:paraId="11EF569B" w14:textId="77777777">
            <w:r>
              <w:t>overwegende dat de Raad van State heeft geoordeeld dat Nederland de alleenstaande mannelijke asielzoekers die via België hier komen niet meer mag terugsturen naar België, omdat dit in strijd zou zijn met artikel 3 van het EVRM (het folterverbod);</w:t>
            </w:r>
          </w:p>
          <w:p w:rsidR="007B57E9" w:rsidP="00A7013A" w:rsidRDefault="007B57E9" w14:paraId="30186E83" w14:textId="77777777"/>
          <w:p w:rsidR="00A7013A" w:rsidP="00A7013A" w:rsidRDefault="00A7013A" w14:paraId="25DA2664" w14:textId="77777777">
            <w:r>
              <w:t>overwegende dat dit leidt tot een forse toename van het aantal asielzoekers naar Nederland en er al bijvoorbeeld 170 "niet-kwetsbare mannen" aan Belgische Dublinclaimanten zijn gekomen en vele anderen direct doorreizen;</w:t>
            </w:r>
          </w:p>
          <w:p w:rsidR="00A7013A" w:rsidP="00A7013A" w:rsidRDefault="00A7013A" w14:paraId="3CFF9901" w14:textId="77777777">
            <w:r>
              <w:t>overwegende dat dit Nederland miljoenen euro's kost en extra druk legt op de al overvolle opvang;</w:t>
            </w:r>
          </w:p>
          <w:p w:rsidR="007B57E9" w:rsidP="00A7013A" w:rsidRDefault="007B57E9" w14:paraId="25F8017D" w14:textId="77777777"/>
          <w:p w:rsidR="00A7013A" w:rsidP="00A7013A" w:rsidRDefault="00A7013A" w14:paraId="349D8A90" w14:textId="77777777">
            <w:r>
              <w:t>overwegende dat Nederland in overleg is met België maar er nog geen resultaten zijn behaald;</w:t>
            </w:r>
          </w:p>
          <w:p w:rsidR="007B57E9" w:rsidP="00A7013A" w:rsidRDefault="007B57E9" w14:paraId="4B4EC800" w14:textId="77777777"/>
          <w:p w:rsidR="00A7013A" w:rsidP="00A7013A" w:rsidRDefault="00A7013A" w14:paraId="1AD98FEE" w14:textId="77777777">
            <w:r>
              <w:t>verzoekt de regering Dublinoverdrachten naar België zo snel mogelijk te hervatten en er bij de Belgische regering op aan te dringen om maatregelen te treffen om de bestaande Dublinclaimanten, en eventuele nieuwe gevallen, zo veel mogelijk alsnog over te kunnen dragen,</w:t>
            </w:r>
          </w:p>
          <w:p w:rsidR="007B57E9" w:rsidP="00A7013A" w:rsidRDefault="007B57E9" w14:paraId="5C6DE5CC" w14:textId="77777777"/>
          <w:p w:rsidR="00A7013A" w:rsidP="00A7013A" w:rsidRDefault="00A7013A" w14:paraId="27735A3B" w14:textId="77777777">
            <w:r>
              <w:t>en gaat over tot de orde van de dag.</w:t>
            </w:r>
          </w:p>
          <w:p w:rsidR="007B57E9" w:rsidP="00A7013A" w:rsidRDefault="007B57E9" w14:paraId="7E9FA080" w14:textId="77777777"/>
          <w:p w:rsidR="007B57E9" w:rsidP="00A7013A" w:rsidRDefault="00A7013A" w14:paraId="7F842051" w14:textId="77777777">
            <w:r>
              <w:t>Boomsma</w:t>
            </w:r>
          </w:p>
          <w:p w:rsidR="00997775" w:rsidP="00A7013A" w:rsidRDefault="00A7013A" w14:paraId="546F4A83" w14:textId="0AD8B805">
            <w:r>
              <w:t>Diederik van Dijk</w:t>
            </w:r>
          </w:p>
        </w:tc>
      </w:tr>
    </w:tbl>
    <w:p w:rsidR="00997775" w:rsidRDefault="00997775" w14:paraId="76C6ED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C832" w14:textId="77777777" w:rsidR="00A7013A" w:rsidRDefault="00A7013A">
      <w:pPr>
        <w:spacing w:line="20" w:lineRule="exact"/>
      </w:pPr>
    </w:p>
  </w:endnote>
  <w:endnote w:type="continuationSeparator" w:id="0">
    <w:p w14:paraId="17359BAD" w14:textId="77777777" w:rsidR="00A7013A" w:rsidRDefault="00A7013A">
      <w:pPr>
        <w:pStyle w:val="Amendement"/>
      </w:pPr>
      <w:r>
        <w:rPr>
          <w:b w:val="0"/>
        </w:rPr>
        <w:t xml:space="preserve"> </w:t>
      </w:r>
    </w:p>
  </w:endnote>
  <w:endnote w:type="continuationNotice" w:id="1">
    <w:p w14:paraId="26612993" w14:textId="77777777" w:rsidR="00A7013A" w:rsidRDefault="00A701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3FB6" w14:textId="77777777" w:rsidR="00A7013A" w:rsidRDefault="00A7013A">
      <w:pPr>
        <w:pStyle w:val="Amendement"/>
      </w:pPr>
      <w:r>
        <w:rPr>
          <w:b w:val="0"/>
        </w:rPr>
        <w:separator/>
      </w:r>
    </w:p>
  </w:footnote>
  <w:footnote w:type="continuationSeparator" w:id="0">
    <w:p w14:paraId="32EF47CB" w14:textId="77777777" w:rsidR="00A7013A" w:rsidRDefault="00A70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3A"/>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B57E9"/>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7013A"/>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E85E8"/>
  <w15:docId w15:val="{CF9D4E6C-CC2F-4B20-AA24-0D73F6F8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