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2026Z02613</w:t>
        <w:br/>
      </w:r>
      <w:proofErr w:type="spellEnd"/>
    </w:p>
    <w:p>
      <w:pPr>
        <w:pStyle w:val="Normal"/>
        <w:rPr>
          <w:b w:val="1"/>
          <w:bCs w:val="1"/>
        </w:rPr>
      </w:pPr>
      <w:r w:rsidR="250AE766">
        <w:rPr>
          <w:b w:val="0"/>
          <w:bCs w:val="0"/>
        </w:rPr>
        <w:t>(ingezonden 6 februari 2026)</w:t>
        <w:br/>
      </w:r>
    </w:p>
    <w:p>
      <w:r>
        <w:t xml:space="preserve">Vragen van de leden Dassen (Volt) en Kathmann (GroenLinks-PvdA) aan de staatssecretaris van Binnenlandse Zaken en Koninkrijksrelaties en de minister van Justitie en Veiligheid over het bericht 'Franse autoriteiten doen inval bij X-vestiging in Parijs'</w:t>
      </w:r>
      <w:r>
        <w:br/>
      </w:r>
    </w:p>
    <w:p>
      <w:r>
        <w:t xml:space="preserve"> </w:t>
      </w:r>
      <w:r>
        <w:br/>
      </w:r>
    </w:p>
    <w:p>
      <w:pPr>
        <w:pStyle w:val="ListParagraph"/>
        <w:numPr>
          <w:ilvl w:val="0"/>
          <w:numId w:val="100496460"/>
        </w:numPr>
        <w:ind w:left="360"/>
      </w:pPr>
      <w:r>
        <w:t xml:space="preserve">Bent u bekend met het NOS-bericht 'Franse autoriteiten doen inval bij X-vestiging in Parijs'? [1]</w:t>
      </w:r>
      <w:r>
        <w:br/>
      </w:r>
      <w:r>
        <w:t xml:space="preserve"> </w:t>
      </w:r>
      <w:r>
        <w:br/>
      </w:r>
    </w:p>
    <w:p>
      <w:pPr>
        <w:pStyle w:val="ListParagraph"/>
        <w:numPr>
          <w:ilvl w:val="0"/>
          <w:numId w:val="100496460"/>
        </w:numPr>
        <w:ind w:left="360"/>
      </w:pPr>
      <w:r>
        <w:t xml:space="preserve">Hoe beoordeelt u de inval van de Franse autoriteiten in een kantoor van het sociale mediaplatform X?</w:t>
      </w:r>
      <w:r>
        <w:br/>
      </w:r>
      <w:r>
        <w:t xml:space="preserve"> </w:t>
      </w:r>
      <w:r>
        <w:br/>
      </w:r>
    </w:p>
    <w:p>
      <w:pPr>
        <w:pStyle w:val="ListParagraph"/>
        <w:numPr>
          <w:ilvl w:val="0"/>
          <w:numId w:val="100496460"/>
        </w:numPr>
        <w:ind w:left="360"/>
      </w:pPr>
      <w:r>
        <w:t xml:space="preserve">Hoe plaatst u deze inval in het bredere onderzoek van het Franse OM en Interpol naar de de AI-chatbot Grok, seksuele deepfakes, het in bezit hebben en verspreiden van seksueel kindermisbruikmateriaal en holocaustontkenning op X?</w:t>
      </w:r>
      <w:r>
        <w:br/>
      </w:r>
      <w:r>
        <w:t xml:space="preserve"> </w:t>
      </w:r>
      <w:r>
        <w:br/>
      </w:r>
    </w:p>
    <w:p>
      <w:pPr>
        <w:pStyle w:val="ListParagraph"/>
        <w:numPr>
          <w:ilvl w:val="0"/>
          <w:numId w:val="100496460"/>
        </w:numPr>
        <w:ind w:left="360"/>
      </w:pPr>
      <w:r>
        <w:t xml:space="preserve">Bent u van plan steun uit te spreken voor dit onderzoek en eventuele maatregelen op Europees niveau toe te passen? Zo nee, waarom niet?</w:t>
      </w:r>
      <w:r>
        <w:br/>
      </w:r>
      <w:r>
        <w:t xml:space="preserve"> </w:t>
      </w:r>
      <w:r>
        <w:br/>
      </w:r>
    </w:p>
    <w:p>
      <w:pPr>
        <w:pStyle w:val="ListParagraph"/>
        <w:numPr>
          <w:ilvl w:val="0"/>
          <w:numId w:val="100496460"/>
        </w:numPr>
        <w:ind w:left="360"/>
      </w:pPr>
      <w:r>
        <w:t xml:space="preserve">Maakt X zich naar uw inzicht ook schuldig aan strafbare feiten door politieke inmenging te faciliteren, algoritmen aan te passen, data illegaal te verzamelen, en de AI-chatbot Grok seksuele deepfakes en kindermisbruikmateriaal te laten genereren?</w:t>
      </w:r>
      <w:r>
        <w:br/>
      </w:r>
      <w:r>
        <w:t xml:space="preserve"> </w:t>
      </w:r>
      <w:r>
        <w:br/>
      </w:r>
    </w:p>
    <w:p>
      <w:pPr>
        <w:pStyle w:val="ListParagraph"/>
        <w:numPr>
          <w:ilvl w:val="0"/>
          <w:numId w:val="100496460"/>
        </w:numPr>
        <w:ind w:left="360"/>
      </w:pPr>
      <w:r>
        <w:t xml:space="preserve">Als blijkt dat X (vermoedelijk) tegen de Nederlandse wet- en regelgeving handelt, welke mogelijkheden heeft u om tegen het bedrijf op te treden?</w:t>
      </w:r>
      <w:r>
        <w:br/>
      </w:r>
      <w:r>
        <w:t xml:space="preserve"> </w:t>
      </w:r>
      <w:r>
        <w:br/>
      </w:r>
    </w:p>
    <w:p>
      <w:pPr>
        <w:pStyle w:val="ListParagraph"/>
        <w:numPr>
          <w:ilvl w:val="0"/>
          <w:numId w:val="100496460"/>
        </w:numPr>
        <w:ind w:left="360"/>
      </w:pPr>
      <w:r>
        <w:t xml:space="preserve">Op welke manier draagt u bij aan onderzoeken en juridische stappen die worden gezet door de Europese Commissie en EU-lidstaten? Zo niet, ziet u mogelijkheden om expertise te verlenen aan deze acties?</w:t>
      </w:r>
      <w:r>
        <w:br/>
      </w:r>
    </w:p>
    <w:p>
      <w:pPr>
        <w:pStyle w:val="ListParagraph"/>
        <w:numPr>
          <w:ilvl w:val="0"/>
          <w:numId w:val="100496460"/>
        </w:numPr>
        <w:ind w:left="360"/>
      </w:pPr>
      <w:r>
        <w:t xml:space="preserve">Kunt u reflecteren op het besluit van het kantoor van de Franse openbaar aanklager om van X af te stappen? Ziet u dit als een terechte en effectieve reactie op de recente ontwikkelingen?</w:t>
      </w:r>
      <w:r>
        <w:br/>
      </w:r>
      <w:r>
        <w:t xml:space="preserve"> </w:t>
      </w:r>
      <w:r>
        <w:br/>
      </w:r>
    </w:p>
    <w:p>
      <w:pPr>
        <w:pStyle w:val="ListParagraph"/>
        <w:numPr>
          <w:ilvl w:val="0"/>
          <w:numId w:val="100496460"/>
        </w:numPr>
        <w:ind w:left="360"/>
      </w:pPr>
      <w:r>
        <w:t xml:space="preserve">Ontvangen Nederlandse autoriteiten eveneens klachten over de AI-chatbot Grok? Zo ja, hoe veel? Geven deze klachten aanleiding om ook in Nederland juridische stappen te zetten tegen X?</w:t>
      </w:r>
      <w:r>
        <w:br/>
      </w:r>
      <w:r>
        <w:t xml:space="preserve"> </w:t>
      </w:r>
      <w:r>
        <w:br/>
      </w:r>
    </w:p>
    <w:p>
      <w:pPr>
        <w:pStyle w:val="ListParagraph"/>
        <w:numPr>
          <w:ilvl w:val="0"/>
          <w:numId w:val="100496460"/>
        </w:numPr>
        <w:ind w:left="360"/>
      </w:pPr>
      <w:r>
        <w:t xml:space="preserve">Bent u voornemens om naar aanleiding van het Franse onderzoek en recente berichtgeving[2] over democratische ondermijning als gevolg van X om ook van het platform af te stappen? Waarom wel of niet?</w:t>
      </w:r>
      <w:r>
        <w:br/>
      </w:r>
      <w:r>
        <w:t xml:space="preserve"> </w:t>
      </w:r>
      <w:r>
        <w:br/>
      </w:r>
    </w:p>
    <w:p>
      <w:pPr>
        <w:pStyle w:val="ListParagraph"/>
        <w:numPr>
          <w:ilvl w:val="0"/>
          <w:numId w:val="100496460"/>
        </w:numPr>
        <w:ind w:left="360"/>
      </w:pPr>
      <w:r>
        <w:t xml:space="preserve">Kunt u, om de afhankelijkheid van X voor overheidscommunicatie te doorbreken, toezeggen dat overheidscommunicatie voortaan op alle veelgebruikte alternatieve media én op de eigen overheidswebsites plaatsvindt? Zo nee, waarom niet?</w:t>
      </w:r>
      <w:r>
        <w:br/>
      </w:r>
      <w:r>
        <w:t xml:space="preserve"> </w:t>
      </w:r>
      <w:r>
        <w:br/>
      </w:r>
    </w:p>
    <w:p>
      <w:pPr>
        <w:pStyle w:val="ListParagraph"/>
        <w:numPr>
          <w:ilvl w:val="0"/>
          <w:numId w:val="100496460"/>
        </w:numPr>
        <w:ind w:left="360"/>
      </w:pPr>
      <w:r>
        <w:t xml:space="preserve">Heeft u reeds gekeken naar de mogelijkheid om alternatieve communicatieplatforms voor X te gebruiken, zoals toegezegd tijdens de Algemene Politieke Beschouwingen van 2025?[3]</w:t>
      </w:r>
      <w:r>
        <w:br/>
      </w:r>
      <w:r>
        <w:t xml:space="preserve"> </w:t>
      </w:r>
      <w:r>
        <w:br/>
      </w:r>
    </w:p>
    <w:p>
      <w:pPr>
        <w:pStyle w:val="ListParagraph"/>
        <w:numPr>
          <w:ilvl w:val="0"/>
          <w:numId w:val="100496460"/>
        </w:numPr>
        <w:ind w:left="360"/>
      </w:pPr>
      <w:r>
        <w:t xml:space="preserve">Wat zijn de uiterlijke consequenties voor X als het platform willens en wetens blijft handelen tegen de Europese wet- en regelgeving in, en als dit blijkt uit de lopende onderzoeken? Bent u bereid in het uiterste geval te pleiten voor een Europees verbod op het platform?</w:t>
      </w:r>
      <w:r>
        <w:br/>
      </w:r>
      <w:r>
        <w:t xml:space="preserve"> </w:t>
      </w:r>
      <w:r>
        <w:br/>
      </w:r>
    </w:p>
    <w:p>
      <w:pPr>
        <w:pStyle w:val="ListParagraph"/>
        <w:numPr>
          <w:ilvl w:val="0"/>
          <w:numId w:val="100496460"/>
        </w:numPr>
        <w:ind w:left="360"/>
      </w:pPr>
      <w:r>
        <w:t xml:space="preserve">Kunt u deze vragen afzonderlijk van elkaar en uiterlijk in de week van 2 maart 2026 beantwoorden, nog voordat het gesprek van de commissie Digitale Zaken met een vertegenwoordiging van de Europese Commissie is voorzien?[4]</w:t>
      </w:r>
      <w:r>
        <w:br/>
      </w:r>
    </w:p>
    <w:p>
      <w:r>
        <w:t xml:space="preserve"> </w:t>
      </w:r>
      <w:r>
        <w:br/>
      </w:r>
    </w:p>
    <w:p>
      <w:r>
        <w:t xml:space="preserve">[1] Franse autoriteiten doen inval bij X-vestiging in Parijs</w:t>
      </w:r>
      <w:r>
        <w:br/>
      </w:r>
    </w:p>
    <w:p>
      <w:r>
        <w:t xml:space="preserve">[2] Twitter geeft vooral een stem aan de losgeslagen medemens | Trouw</w:t>
      </w:r>
      <w:r>
        <w:br/>
      </w:r>
    </w:p>
    <w:p>
      <w:r>
        <w:t xml:space="preserve"/>
      </w:r>
      <w:r>
        <w:rPr>
          <w:u w:val="single"/>
        </w:rPr>
        <w:t xml:space="preserve">[3]</w:t>
      </w:r>
      <w:r>
        <w:rPr/>
        <w:t xml:space="preserve"/>
      </w:r>
      <w:r>
        <w:rPr>
          <w:u w:val="single"/>
        </w:rPr>
        <w:t xml:space="preserve"> Verslag van de Algemene Politieke Beschouwingen 2025: “</w:t>
      </w:r>
      <w:r>
        <w:rPr/>
        <w:t xml:space="preserve"/>
      </w:r>
      <w:r>
        <w:rPr>
          <w:u w:val="single"/>
        </w:rPr>
        <w:t xml:space="preserve">Volgens mij heb ik toen tegen de heer Dassen gezegd dat ik zou kijken naar het gebruik van Bluesky. […] Ik herhaal, ik kom daarop terug.”</w:t>
      </w:r>
      <w:r>
        <w:rPr/>
        <w:t xml:space="preserve"/>
      </w:r>
      <w:r>
        <w:br/>
      </w:r>
    </w:p>
    <w:p>
      <w:r>
        <w:t xml:space="preserve"/>
      </w:r>
      <w:r>
        <w:rPr>
          <w:u w:val="single"/>
        </w:rPr>
        <w:t xml:space="preserve">[4]</w:t>
      </w:r>
      <w:r>
        <w:rPr/>
        <w:t xml:space="preserve"/>
      </w:r>
      <w:r>
        <w:rPr>
          <w:u w:val="single"/>
        </w:rPr>
        <w:t xml:space="preserve"> Besluitenlijst procedurevergadering commissie Digitale Zaken d.d. 4 februari 2026: “</w:t>
      </w:r>
      <w:r>
        <w:rPr/>
        <w:t xml:space="preserve"/>
      </w:r>
      <w:r>
        <w:rPr>
          <w:u w:val="single"/>
        </w:rPr>
        <w:t xml:space="preserve">Verzoek van het lid KATHMANN (GL-PvdA) en DASSEN (Volt) om een gesprek in te plannen met een vertegenwoordiging van de Europese Commissie om in gesprek te gaan over de effectiviteit en uitvoering van Europese wetgeving gericht op het aanpakken van inmenging op grote sociale media platforms, in dezelfde week als het rondetafelgesprek sociale media &amp; inmenging.”</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