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2026Z02614</w:t>
        <w:br/>
      </w:r>
      <w:proofErr w:type="spellEnd"/>
    </w:p>
    <w:p>
      <w:pPr>
        <w:pStyle w:val="Normal"/>
        <w:rPr>
          <w:b w:val="1"/>
          <w:bCs w:val="1"/>
        </w:rPr>
      </w:pPr>
      <w:r w:rsidR="250AE766">
        <w:rPr>
          <w:b w:val="0"/>
          <w:bCs w:val="0"/>
        </w:rPr>
        <w:t>(ingezonden 6 februari 2026)</w:t>
        <w:br/>
      </w:r>
    </w:p>
    <w:p>
      <w:r>
        <w:t xml:space="preserve">Vragen van het lid Tijs van den Brink, Armut en Tijmstra (allen CDA) aan staatsecretaris van Volksgezondheid, Welzijn en Sport over het bericht 'Extra geld voor de holocausteducatie via de CJP Cultuurkaart' </w:t>
      </w:r>
      <w:r>
        <w:br/>
      </w:r>
    </w:p>
    <w:p>
      <w:pPr>
        <w:pStyle w:val="ListParagraph"/>
        <w:numPr>
          <w:ilvl w:val="0"/>
          <w:numId w:val="100496540"/>
        </w:numPr>
        <w:ind w:left="360"/>
      </w:pPr>
      <w:r>
        <w:t xml:space="preserve">Hoeveel middelbare scholen maken er gebruik van de educatieprogramma’s die de verschillende herinneringscentra aanbieden? 1)</w:t>
      </w:r>
      <w:r>
        <w:br/>
      </w:r>
    </w:p>
    <w:p>
      <w:pPr>
        <w:pStyle w:val="ListParagraph"/>
        <w:numPr>
          <w:ilvl w:val="0"/>
          <w:numId w:val="100496540"/>
        </w:numPr>
        <w:ind w:left="360"/>
      </w:pPr>
      <w:r>
        <w:t xml:space="preserve">Kunt u aangeven hoeveel middelbare scholen op een andere manier aandacht besteden aan de holocaust, bijvoorbeeld via een gastles?</w:t>
      </w:r>
      <w:r>
        <w:br/>
      </w:r>
    </w:p>
    <w:p>
      <w:pPr>
        <w:pStyle w:val="ListParagraph"/>
        <w:numPr>
          <w:ilvl w:val="0"/>
          <w:numId w:val="100496540"/>
        </w:numPr>
        <w:ind w:left="360"/>
      </w:pPr>
      <w:r>
        <w:t xml:space="preserve">Is er een verschil tussen het aantal educatieprogramma’s dat door middelbare scholen is afgenomen in 2025 en 2024? Is dit aantal gedaald of gestegen? Hoe kan deze ontwikkeling verklaard worden?</w:t>
      </w:r>
      <w:r>
        <w:br/>
      </w:r>
    </w:p>
    <w:p>
      <w:pPr>
        <w:pStyle w:val="ListParagraph"/>
        <w:numPr>
          <w:ilvl w:val="0"/>
          <w:numId w:val="100496540"/>
        </w:numPr>
        <w:ind w:left="360"/>
      </w:pPr>
      <w:r>
        <w:t xml:space="preserve">Kunt u aangeven hoe u het Herinneringscentrum Apeldoornsche Bosch de komende jaren wilt ondersteunen?</w:t>
      </w:r>
      <w:r>
        <w:br/>
      </w:r>
    </w:p>
    <w:p>
      <w:pPr>
        <w:pStyle w:val="ListParagraph"/>
        <w:numPr>
          <w:ilvl w:val="0"/>
          <w:numId w:val="100496540"/>
        </w:numPr>
        <w:ind w:left="360"/>
      </w:pPr>
      <w:r>
        <w:t xml:space="preserve">Kunt u naar aanleiding van uw brief d.d. 13 mei 2025 aangeven wat de stand van zaken is naar aanleiding van de vernieuwing van Kamp Westerbork? </w:t>
      </w:r>
      <w:r>
        <w:br/>
      </w:r>
    </w:p>
    <w:p>
      <w:pPr>
        <w:pStyle w:val="ListParagraph"/>
        <w:numPr>
          <w:ilvl w:val="0"/>
          <w:numId w:val="100496540"/>
        </w:numPr>
        <w:ind w:left="360"/>
      </w:pPr>
      <w:r>
        <w:t xml:space="preserve">Hoever staat het met de financiering van deze vernieuwing, naast de middelen die VWS in de voorjaarsnota 2025 beschikbaar heeft gesteld?</w:t>
      </w:r>
      <w:r>
        <w:br/>
      </w:r>
    </w:p>
    <w:p>
      <w:pPr>
        <w:pStyle w:val="ListParagraph"/>
        <w:numPr>
          <w:ilvl w:val="0"/>
          <w:numId w:val="100496540"/>
        </w:numPr>
        <w:ind w:left="360"/>
      </w:pPr>
      <w:r>
        <w:t xml:space="preserve">Bent u bij andere departementen en mogelijke financiers nagegaan hoe in gezamenlijkheid de vernieuwing van Kamp Westerbork gerealiseerd kan worden? Zo ja, wat is de huidige stand van zaken?</w:t>
      </w:r>
      <w:r>
        <w:br/>
      </w:r>
    </w:p>
    <w:p>
      <w:pPr>
        <w:pStyle w:val="ListParagraph"/>
        <w:numPr>
          <w:ilvl w:val="0"/>
          <w:numId w:val="100496540"/>
        </w:numPr>
        <w:ind w:left="360"/>
      </w:pPr>
      <w:r>
        <w:t xml:space="preserve">Betrekt u bij de vernieuwing van Kamp Westerbork ook de provincie en gemeenten? Zo ja, kunt u aangeven hoe dat concreet vorm krijgt? </w:t>
      </w:r>
      <w:r>
        <w:br/>
      </w:r>
    </w:p>
    <w:p>
      <w:pPr>
        <w:pStyle w:val="ListParagraph"/>
        <w:numPr>
          <w:ilvl w:val="0"/>
          <w:numId w:val="100496540"/>
        </w:numPr>
        <w:ind w:left="360"/>
      </w:pPr>
      <w:r>
        <w:t xml:space="preserve">Welke rol ziet u, naar aanleiding van de intensiveringen zoals beschreven in de brief van 13 mei 2025, voor provincies?</w:t>
      </w:r>
      <w:r>
        <w:br/>
      </w:r>
    </w:p>
    <w:p>
      <w:pPr>
        <w:pStyle w:val="ListParagraph"/>
        <w:numPr>
          <w:ilvl w:val="0"/>
          <w:numId w:val="100496540"/>
        </w:numPr>
        <w:ind w:left="360"/>
      </w:pPr>
      <w:r>
        <w:t xml:space="preserve">Welke rol ziet u voor de gemeenten en welke ondersteuning kunt u gemeenten bieden bij het ontwikkelen van het herdenken en herinneren van het verhaal van de Tweede Wereldoorlog en de Holocaust? </w:t>
      </w:r>
      <w:r>
        <w:br/>
      </w:r>
    </w:p>
    <w:p>
      <w:r>
        <w:t xml:space="preserve">1) Ministerie van Onderwijs, Cultuur en Wetenschap, 15 januari 2026, 'Extra geld voor Holocausteducatie via de CJP Cultuurkaart'  (www.nieuwsbrievenminocw.nl/actueel/nieuws/2026/01/14-po--vo/extra-geld-voor-holocausteducatie-via-de-cjp-cultuurkaart)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