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058C" w:rsidR="00DF058C" w:rsidP="00DF058C" w:rsidRDefault="00F50FED" w14:paraId="236BBF23" w14:textId="74F22542">
      <w:pPr>
        <w:spacing w:after="160" w:line="240" w:lineRule="auto"/>
        <w:rPr>
          <w:rFonts w:ascii="Calibri" w:hAnsi="Calibri" w:cs="Calibri"/>
          <w:szCs w:val="22"/>
        </w:rPr>
      </w:pPr>
      <w:bookmarkStart w:name="OLE_LINK1" w:id="0"/>
      <w:bookmarkStart w:name="OLE_LINK2" w:id="1"/>
      <w:r w:rsidRPr="00DF058C">
        <w:rPr>
          <w:rFonts w:ascii="Calibri" w:hAnsi="Calibri" w:eastAsia="Aptos" w:cs="Calibri"/>
          <w:bCs/>
          <w:kern w:val="2"/>
          <w:szCs w:val="22"/>
          <w:lang w:eastAsia="en-US"/>
          <w14:ligatures w14:val="standardContextual"/>
        </w:rPr>
        <w:t>22</w:t>
      </w:r>
      <w:r w:rsidRPr="00DF058C" w:rsidR="00DF058C">
        <w:rPr>
          <w:rFonts w:ascii="Calibri" w:hAnsi="Calibri" w:eastAsia="Aptos" w:cs="Calibri"/>
          <w:bCs/>
          <w:kern w:val="2"/>
          <w:szCs w:val="22"/>
          <w:lang w:eastAsia="en-US"/>
          <w14:ligatures w14:val="standardContextual"/>
        </w:rPr>
        <w:t xml:space="preserve"> </w:t>
      </w:r>
      <w:r w:rsidRPr="00DF058C">
        <w:rPr>
          <w:rFonts w:ascii="Calibri" w:hAnsi="Calibri" w:eastAsia="Aptos" w:cs="Calibri"/>
          <w:bCs/>
          <w:kern w:val="2"/>
          <w:szCs w:val="22"/>
          <w:lang w:eastAsia="en-US"/>
          <w14:ligatures w14:val="standardContextual"/>
        </w:rPr>
        <w:t>112</w:t>
      </w:r>
      <w:r w:rsidRPr="00DF058C" w:rsidR="00DF058C">
        <w:rPr>
          <w:rFonts w:ascii="Calibri" w:hAnsi="Calibri" w:eastAsia="Aptos" w:cs="Calibri"/>
          <w:bCs/>
          <w:kern w:val="2"/>
          <w:szCs w:val="22"/>
          <w:lang w:eastAsia="en-US"/>
          <w14:ligatures w14:val="standardContextual"/>
        </w:rPr>
        <w:tab/>
      </w:r>
      <w:r w:rsidRPr="00DF058C" w:rsidR="00DF058C">
        <w:rPr>
          <w:rFonts w:ascii="Calibri" w:hAnsi="Calibri" w:eastAsia="Aptos" w:cs="Calibri"/>
          <w:bCs/>
          <w:kern w:val="2"/>
          <w:szCs w:val="22"/>
          <w:lang w:eastAsia="en-US"/>
          <w14:ligatures w14:val="standardContextual"/>
        </w:rPr>
        <w:tab/>
      </w:r>
      <w:r w:rsidRPr="00DF058C" w:rsidR="00DF058C">
        <w:rPr>
          <w:rFonts w:ascii="Calibri" w:hAnsi="Calibri" w:cs="Calibri"/>
          <w:szCs w:val="22"/>
        </w:rPr>
        <w:t>Nieuwe Commissievoorstellen en initiatieven van de lidstaten van de Europese Unie</w:t>
      </w:r>
    </w:p>
    <w:p w:rsidRPr="00DF058C" w:rsidR="00DF058C" w:rsidP="00DF058C" w:rsidRDefault="00DF058C" w14:paraId="1C98FB67" w14:textId="77777777">
      <w:pPr>
        <w:spacing w:after="160" w:line="240" w:lineRule="auto"/>
        <w:rPr>
          <w:rFonts w:ascii="Calibri" w:hAnsi="Calibri" w:cs="Calibri"/>
          <w:szCs w:val="22"/>
        </w:rPr>
      </w:pPr>
      <w:r w:rsidRPr="00DF058C">
        <w:rPr>
          <w:rFonts w:ascii="Calibri" w:hAnsi="Calibri" w:eastAsia="Aptos" w:cs="Calibri"/>
          <w:bCs/>
          <w:kern w:val="2"/>
          <w:szCs w:val="22"/>
          <w:lang w:eastAsia="en-US"/>
          <w14:ligatures w14:val="standardContextual"/>
        </w:rPr>
        <w:t xml:space="preserve">Nr. </w:t>
      </w:r>
      <w:r w:rsidRPr="00DF058C" w:rsidR="00F50FED">
        <w:rPr>
          <w:rFonts w:ascii="Calibri" w:hAnsi="Calibri" w:eastAsia="Aptos" w:cs="Calibri"/>
          <w:bCs/>
          <w:kern w:val="2"/>
          <w:szCs w:val="22"/>
          <w:lang w:eastAsia="en-US"/>
          <w14:ligatures w14:val="standardContextual"/>
        </w:rPr>
        <w:t>4263</w:t>
      </w:r>
      <w:r w:rsidRPr="00DF058C">
        <w:rPr>
          <w:rFonts w:ascii="Calibri" w:hAnsi="Calibri" w:eastAsia="Aptos" w:cs="Calibri"/>
          <w:bCs/>
          <w:kern w:val="2"/>
          <w:szCs w:val="22"/>
          <w:lang w:eastAsia="en-US"/>
          <w14:ligatures w14:val="standardContextual"/>
        </w:rPr>
        <w:tab/>
        <w:t xml:space="preserve">Brief van de </w:t>
      </w:r>
      <w:r w:rsidRPr="00DF058C">
        <w:rPr>
          <w:rFonts w:ascii="Calibri" w:hAnsi="Calibri" w:cs="Calibri"/>
          <w:szCs w:val="22"/>
        </w:rPr>
        <w:t>minister van Buitenlandse Zaken</w:t>
      </w:r>
    </w:p>
    <w:p w:rsidRPr="00DF058C" w:rsidR="00F50FED" w:rsidP="00DF058C" w:rsidRDefault="00DF058C" w14:paraId="51098448" w14:textId="024F7E67">
      <w:pPr>
        <w:spacing w:after="160" w:line="276" w:lineRule="auto"/>
        <w:rPr>
          <w:rFonts w:ascii="Calibri" w:hAnsi="Calibri" w:eastAsia="Aptos" w:cs="Calibri"/>
          <w:bCs/>
          <w:kern w:val="2"/>
          <w:szCs w:val="22"/>
          <w:lang w:eastAsia="en-US"/>
          <w14:ligatures w14:val="standardContextual"/>
        </w:rPr>
      </w:pPr>
      <w:r w:rsidRPr="00DF058C">
        <w:rPr>
          <w:rFonts w:ascii="Calibri" w:hAnsi="Calibri" w:eastAsia="Aptos" w:cs="Calibri"/>
          <w:bCs/>
          <w:kern w:val="2"/>
          <w:szCs w:val="22"/>
          <w:lang w:eastAsia="en-US"/>
          <w14:ligatures w14:val="standardContextual"/>
        </w:rPr>
        <w:t>Aan de Voorzitter van de Tweede Kamer der Staten-Generaal</w:t>
      </w:r>
    </w:p>
    <w:p w:rsidRPr="00DF058C" w:rsidR="00DF058C" w:rsidP="00DF058C" w:rsidRDefault="00DF058C" w14:paraId="1E3BE9B7" w14:textId="0BC69CC8">
      <w:pPr>
        <w:spacing w:after="160" w:line="276" w:lineRule="auto"/>
        <w:rPr>
          <w:rFonts w:ascii="Calibri" w:hAnsi="Calibri" w:eastAsia="Aptos" w:cs="Calibri"/>
          <w:bCs/>
          <w:kern w:val="2"/>
          <w:szCs w:val="22"/>
          <w:lang w:eastAsia="en-US"/>
          <w14:ligatures w14:val="standardContextual"/>
        </w:rPr>
      </w:pPr>
      <w:r w:rsidRPr="00DF058C">
        <w:rPr>
          <w:rFonts w:ascii="Calibri" w:hAnsi="Calibri" w:eastAsia="Aptos" w:cs="Calibri"/>
          <w:bCs/>
          <w:kern w:val="2"/>
          <w:szCs w:val="22"/>
          <w:lang w:eastAsia="en-US"/>
          <w14:ligatures w14:val="standardContextual"/>
        </w:rPr>
        <w:t>Den Haag, 6 februari 2026</w:t>
      </w:r>
    </w:p>
    <w:p w:rsidRPr="00DF058C" w:rsidR="00F50FED" w:rsidP="00DF058C" w:rsidRDefault="00F50FED" w14:paraId="7524B151" w14:textId="77777777">
      <w:pPr>
        <w:spacing w:after="160" w:line="276" w:lineRule="auto"/>
        <w:rPr>
          <w:rFonts w:ascii="Calibri" w:hAnsi="Calibri" w:eastAsia="Aptos" w:cs="Calibri"/>
          <w:bCs/>
          <w:kern w:val="2"/>
          <w:szCs w:val="22"/>
          <w:lang w:eastAsia="en-US"/>
          <w14:ligatures w14:val="standardContextual"/>
        </w:rPr>
      </w:pPr>
    </w:p>
    <w:p w:rsidRPr="00DF058C" w:rsidR="00F50FED" w:rsidP="00DF058C" w:rsidRDefault="00F50FED" w14:paraId="1BB37799" w14:textId="77777777">
      <w:pPr>
        <w:spacing w:after="160" w:line="276" w:lineRule="auto"/>
        <w:rPr>
          <w:rFonts w:ascii="Calibri" w:hAnsi="Calibri" w:eastAsia="Aptos" w:cs="Calibri"/>
          <w:bCs/>
          <w:kern w:val="2"/>
          <w:szCs w:val="22"/>
          <w:lang w:eastAsia="en-US"/>
          <w14:ligatures w14:val="standardContextual"/>
        </w:rPr>
      </w:pPr>
      <w:r w:rsidRPr="00DF058C">
        <w:rPr>
          <w:rFonts w:ascii="Calibri" w:hAnsi="Calibri" w:eastAsia="Aptos" w:cs="Calibri"/>
          <w:bCs/>
          <w:kern w:val="2"/>
          <w:szCs w:val="22"/>
          <w:lang w:eastAsia="en-US"/>
          <w14:ligatures w14:val="standardContextual"/>
        </w:rPr>
        <w:t>Overeenkomstig de bestaande afspraken ontvangt u hierbij 7 fiches die werden opgesteld door de werkgroep Beoordeling Nieuwe Commissie voorstellen (BNC).</w:t>
      </w:r>
    </w:p>
    <w:p w:rsidRPr="00DF058C" w:rsidR="00F50FED" w:rsidP="00DF058C" w:rsidRDefault="00F50FED" w14:paraId="4C92501D" w14:textId="77777777">
      <w:pPr>
        <w:spacing w:after="160" w:line="276" w:lineRule="auto"/>
        <w:rPr>
          <w:rFonts w:ascii="Calibri" w:hAnsi="Calibri" w:eastAsia="Aptos" w:cs="Calibri"/>
          <w:bCs/>
          <w:kern w:val="2"/>
          <w:szCs w:val="22"/>
          <w:lang w:eastAsia="en-US"/>
          <w14:ligatures w14:val="standardContextual"/>
        </w:rPr>
      </w:pPr>
    </w:p>
    <w:p w:rsidRPr="00DF058C" w:rsidR="00F50FED" w:rsidP="00DF058C" w:rsidRDefault="00F50FED" w14:paraId="2418599B" w14:textId="77777777">
      <w:pPr>
        <w:spacing w:after="160" w:line="276" w:lineRule="auto"/>
        <w:rPr>
          <w:rFonts w:ascii="Calibri" w:hAnsi="Calibri" w:eastAsia="Aptos" w:cs="Calibri"/>
          <w:bCs/>
          <w:kern w:val="2"/>
          <w:szCs w:val="22"/>
          <w:lang w:eastAsia="en-US"/>
          <w14:ligatures w14:val="standardContextual"/>
        </w:rPr>
      </w:pPr>
      <w:r w:rsidRPr="00DF058C">
        <w:rPr>
          <w:rFonts w:ascii="Calibri" w:hAnsi="Calibri" w:eastAsia="Aptos" w:cs="Calibri"/>
          <w:bCs/>
          <w:kern w:val="2"/>
          <w:szCs w:val="22"/>
          <w:lang w:eastAsia="en-US"/>
          <w14:ligatures w14:val="standardContextual"/>
        </w:rPr>
        <w:t>Fiche - Pakket EU-netwerken (Kamerstuk 22 112, nr. 4260).</w:t>
      </w:r>
    </w:p>
    <w:p w:rsidRPr="00DF058C" w:rsidR="00F50FED" w:rsidP="00DF058C" w:rsidRDefault="00F50FED" w14:paraId="55324674" w14:textId="77777777">
      <w:pPr>
        <w:spacing w:after="160" w:line="276" w:lineRule="auto"/>
        <w:rPr>
          <w:rFonts w:ascii="Calibri" w:hAnsi="Calibri" w:eastAsia="Aptos" w:cs="Calibri"/>
          <w:bCs/>
          <w:kern w:val="2"/>
          <w:szCs w:val="22"/>
          <w:lang w:eastAsia="en-US"/>
          <w14:ligatures w14:val="standardContextual"/>
        </w:rPr>
      </w:pPr>
      <w:r w:rsidRPr="00DF058C">
        <w:rPr>
          <w:rFonts w:ascii="Calibri" w:hAnsi="Calibri" w:eastAsia="Aptos" w:cs="Calibri"/>
          <w:bCs/>
          <w:kern w:val="2"/>
          <w:szCs w:val="22"/>
          <w:lang w:eastAsia="en-US"/>
          <w14:ligatures w14:val="standardContextual"/>
        </w:rPr>
        <w:t>Fiche - Omnibuspakket veiligheid van voedsel en diervoeder (Kamerstuk 22 112, nr. 4261).</w:t>
      </w:r>
    </w:p>
    <w:p w:rsidRPr="00DF058C" w:rsidR="00F50FED" w:rsidP="00DF058C" w:rsidRDefault="00F50FED" w14:paraId="04C5C45C" w14:textId="77777777">
      <w:pPr>
        <w:spacing w:after="160" w:line="276" w:lineRule="auto"/>
        <w:rPr>
          <w:rFonts w:ascii="Calibri" w:hAnsi="Calibri" w:eastAsia="Aptos" w:cs="Calibri"/>
          <w:bCs/>
          <w:kern w:val="2"/>
          <w:szCs w:val="22"/>
          <w:lang w:eastAsia="en-US"/>
          <w14:ligatures w14:val="standardContextual"/>
        </w:rPr>
      </w:pPr>
      <w:r w:rsidRPr="00DF058C">
        <w:rPr>
          <w:rFonts w:ascii="Calibri" w:hAnsi="Calibri" w:eastAsia="Aptos" w:cs="Calibri"/>
          <w:bCs/>
          <w:kern w:val="2"/>
          <w:szCs w:val="22"/>
          <w:lang w:eastAsia="en-US"/>
          <w14:ligatures w14:val="standardContextual"/>
        </w:rPr>
        <w:t>Fiche - Mededeling herziening actieplan Europese Unie voor de Alpenregio (Kamerstuk 22 112, nr. 4262).</w:t>
      </w:r>
    </w:p>
    <w:p w:rsidRPr="00DF058C" w:rsidR="00F50FED" w:rsidP="00DF058C" w:rsidRDefault="00F50FED" w14:paraId="320AA655" w14:textId="77777777">
      <w:pPr>
        <w:spacing w:after="160" w:line="276" w:lineRule="auto"/>
        <w:rPr>
          <w:rFonts w:ascii="Calibri" w:hAnsi="Calibri" w:eastAsia="Aptos" w:cs="Calibri"/>
          <w:bCs/>
          <w:kern w:val="2"/>
          <w:szCs w:val="22"/>
          <w:lang w:eastAsia="en-US"/>
          <w14:ligatures w14:val="standardContextual"/>
        </w:rPr>
      </w:pPr>
      <w:r w:rsidRPr="00DF058C">
        <w:rPr>
          <w:rFonts w:ascii="Calibri" w:hAnsi="Calibri" w:eastAsia="Aptos" w:cs="Calibri"/>
          <w:bCs/>
          <w:kern w:val="2"/>
          <w:szCs w:val="22"/>
          <w:lang w:eastAsia="en-US"/>
          <w14:ligatures w14:val="standardContextual"/>
        </w:rPr>
        <w:t>Fiche - Mededeling Routekaart voor kwaliteitsbanen.</w:t>
      </w:r>
    </w:p>
    <w:p w:rsidRPr="00DF058C" w:rsidR="00F50FED" w:rsidP="00DF058C" w:rsidRDefault="00F50FED" w14:paraId="5D9BEB76" w14:textId="77777777">
      <w:pPr>
        <w:spacing w:after="160" w:line="259" w:lineRule="auto"/>
        <w:rPr>
          <w:rFonts w:ascii="Calibri" w:hAnsi="Calibri" w:eastAsia="Aptos" w:cs="Calibri"/>
          <w:bCs/>
          <w:kern w:val="2"/>
          <w:szCs w:val="22"/>
          <w:lang w:eastAsia="en-US"/>
          <w14:ligatures w14:val="standardContextual"/>
        </w:rPr>
      </w:pPr>
      <w:r w:rsidRPr="00DF058C">
        <w:rPr>
          <w:rFonts w:ascii="Calibri" w:hAnsi="Calibri" w:eastAsia="Aptos" w:cs="Calibri"/>
          <w:bCs/>
          <w:kern w:val="2"/>
          <w:szCs w:val="22"/>
          <w:lang w:eastAsia="en-US"/>
          <w14:ligatures w14:val="standardContextual"/>
        </w:rPr>
        <w:t>Fiche - Herziening precursorenwetgeving (Kamerstuk 22 112, nr. 4264).</w:t>
      </w:r>
    </w:p>
    <w:p w:rsidRPr="00DF058C" w:rsidR="00F50FED" w:rsidP="00DF058C" w:rsidRDefault="00F50FED" w14:paraId="41A4ECE0" w14:textId="77777777">
      <w:pPr>
        <w:spacing w:after="160" w:line="259" w:lineRule="auto"/>
        <w:rPr>
          <w:rFonts w:ascii="Calibri" w:hAnsi="Calibri" w:eastAsia="Aptos" w:cs="Calibri"/>
          <w:bCs/>
          <w:kern w:val="2"/>
          <w:szCs w:val="22"/>
          <w:lang w:eastAsia="en-US"/>
          <w14:ligatures w14:val="standardContextual"/>
        </w:rPr>
      </w:pPr>
      <w:r w:rsidRPr="00DF058C">
        <w:rPr>
          <w:rFonts w:ascii="Calibri" w:hAnsi="Calibri" w:eastAsia="Aptos" w:cs="Calibri"/>
          <w:bCs/>
          <w:kern w:val="2"/>
          <w:szCs w:val="22"/>
          <w:lang w:eastAsia="en-US"/>
          <w14:ligatures w14:val="standardContextual"/>
        </w:rPr>
        <w:t>Fiche - Aanbeveling voor het openen van onderhandelingen met het Verenigd Koninkrijk (VK) over deelname aan de interne elektriciteitsmarkt en een bijdrage van het VK aan cohesiefondsen(Kamerstuk 22 112, nr. 4265).</w:t>
      </w:r>
    </w:p>
    <w:p w:rsidRPr="00DF058C" w:rsidR="00F50FED" w:rsidP="00DF058C" w:rsidRDefault="00F50FED" w14:paraId="6F203380" w14:textId="77777777">
      <w:pPr>
        <w:spacing w:after="160" w:line="259" w:lineRule="auto"/>
        <w:rPr>
          <w:rFonts w:ascii="Calibri" w:hAnsi="Calibri" w:eastAsia="Aptos" w:cs="Calibri"/>
          <w:bCs/>
          <w:kern w:val="2"/>
          <w:szCs w:val="22"/>
          <w:lang w:eastAsia="en-US"/>
          <w14:ligatures w14:val="standardContextual"/>
        </w:rPr>
      </w:pPr>
      <w:r w:rsidRPr="00DF058C">
        <w:rPr>
          <w:rFonts w:ascii="Calibri" w:hAnsi="Calibri" w:eastAsia="Aptos" w:cs="Calibri"/>
          <w:bCs/>
          <w:kern w:val="2"/>
          <w:szCs w:val="22"/>
          <w:lang w:eastAsia="en-US"/>
          <w14:ligatures w14:val="standardContextual"/>
        </w:rPr>
        <w:t>Fiche - Pakket Militaire Mobiliteit(Kamerstuk 22 112, nr. 4266).</w:t>
      </w:r>
    </w:p>
    <w:p w:rsidRPr="00DF058C" w:rsidR="00F50FED" w:rsidP="00DF058C" w:rsidRDefault="00F50FED" w14:paraId="4164A571" w14:textId="77777777">
      <w:pPr>
        <w:pStyle w:val="Geenafstand"/>
        <w:rPr>
          <w:rFonts w:ascii="Calibri" w:hAnsi="Calibri" w:eastAsia="Aptos" w:cs="Calibri"/>
          <w:szCs w:val="22"/>
          <w:lang w:eastAsia="en-US"/>
        </w:rPr>
      </w:pPr>
    </w:p>
    <w:p w:rsidRPr="00DF058C" w:rsidR="00F50FED" w:rsidP="00DF058C" w:rsidRDefault="00F50FED" w14:paraId="23AF18AC" w14:textId="77777777">
      <w:pPr>
        <w:pStyle w:val="Geenafstand"/>
        <w:rPr>
          <w:rFonts w:ascii="Calibri" w:hAnsi="Calibri" w:eastAsia="Aptos" w:cs="Calibri"/>
          <w:szCs w:val="22"/>
          <w:lang w:eastAsia="en-US"/>
        </w:rPr>
      </w:pPr>
      <w:r w:rsidRPr="00DF058C">
        <w:rPr>
          <w:rFonts w:ascii="Calibri" w:hAnsi="Calibri" w:eastAsia="Aptos" w:cs="Calibri"/>
          <w:szCs w:val="22"/>
          <w:lang w:eastAsia="en-US"/>
        </w:rPr>
        <w:t>De minister van Buitenlandse Zaken,</w:t>
      </w:r>
    </w:p>
    <w:p w:rsidRPr="00DF058C" w:rsidR="00F50FED" w:rsidP="00DF058C" w:rsidRDefault="00F50FED" w14:paraId="4F258D2B" w14:textId="77777777">
      <w:pPr>
        <w:pStyle w:val="Geenafstand"/>
        <w:rPr>
          <w:rFonts w:ascii="Calibri" w:hAnsi="Calibri" w:eastAsia="Aptos" w:cs="Calibri"/>
          <w:szCs w:val="22"/>
          <w:lang w:eastAsia="en-US"/>
        </w:rPr>
      </w:pPr>
      <w:r w:rsidRPr="00DF058C">
        <w:rPr>
          <w:rFonts w:ascii="Calibri" w:hAnsi="Calibri" w:eastAsia="Aptos" w:cs="Calibri"/>
          <w:szCs w:val="22"/>
          <w:lang w:eastAsia="en-US"/>
        </w:rPr>
        <w:t>D.M. van Weel</w:t>
      </w:r>
    </w:p>
    <w:p w:rsidRPr="00DF058C" w:rsidR="00F50FED" w:rsidP="00DF058C" w:rsidRDefault="00F50FED" w14:paraId="6EA57A6B" w14:textId="77777777">
      <w:pPr>
        <w:pStyle w:val="Geenafstand"/>
        <w:rPr>
          <w:rFonts w:ascii="Calibri" w:hAnsi="Calibri" w:eastAsia="Aptos" w:cs="Calibri"/>
          <w:szCs w:val="22"/>
          <w:lang w:eastAsia="en-US"/>
        </w:rPr>
      </w:pPr>
    </w:p>
    <w:p w:rsidRPr="00DF058C" w:rsidR="00DF058C" w:rsidP="00DF058C" w:rsidRDefault="00DF058C" w14:paraId="6BC1B666" w14:textId="77777777">
      <w:pPr>
        <w:spacing w:line="240" w:lineRule="auto"/>
        <w:rPr>
          <w:rFonts w:ascii="Calibri" w:hAnsi="Calibri" w:eastAsia="Aptos" w:cs="Calibri"/>
          <w:kern w:val="2"/>
          <w:szCs w:val="22"/>
          <w:lang w:eastAsia="en-US"/>
          <w14:ligatures w14:val="standardContextual"/>
        </w:rPr>
      </w:pPr>
      <w:r w:rsidRPr="00DF058C">
        <w:rPr>
          <w:rFonts w:ascii="Calibri" w:hAnsi="Calibri" w:eastAsia="Aptos" w:cs="Calibri"/>
          <w:b/>
          <w:kern w:val="2"/>
          <w:szCs w:val="22"/>
          <w:lang w:eastAsia="en-US"/>
          <w14:ligatures w14:val="standardContextual"/>
        </w:rPr>
        <w:br w:type="page"/>
      </w:r>
    </w:p>
    <w:p w:rsidRPr="00DF058C" w:rsidR="009A3B1D" w:rsidP="00DF058C" w:rsidRDefault="008C1E1C" w14:paraId="3855D1C4" w14:textId="4E38953A">
      <w:pPr>
        <w:pStyle w:val="Kop1"/>
        <w:numPr>
          <w:ilvl w:val="0"/>
          <w:numId w:val="0"/>
        </w:numPr>
        <w:spacing w:line="240" w:lineRule="auto"/>
        <w:rPr>
          <w:rFonts w:ascii="Calibri" w:hAnsi="Calibri" w:cs="Calibri"/>
          <w:sz w:val="22"/>
          <w:szCs w:val="22"/>
        </w:rPr>
      </w:pPr>
      <w:r w:rsidRPr="00DF058C">
        <w:rPr>
          <w:rFonts w:ascii="Calibri" w:hAnsi="Calibri" w:cs="Calibri"/>
          <w:sz w:val="22"/>
          <w:szCs w:val="22"/>
        </w:rPr>
        <w:lastRenderedPageBreak/>
        <w:t>F</w:t>
      </w:r>
      <w:r w:rsidRPr="00DF058C" w:rsidR="009A3B1D">
        <w:rPr>
          <w:rFonts w:ascii="Calibri" w:hAnsi="Calibri" w:cs="Calibri"/>
          <w:sz w:val="22"/>
          <w:szCs w:val="22"/>
        </w:rPr>
        <w:t>iche</w:t>
      </w:r>
      <w:r w:rsidRPr="00DF058C">
        <w:rPr>
          <w:rFonts w:ascii="Calibri" w:hAnsi="Calibri" w:cs="Calibri"/>
          <w:sz w:val="22"/>
          <w:szCs w:val="22"/>
        </w:rPr>
        <w:t xml:space="preserve">: </w:t>
      </w:r>
      <w:r w:rsidRPr="00DF058C" w:rsidR="002A68C5">
        <w:rPr>
          <w:rFonts w:ascii="Calibri" w:hAnsi="Calibri" w:cs="Calibri"/>
          <w:sz w:val="22"/>
          <w:szCs w:val="22"/>
        </w:rPr>
        <w:t xml:space="preserve">Mededeling </w:t>
      </w:r>
      <w:r w:rsidRPr="00DF058C" w:rsidR="001B7EEF">
        <w:rPr>
          <w:rFonts w:ascii="Calibri" w:hAnsi="Calibri" w:cs="Calibri"/>
          <w:sz w:val="22"/>
          <w:szCs w:val="22"/>
        </w:rPr>
        <w:t>Routekaart voor kwaliteitsbanen</w:t>
      </w:r>
    </w:p>
    <w:p w:rsidRPr="00DF058C" w:rsidR="009A3B1D" w:rsidP="00DF058C" w:rsidRDefault="009A3B1D" w14:paraId="4F5D2405" w14:textId="77777777">
      <w:pPr>
        <w:spacing w:line="240" w:lineRule="auto"/>
        <w:rPr>
          <w:rFonts w:ascii="Calibri" w:hAnsi="Calibri" w:cs="Calibri"/>
          <w:szCs w:val="22"/>
        </w:rPr>
      </w:pPr>
    </w:p>
    <w:p w:rsidRPr="00DF058C" w:rsidR="009A3B1D" w:rsidP="00DF058C" w:rsidRDefault="009A3B1D" w14:paraId="433BA929" w14:textId="77777777">
      <w:pPr>
        <w:numPr>
          <w:ilvl w:val="0"/>
          <w:numId w:val="3"/>
        </w:numPr>
        <w:spacing w:line="240" w:lineRule="auto"/>
        <w:rPr>
          <w:rFonts w:ascii="Calibri" w:hAnsi="Calibri" w:cs="Calibri"/>
          <w:szCs w:val="22"/>
        </w:rPr>
      </w:pPr>
      <w:r w:rsidRPr="00DF058C">
        <w:rPr>
          <w:rFonts w:ascii="Calibri" w:hAnsi="Calibri" w:cs="Calibri"/>
          <w:b/>
          <w:bCs/>
          <w:szCs w:val="22"/>
        </w:rPr>
        <w:t>Algemene gegevens</w:t>
      </w:r>
    </w:p>
    <w:p w:rsidRPr="00DF058C" w:rsidR="00F74E07" w:rsidP="00DF058C" w:rsidRDefault="00F74E07" w14:paraId="62D55F76" w14:textId="09E6476B">
      <w:pPr>
        <w:numPr>
          <w:ilvl w:val="0"/>
          <w:numId w:val="4"/>
        </w:numPr>
        <w:spacing w:line="240" w:lineRule="auto"/>
        <w:rPr>
          <w:rFonts w:ascii="Calibri" w:hAnsi="Calibri" w:cs="Calibri"/>
          <w:szCs w:val="22"/>
        </w:rPr>
      </w:pPr>
      <w:r w:rsidRPr="00DF058C">
        <w:rPr>
          <w:rFonts w:ascii="Calibri" w:hAnsi="Calibri" w:cs="Calibri"/>
          <w:i/>
          <w:iCs/>
          <w:szCs w:val="22"/>
        </w:rPr>
        <w:t>Titel voorstel</w:t>
      </w:r>
      <w:r w:rsidRPr="00DF058C" w:rsidR="002F78DF">
        <w:rPr>
          <w:rFonts w:ascii="Calibri" w:hAnsi="Calibri" w:cs="Calibri"/>
          <w:i/>
          <w:iCs/>
          <w:szCs w:val="22"/>
        </w:rPr>
        <w:t xml:space="preserve"> </w:t>
      </w:r>
    </w:p>
    <w:p w:rsidRPr="00DF058C" w:rsidR="001B7EEF" w:rsidP="00DF058C" w:rsidRDefault="002A68C5" w14:paraId="507137B6" w14:textId="060726EA">
      <w:pPr>
        <w:spacing w:line="240" w:lineRule="auto"/>
        <w:rPr>
          <w:rFonts w:ascii="Calibri" w:hAnsi="Calibri" w:cs="Calibri"/>
          <w:szCs w:val="22"/>
        </w:rPr>
      </w:pPr>
      <w:r w:rsidRPr="00DF058C">
        <w:rPr>
          <w:rFonts w:ascii="Calibri" w:hAnsi="Calibri" w:cs="Calibri"/>
          <w:szCs w:val="22"/>
        </w:rPr>
        <w:t xml:space="preserve">Mededeling </w:t>
      </w:r>
      <w:r w:rsidRPr="00DF058C" w:rsidR="001B7EEF">
        <w:rPr>
          <w:rFonts w:ascii="Calibri" w:hAnsi="Calibri" w:cs="Calibri"/>
          <w:szCs w:val="22"/>
        </w:rPr>
        <w:t>Routekaart voor kwaliteitsbanen</w:t>
      </w:r>
    </w:p>
    <w:p w:rsidRPr="00DF058C" w:rsidR="00172703" w:rsidP="00DF058C" w:rsidRDefault="00172703" w14:paraId="4B38DBAE" w14:textId="77777777">
      <w:pPr>
        <w:pStyle w:val="Lijstalinea"/>
        <w:spacing w:line="240" w:lineRule="auto"/>
        <w:rPr>
          <w:rFonts w:ascii="Calibri" w:hAnsi="Calibri" w:cs="Calibri"/>
          <w:iCs/>
          <w:szCs w:val="22"/>
          <w:lang w:val="en-US"/>
        </w:rPr>
      </w:pPr>
    </w:p>
    <w:p w:rsidRPr="00DF058C" w:rsidR="00F74E07" w:rsidP="00DF058C" w:rsidRDefault="00F74E07" w14:paraId="2EBC1C57" w14:textId="0231437B">
      <w:pPr>
        <w:numPr>
          <w:ilvl w:val="0"/>
          <w:numId w:val="4"/>
        </w:numPr>
        <w:spacing w:line="240" w:lineRule="auto"/>
        <w:rPr>
          <w:rFonts w:ascii="Calibri" w:hAnsi="Calibri" w:cs="Calibri"/>
          <w:szCs w:val="22"/>
        </w:rPr>
      </w:pPr>
      <w:r w:rsidRPr="00DF058C">
        <w:rPr>
          <w:rFonts w:ascii="Calibri" w:hAnsi="Calibri" w:cs="Calibri"/>
          <w:i/>
          <w:iCs/>
          <w:szCs w:val="22"/>
        </w:rPr>
        <w:t>Datum ontvangst Commissiedocument</w:t>
      </w:r>
    </w:p>
    <w:p w:rsidRPr="00DF058C" w:rsidR="00172703" w:rsidP="00DF058C" w:rsidRDefault="004176ED" w14:paraId="6274FF71" w14:textId="0A7B7BBF">
      <w:pPr>
        <w:spacing w:line="240" w:lineRule="auto"/>
        <w:rPr>
          <w:rFonts w:ascii="Calibri" w:hAnsi="Calibri" w:cs="Calibri"/>
          <w:iCs/>
          <w:szCs w:val="22"/>
        </w:rPr>
      </w:pPr>
      <w:r w:rsidRPr="00DF058C">
        <w:rPr>
          <w:rFonts w:ascii="Calibri" w:hAnsi="Calibri" w:cs="Calibri"/>
          <w:iCs/>
          <w:szCs w:val="22"/>
        </w:rPr>
        <w:t>4 december 2025</w:t>
      </w:r>
    </w:p>
    <w:p w:rsidRPr="00DF058C" w:rsidR="004176ED" w:rsidP="00DF058C" w:rsidRDefault="004176ED" w14:paraId="459247C9" w14:textId="77777777">
      <w:pPr>
        <w:spacing w:line="240" w:lineRule="auto"/>
        <w:rPr>
          <w:rFonts w:ascii="Calibri" w:hAnsi="Calibri" w:cs="Calibri"/>
          <w:iCs/>
          <w:szCs w:val="22"/>
        </w:rPr>
      </w:pPr>
    </w:p>
    <w:p w:rsidRPr="00DF058C" w:rsidR="00F74E07" w:rsidP="00DF058C" w:rsidRDefault="00F74E07" w14:paraId="019813B8" w14:textId="2A9D678E">
      <w:pPr>
        <w:numPr>
          <w:ilvl w:val="0"/>
          <w:numId w:val="4"/>
        </w:numPr>
        <w:spacing w:line="240" w:lineRule="auto"/>
        <w:rPr>
          <w:rFonts w:ascii="Calibri" w:hAnsi="Calibri" w:cs="Calibri"/>
          <w:szCs w:val="22"/>
        </w:rPr>
      </w:pPr>
      <w:r w:rsidRPr="00DF058C">
        <w:rPr>
          <w:rFonts w:ascii="Calibri" w:hAnsi="Calibri" w:cs="Calibri"/>
          <w:i/>
          <w:iCs/>
          <w:szCs w:val="22"/>
        </w:rPr>
        <w:t>Nr. Commissiedocument</w:t>
      </w:r>
    </w:p>
    <w:p w:rsidRPr="00DF058C" w:rsidR="00172703" w:rsidP="00DF058C" w:rsidRDefault="004176ED" w14:paraId="4C82C05D" w14:textId="092F22C6">
      <w:pPr>
        <w:spacing w:line="240" w:lineRule="auto"/>
        <w:rPr>
          <w:rFonts w:ascii="Calibri" w:hAnsi="Calibri" w:cs="Calibri"/>
          <w:iCs/>
          <w:szCs w:val="22"/>
        </w:rPr>
      </w:pPr>
      <w:r w:rsidRPr="00DF058C">
        <w:rPr>
          <w:rFonts w:ascii="Calibri" w:hAnsi="Calibri" w:cs="Calibri"/>
          <w:iCs/>
          <w:szCs w:val="22"/>
        </w:rPr>
        <w:t xml:space="preserve">COM(2025) 944 </w:t>
      </w:r>
    </w:p>
    <w:p w:rsidRPr="00DF058C" w:rsidR="004176ED" w:rsidP="00DF058C" w:rsidRDefault="004176ED" w14:paraId="4329AAC7" w14:textId="77777777">
      <w:pPr>
        <w:spacing w:line="240" w:lineRule="auto"/>
        <w:rPr>
          <w:rFonts w:ascii="Calibri" w:hAnsi="Calibri" w:cs="Calibri"/>
          <w:iCs/>
          <w:szCs w:val="22"/>
        </w:rPr>
      </w:pPr>
    </w:p>
    <w:p w:rsidRPr="00DF058C" w:rsidR="00172703" w:rsidP="00DF058C" w:rsidRDefault="00C85F76" w14:paraId="2A8AEBC6" w14:textId="2FBA9D5D">
      <w:pPr>
        <w:pStyle w:val="Lijstalinea"/>
        <w:numPr>
          <w:ilvl w:val="0"/>
          <w:numId w:val="4"/>
        </w:numPr>
        <w:spacing w:line="240" w:lineRule="auto"/>
        <w:rPr>
          <w:rStyle w:val="Verwijzingopmerking"/>
          <w:rFonts w:ascii="Calibri" w:hAnsi="Calibri" w:cs="Calibri"/>
          <w:sz w:val="22"/>
          <w:szCs w:val="22"/>
        </w:rPr>
      </w:pPr>
      <w:r w:rsidRPr="00DF058C">
        <w:rPr>
          <w:rFonts w:ascii="Calibri" w:hAnsi="Calibri" w:cs="Calibri"/>
          <w:i/>
          <w:iCs/>
          <w:szCs w:val="22"/>
        </w:rPr>
        <w:t>EUR</w:t>
      </w:r>
      <w:r w:rsidRPr="00DF058C" w:rsidR="00F74E07">
        <w:rPr>
          <w:rFonts w:ascii="Calibri" w:hAnsi="Calibri" w:cs="Calibri"/>
          <w:i/>
          <w:iCs/>
          <w:szCs w:val="22"/>
        </w:rPr>
        <w:t>-</w:t>
      </w:r>
      <w:r w:rsidRPr="00DF058C">
        <w:rPr>
          <w:rFonts w:ascii="Calibri" w:hAnsi="Calibri" w:cs="Calibri"/>
          <w:i/>
          <w:iCs/>
          <w:szCs w:val="22"/>
        </w:rPr>
        <w:t>L</w:t>
      </w:r>
      <w:r w:rsidRPr="00DF058C" w:rsidR="00F74E07">
        <w:rPr>
          <w:rFonts w:ascii="Calibri" w:hAnsi="Calibri" w:cs="Calibri"/>
          <w:i/>
          <w:iCs/>
          <w:szCs w:val="22"/>
        </w:rPr>
        <w:t>ex</w:t>
      </w:r>
    </w:p>
    <w:p w:rsidRPr="00DF058C" w:rsidR="0017792B" w:rsidP="00DF058C" w:rsidRDefault="0017792B" w14:paraId="312AFBAE" w14:textId="28782E44">
      <w:pPr>
        <w:spacing w:line="240" w:lineRule="auto"/>
        <w:rPr>
          <w:rFonts w:ascii="Calibri" w:hAnsi="Calibri" w:cs="Calibri"/>
          <w:szCs w:val="22"/>
        </w:rPr>
      </w:pPr>
      <w:hyperlink w:history="1" r:id="rId12">
        <w:r w:rsidRPr="00DF058C">
          <w:rPr>
            <w:rStyle w:val="Hyperlink"/>
            <w:rFonts w:ascii="Calibri" w:hAnsi="Calibri" w:cs="Calibri"/>
            <w:szCs w:val="22"/>
          </w:rPr>
          <w:t>https://eur-lex.europa.eu/legal-content/NL/TXT/PDF/?uri=CELEX:52025DC0944</w:t>
        </w:r>
      </w:hyperlink>
    </w:p>
    <w:p w:rsidRPr="00DF058C" w:rsidR="0017792B" w:rsidP="00DF058C" w:rsidRDefault="0017792B" w14:paraId="333ABDBF" w14:textId="77777777">
      <w:pPr>
        <w:spacing w:line="240" w:lineRule="auto"/>
        <w:rPr>
          <w:rFonts w:ascii="Calibri" w:hAnsi="Calibri" w:cs="Calibri"/>
          <w:szCs w:val="22"/>
        </w:rPr>
      </w:pPr>
    </w:p>
    <w:p w:rsidRPr="00DF058C" w:rsidR="00F74E07" w:rsidP="00DF058C" w:rsidRDefault="00F74E07" w14:paraId="275B6B27" w14:textId="7C2C3BC5">
      <w:pPr>
        <w:numPr>
          <w:ilvl w:val="0"/>
          <w:numId w:val="4"/>
        </w:numPr>
        <w:spacing w:line="240" w:lineRule="auto"/>
        <w:rPr>
          <w:rFonts w:ascii="Calibri" w:hAnsi="Calibri" w:cs="Calibri"/>
          <w:szCs w:val="22"/>
        </w:rPr>
      </w:pPr>
      <w:r w:rsidRPr="00DF058C">
        <w:rPr>
          <w:rFonts w:ascii="Calibri" w:hAnsi="Calibri" w:cs="Calibri"/>
          <w:i/>
          <w:iCs/>
          <w:szCs w:val="22"/>
        </w:rPr>
        <w:t xml:space="preserve">Nr. impact assessment Commissie en Opinie </w:t>
      </w:r>
      <w:r w:rsidRPr="00DF058C" w:rsidR="00F30C33">
        <w:rPr>
          <w:rFonts w:ascii="Calibri" w:hAnsi="Calibri" w:cs="Calibri"/>
          <w:i/>
          <w:iCs/>
          <w:szCs w:val="22"/>
        </w:rPr>
        <w:t>Raad voor Regelgevingstoetsing</w:t>
      </w:r>
    </w:p>
    <w:p w:rsidRPr="00DF058C" w:rsidR="004176ED" w:rsidP="00DF058C" w:rsidRDefault="004176ED" w14:paraId="18137641" w14:textId="61F79A9E">
      <w:pPr>
        <w:spacing w:line="240" w:lineRule="auto"/>
        <w:rPr>
          <w:rFonts w:ascii="Calibri" w:hAnsi="Calibri" w:cs="Calibri"/>
          <w:szCs w:val="22"/>
        </w:rPr>
      </w:pPr>
      <w:r w:rsidRPr="00DF058C">
        <w:rPr>
          <w:rFonts w:ascii="Calibri" w:hAnsi="Calibri" w:cs="Calibri"/>
          <w:szCs w:val="22"/>
        </w:rPr>
        <w:t>Niet opgesteld</w:t>
      </w:r>
    </w:p>
    <w:p w:rsidRPr="00DF058C" w:rsidR="00172703" w:rsidP="00DF058C" w:rsidRDefault="00172703" w14:paraId="46741EA5" w14:textId="77777777">
      <w:pPr>
        <w:spacing w:line="240" w:lineRule="auto"/>
        <w:ind w:left="360"/>
        <w:rPr>
          <w:rFonts w:ascii="Calibri" w:hAnsi="Calibri" w:cs="Calibri"/>
          <w:iCs/>
          <w:szCs w:val="22"/>
        </w:rPr>
      </w:pPr>
    </w:p>
    <w:p w:rsidRPr="00DF058C" w:rsidR="00172703" w:rsidP="00DF058C" w:rsidRDefault="00F74E07" w14:paraId="4D721B50" w14:textId="4D51538B">
      <w:pPr>
        <w:numPr>
          <w:ilvl w:val="0"/>
          <w:numId w:val="4"/>
        </w:numPr>
        <w:spacing w:line="240" w:lineRule="auto"/>
        <w:rPr>
          <w:rFonts w:ascii="Calibri" w:hAnsi="Calibri" w:cs="Calibri"/>
          <w:szCs w:val="22"/>
        </w:rPr>
      </w:pPr>
      <w:r w:rsidRPr="00DF058C">
        <w:rPr>
          <w:rFonts w:ascii="Calibri" w:hAnsi="Calibri" w:cs="Calibri"/>
          <w:i/>
          <w:iCs/>
          <w:szCs w:val="22"/>
        </w:rPr>
        <w:t>Behandelingstraject Raad</w:t>
      </w:r>
    </w:p>
    <w:p w:rsidRPr="00DF058C" w:rsidR="004176ED" w:rsidP="00DF058C" w:rsidRDefault="004176ED" w14:paraId="6AB2C1B5" w14:textId="032B6E5B">
      <w:pPr>
        <w:spacing w:line="240" w:lineRule="auto"/>
        <w:rPr>
          <w:rFonts w:ascii="Calibri" w:hAnsi="Calibri" w:cs="Calibri"/>
          <w:szCs w:val="22"/>
        </w:rPr>
      </w:pPr>
      <w:r w:rsidRPr="00DF058C">
        <w:rPr>
          <w:rFonts w:ascii="Calibri" w:hAnsi="Calibri" w:cs="Calibri"/>
          <w:szCs w:val="22"/>
        </w:rPr>
        <w:t>Raad voor Werkgelegenheid en Sociaal Beleid</w:t>
      </w:r>
    </w:p>
    <w:p w:rsidRPr="00DF058C" w:rsidR="00172703" w:rsidP="00DF058C" w:rsidRDefault="00172703" w14:paraId="6252F669" w14:textId="77777777">
      <w:pPr>
        <w:spacing w:line="240" w:lineRule="auto"/>
        <w:ind w:left="360"/>
        <w:rPr>
          <w:rFonts w:ascii="Calibri" w:hAnsi="Calibri" w:cs="Calibri"/>
          <w:i/>
          <w:iCs/>
          <w:szCs w:val="22"/>
        </w:rPr>
      </w:pPr>
    </w:p>
    <w:p w:rsidRPr="00DF058C" w:rsidR="00330FE7" w:rsidP="00DF058C" w:rsidRDefault="00330FE7" w14:paraId="6E778903" w14:textId="31F03D2E">
      <w:pPr>
        <w:numPr>
          <w:ilvl w:val="0"/>
          <w:numId w:val="4"/>
        </w:numPr>
        <w:spacing w:line="240" w:lineRule="auto"/>
        <w:rPr>
          <w:rFonts w:ascii="Calibri" w:hAnsi="Calibri" w:cs="Calibri"/>
          <w:szCs w:val="22"/>
        </w:rPr>
      </w:pPr>
      <w:r w:rsidRPr="00DF058C">
        <w:rPr>
          <w:rFonts w:ascii="Calibri" w:hAnsi="Calibri" w:cs="Calibri"/>
          <w:i/>
          <w:iCs/>
          <w:szCs w:val="22"/>
        </w:rPr>
        <w:t>Eerstverantwoordelijk ministerie</w:t>
      </w:r>
    </w:p>
    <w:p w:rsidRPr="00DF058C" w:rsidR="00172703" w:rsidP="00DF058C" w:rsidRDefault="004176ED" w14:paraId="460A11A7" w14:textId="39FAFEB9">
      <w:pPr>
        <w:spacing w:line="240" w:lineRule="auto"/>
        <w:rPr>
          <w:rFonts w:ascii="Calibri" w:hAnsi="Calibri" w:cs="Calibri"/>
          <w:iCs/>
          <w:szCs w:val="22"/>
        </w:rPr>
      </w:pPr>
      <w:r w:rsidRPr="00DF058C">
        <w:rPr>
          <w:rFonts w:ascii="Calibri" w:hAnsi="Calibri" w:cs="Calibri"/>
          <w:iCs/>
          <w:szCs w:val="22"/>
        </w:rPr>
        <w:t>Ministerie van Sociale Zaken en Werkgelegenheid</w:t>
      </w:r>
    </w:p>
    <w:p w:rsidRPr="00DF058C" w:rsidR="004176ED" w:rsidP="00DF058C" w:rsidRDefault="004176ED" w14:paraId="586C5882" w14:textId="77777777">
      <w:pPr>
        <w:spacing w:line="240" w:lineRule="auto"/>
        <w:rPr>
          <w:rFonts w:ascii="Calibri" w:hAnsi="Calibri" w:cs="Calibri"/>
          <w:b/>
          <w:szCs w:val="22"/>
        </w:rPr>
      </w:pPr>
    </w:p>
    <w:p w:rsidRPr="00DF058C" w:rsidR="00CB7FF8" w:rsidP="00DF058C" w:rsidRDefault="00E539A8" w14:paraId="637A7F88" w14:textId="77777777">
      <w:pPr>
        <w:numPr>
          <w:ilvl w:val="0"/>
          <w:numId w:val="3"/>
        </w:numPr>
        <w:spacing w:line="240" w:lineRule="auto"/>
        <w:rPr>
          <w:rFonts w:ascii="Calibri" w:hAnsi="Calibri" w:cs="Calibri"/>
          <w:szCs w:val="22"/>
        </w:rPr>
      </w:pPr>
      <w:r w:rsidRPr="00DF058C">
        <w:rPr>
          <w:rFonts w:ascii="Calibri" w:hAnsi="Calibri" w:cs="Calibri"/>
          <w:b/>
          <w:bCs/>
          <w:szCs w:val="22"/>
        </w:rPr>
        <w:t>Essentie</w:t>
      </w:r>
      <w:r w:rsidRPr="00DF058C" w:rsidR="00CB7FF8">
        <w:rPr>
          <w:rFonts w:ascii="Calibri" w:hAnsi="Calibri" w:cs="Calibri"/>
          <w:b/>
          <w:bCs/>
          <w:szCs w:val="22"/>
        </w:rPr>
        <w:t xml:space="preserve"> voorstel </w:t>
      </w:r>
    </w:p>
    <w:p w:rsidRPr="00DF058C" w:rsidR="00CF01F7" w:rsidP="00DF058C" w:rsidRDefault="00CB7FF8" w14:paraId="1010148B" w14:textId="44D99AD3">
      <w:pPr>
        <w:pStyle w:val="Spreekpunten"/>
        <w:numPr>
          <w:ilvl w:val="0"/>
          <w:numId w:val="5"/>
        </w:numPr>
        <w:spacing w:line="240" w:lineRule="auto"/>
        <w:rPr>
          <w:rFonts w:ascii="Calibri" w:hAnsi="Calibri" w:cs="Calibri"/>
          <w:sz w:val="22"/>
          <w:szCs w:val="22"/>
        </w:rPr>
      </w:pPr>
      <w:r w:rsidRPr="00DF058C">
        <w:rPr>
          <w:rFonts w:ascii="Calibri" w:hAnsi="Calibri" w:cs="Calibri"/>
          <w:i/>
          <w:iCs/>
          <w:sz w:val="22"/>
          <w:szCs w:val="22"/>
          <w:lang w:val="nl-NL" w:eastAsia="zh-CN"/>
        </w:rPr>
        <w:t>Inhoud voorstel</w:t>
      </w:r>
    </w:p>
    <w:p w:rsidRPr="00DF058C" w:rsidR="00CF01F7" w:rsidP="00DF058C" w:rsidRDefault="00CF01F7" w14:paraId="6F759B38" w14:textId="4CDA3A13">
      <w:pPr>
        <w:spacing w:line="240" w:lineRule="auto"/>
        <w:rPr>
          <w:rFonts w:ascii="Calibri" w:hAnsi="Calibri" w:cs="Calibri"/>
          <w:szCs w:val="22"/>
        </w:rPr>
      </w:pPr>
      <w:r w:rsidRPr="00DF058C">
        <w:rPr>
          <w:rFonts w:ascii="Calibri" w:hAnsi="Calibri" w:cs="Calibri"/>
          <w:szCs w:val="22"/>
        </w:rPr>
        <w:t xml:space="preserve">De Europese Commissie (hierna: Commissie) heeft op 4 december 2025 </w:t>
      </w:r>
      <w:r w:rsidRPr="00DF058C" w:rsidR="002A68C5">
        <w:rPr>
          <w:rFonts w:ascii="Calibri" w:hAnsi="Calibri" w:cs="Calibri"/>
          <w:szCs w:val="22"/>
        </w:rPr>
        <w:t xml:space="preserve">een </w:t>
      </w:r>
      <w:r w:rsidRPr="00DF058C">
        <w:rPr>
          <w:rFonts w:ascii="Calibri" w:hAnsi="Calibri" w:cs="Calibri"/>
          <w:szCs w:val="22"/>
        </w:rPr>
        <w:t xml:space="preserve">Routekaart voor </w:t>
      </w:r>
      <w:r w:rsidRPr="00DF058C" w:rsidR="00F93A12">
        <w:rPr>
          <w:rFonts w:ascii="Calibri" w:hAnsi="Calibri" w:cs="Calibri"/>
          <w:szCs w:val="22"/>
        </w:rPr>
        <w:t>k</w:t>
      </w:r>
      <w:r w:rsidRPr="00DF058C">
        <w:rPr>
          <w:rFonts w:ascii="Calibri" w:hAnsi="Calibri" w:cs="Calibri"/>
          <w:szCs w:val="22"/>
        </w:rPr>
        <w:t>waliteitsbanen</w:t>
      </w:r>
      <w:r w:rsidRPr="00DF058C" w:rsidR="008C69E4">
        <w:rPr>
          <w:rFonts w:ascii="Calibri" w:hAnsi="Calibri" w:cs="Calibri"/>
          <w:szCs w:val="22"/>
        </w:rPr>
        <w:t xml:space="preserve"> (hierna: de Routekaart)</w:t>
      </w:r>
      <w:r w:rsidRPr="00DF058C">
        <w:rPr>
          <w:rFonts w:ascii="Calibri" w:hAnsi="Calibri" w:cs="Calibri"/>
          <w:szCs w:val="22"/>
        </w:rPr>
        <w:t xml:space="preserve"> gepubliceerd. Met </w:t>
      </w:r>
      <w:r w:rsidRPr="00DF058C" w:rsidR="002A68C5">
        <w:rPr>
          <w:rFonts w:ascii="Calibri" w:hAnsi="Calibri" w:cs="Calibri"/>
          <w:szCs w:val="22"/>
        </w:rPr>
        <w:t xml:space="preserve">deze </w:t>
      </w:r>
      <w:r w:rsidRPr="00DF058C" w:rsidR="0023372B">
        <w:rPr>
          <w:rFonts w:ascii="Calibri" w:hAnsi="Calibri" w:cs="Calibri"/>
          <w:szCs w:val="22"/>
        </w:rPr>
        <w:t>m</w:t>
      </w:r>
      <w:r w:rsidRPr="00DF058C" w:rsidR="002A68C5">
        <w:rPr>
          <w:rFonts w:ascii="Calibri" w:hAnsi="Calibri" w:cs="Calibri"/>
          <w:szCs w:val="22"/>
        </w:rPr>
        <w:t>ededeling</w:t>
      </w:r>
      <w:r w:rsidRPr="00DF058C">
        <w:rPr>
          <w:rFonts w:ascii="Calibri" w:hAnsi="Calibri" w:cs="Calibri"/>
          <w:szCs w:val="22"/>
        </w:rPr>
        <w:t xml:space="preserve"> beoog</w:t>
      </w:r>
      <w:r w:rsidRPr="00DF058C" w:rsidR="00D0012D">
        <w:rPr>
          <w:rFonts w:ascii="Calibri" w:hAnsi="Calibri" w:cs="Calibri"/>
          <w:szCs w:val="22"/>
        </w:rPr>
        <w:t>t</w:t>
      </w:r>
      <w:r w:rsidRPr="00DF058C">
        <w:rPr>
          <w:rFonts w:ascii="Calibri" w:hAnsi="Calibri" w:cs="Calibri"/>
          <w:szCs w:val="22"/>
        </w:rPr>
        <w:t xml:space="preserve"> de Commissie de kwaliteit van banen te bevorderen en </w:t>
      </w:r>
      <w:r w:rsidRPr="00DF058C" w:rsidR="002A68C5">
        <w:rPr>
          <w:rFonts w:ascii="Calibri" w:hAnsi="Calibri" w:cs="Calibri"/>
          <w:szCs w:val="22"/>
        </w:rPr>
        <w:t>randvoorwaarden voor</w:t>
      </w:r>
      <w:r w:rsidRPr="00DF058C">
        <w:rPr>
          <w:rFonts w:ascii="Calibri" w:hAnsi="Calibri" w:cs="Calibri"/>
          <w:szCs w:val="22"/>
        </w:rPr>
        <w:t xml:space="preserve"> kwalitatieve en toekomstbestendige banen in alle lidstaten te scheppen. Volgens de Commissie, en zoals ook benadrukt door het Drag</w:t>
      </w:r>
      <w:r w:rsidRPr="00DF058C" w:rsidR="000501D0">
        <w:rPr>
          <w:rFonts w:ascii="Calibri" w:hAnsi="Calibri" w:cs="Calibri"/>
          <w:szCs w:val="22"/>
        </w:rPr>
        <w:t>h</w:t>
      </w:r>
      <w:r w:rsidRPr="00DF058C">
        <w:rPr>
          <w:rFonts w:ascii="Calibri" w:hAnsi="Calibri" w:cs="Calibri"/>
          <w:szCs w:val="22"/>
        </w:rPr>
        <w:t>i-rapport</w:t>
      </w:r>
      <w:r w:rsidRPr="00DF058C" w:rsidR="00F93A12">
        <w:rPr>
          <w:rFonts w:ascii="Calibri" w:hAnsi="Calibri" w:cs="Calibri"/>
          <w:szCs w:val="22"/>
        </w:rPr>
        <w:t>,</w:t>
      </w:r>
      <w:r w:rsidRPr="00DF058C" w:rsidR="002A68C5">
        <w:rPr>
          <w:rStyle w:val="Voetnootmarkering"/>
          <w:rFonts w:ascii="Calibri" w:hAnsi="Calibri" w:cs="Calibri"/>
          <w:szCs w:val="22"/>
        </w:rPr>
        <w:footnoteReference w:id="2"/>
      </w:r>
      <w:r w:rsidRPr="00DF058C">
        <w:rPr>
          <w:rFonts w:ascii="Calibri" w:hAnsi="Calibri" w:cs="Calibri"/>
          <w:szCs w:val="22"/>
        </w:rPr>
        <w:t xml:space="preserve"> zijn kwaliteitsbanen nodig om productiviteit en arbeidsmarktparticipatie te verhogen. Het bevorderen van kwaliteitsbanen en het versterken van het EU-concurrentievermogen gaan daarom </w:t>
      </w:r>
      <w:r w:rsidRPr="00DF058C" w:rsidR="002A68C5">
        <w:rPr>
          <w:rFonts w:ascii="Calibri" w:hAnsi="Calibri" w:cs="Calibri"/>
          <w:szCs w:val="22"/>
        </w:rPr>
        <w:t>volgens de Commissie</w:t>
      </w:r>
      <w:r w:rsidRPr="00DF058C">
        <w:rPr>
          <w:rFonts w:ascii="Calibri" w:hAnsi="Calibri" w:cs="Calibri"/>
          <w:szCs w:val="22"/>
        </w:rPr>
        <w:t xml:space="preserve"> hand in hand. </w:t>
      </w:r>
    </w:p>
    <w:p w:rsidRPr="00DF058C" w:rsidR="00CF01F7" w:rsidP="00DF058C" w:rsidRDefault="00CF01F7" w14:paraId="7CA7542C" w14:textId="77777777">
      <w:pPr>
        <w:spacing w:line="240" w:lineRule="auto"/>
        <w:rPr>
          <w:rFonts w:ascii="Calibri" w:hAnsi="Calibri" w:cs="Calibri"/>
          <w:szCs w:val="22"/>
        </w:rPr>
      </w:pPr>
    </w:p>
    <w:p w:rsidRPr="00DF058C" w:rsidR="00CF01F7" w:rsidP="00DF058C" w:rsidRDefault="00CF01F7" w14:paraId="0DD09A60" w14:textId="0A861545">
      <w:pPr>
        <w:spacing w:line="240" w:lineRule="auto"/>
        <w:rPr>
          <w:rFonts w:ascii="Calibri" w:hAnsi="Calibri" w:cs="Calibri"/>
          <w:szCs w:val="22"/>
        </w:rPr>
      </w:pPr>
      <w:r w:rsidRPr="00DF058C">
        <w:rPr>
          <w:rFonts w:ascii="Calibri" w:hAnsi="Calibri" w:cs="Calibri"/>
          <w:szCs w:val="22"/>
        </w:rPr>
        <w:t xml:space="preserve">De Routekaart richt zich op de gebieden waar optreden </w:t>
      </w:r>
      <w:r w:rsidRPr="00DF058C" w:rsidR="002A68C5">
        <w:rPr>
          <w:rFonts w:ascii="Calibri" w:hAnsi="Calibri" w:cs="Calibri"/>
          <w:szCs w:val="22"/>
        </w:rPr>
        <w:t>op</w:t>
      </w:r>
      <w:r w:rsidRPr="00DF058C">
        <w:rPr>
          <w:rFonts w:ascii="Calibri" w:hAnsi="Calibri" w:cs="Calibri"/>
          <w:szCs w:val="22"/>
        </w:rPr>
        <w:t xml:space="preserve"> EU</w:t>
      </w:r>
      <w:r w:rsidRPr="00DF058C" w:rsidR="002A68C5">
        <w:rPr>
          <w:rFonts w:ascii="Calibri" w:hAnsi="Calibri" w:cs="Calibri"/>
          <w:szCs w:val="22"/>
        </w:rPr>
        <w:t>-niveau</w:t>
      </w:r>
      <w:r w:rsidRPr="00DF058C">
        <w:rPr>
          <w:rFonts w:ascii="Calibri" w:hAnsi="Calibri" w:cs="Calibri"/>
          <w:szCs w:val="22"/>
        </w:rPr>
        <w:t xml:space="preserve"> </w:t>
      </w:r>
      <w:r w:rsidRPr="00DF058C" w:rsidR="00C71CAA">
        <w:rPr>
          <w:rFonts w:ascii="Calibri" w:hAnsi="Calibri" w:cs="Calibri"/>
          <w:szCs w:val="22"/>
        </w:rPr>
        <w:t>toegevoegde waarde</w:t>
      </w:r>
      <w:r w:rsidRPr="00DF058C">
        <w:rPr>
          <w:rFonts w:ascii="Calibri" w:hAnsi="Calibri" w:cs="Calibri"/>
          <w:szCs w:val="22"/>
        </w:rPr>
        <w:t xml:space="preserve"> kan </w:t>
      </w:r>
      <w:r w:rsidRPr="00DF058C" w:rsidR="00C71CAA">
        <w:rPr>
          <w:rFonts w:ascii="Calibri" w:hAnsi="Calibri" w:cs="Calibri"/>
          <w:szCs w:val="22"/>
        </w:rPr>
        <w:t>leveren</w:t>
      </w:r>
      <w:r w:rsidRPr="00DF058C">
        <w:rPr>
          <w:rFonts w:ascii="Calibri" w:hAnsi="Calibri" w:cs="Calibri"/>
          <w:szCs w:val="22"/>
        </w:rPr>
        <w:t>: (1) het creëren en behouden van kwaliteitsbanen in de hele EU, (2) het waarborgen van eerlijk werk en modernisering in de wereld van werk, (3) het ondersteunen van werknemers en werkgevers bij de groene, digitale en demografische transities, (4) het versterken van de sociale dialoog en collectieve onderhandelingen en (5) het waarborgen van effectieve toegang tot rechten, kwalitatieve openbare diensten en adequate investeringen.</w:t>
      </w:r>
    </w:p>
    <w:p w:rsidRPr="00DF058C" w:rsidR="00CF01F7" w:rsidP="00DF058C" w:rsidRDefault="00CF01F7" w14:paraId="16BEFF10" w14:textId="6AF2D4EC">
      <w:pPr>
        <w:spacing w:line="240" w:lineRule="auto"/>
        <w:rPr>
          <w:rFonts w:ascii="Calibri" w:hAnsi="Calibri" w:cs="Calibri"/>
          <w:szCs w:val="22"/>
        </w:rPr>
      </w:pPr>
      <w:r w:rsidRPr="00DF058C">
        <w:rPr>
          <w:rFonts w:ascii="Calibri" w:hAnsi="Calibri" w:cs="Calibri"/>
          <w:szCs w:val="22"/>
        </w:rPr>
        <w:t>In het eerste deel van de Routekaart staat het creëren en behouden van kwaliteitsbanen centraal. De Commissie onderstreept dat een gunstig ondernemingsklimaat waarin bedrijven – inclusief start-ups, k</w:t>
      </w:r>
      <w:r w:rsidRPr="00DF058C" w:rsidR="006642AC">
        <w:rPr>
          <w:rFonts w:ascii="Calibri" w:hAnsi="Calibri" w:cs="Calibri"/>
          <w:szCs w:val="22"/>
        </w:rPr>
        <w:t>leine</w:t>
      </w:r>
      <w:r w:rsidRPr="00DF058C" w:rsidR="002F7D5C">
        <w:rPr>
          <w:rFonts w:ascii="Calibri" w:hAnsi="Calibri" w:cs="Calibri"/>
          <w:szCs w:val="22"/>
        </w:rPr>
        <w:t xml:space="preserve">- </w:t>
      </w:r>
      <w:r w:rsidRPr="00DF058C" w:rsidR="006642AC">
        <w:rPr>
          <w:rFonts w:ascii="Calibri" w:hAnsi="Calibri" w:cs="Calibri"/>
          <w:szCs w:val="22"/>
        </w:rPr>
        <w:t xml:space="preserve">en </w:t>
      </w:r>
      <w:r w:rsidRPr="00DF058C">
        <w:rPr>
          <w:rFonts w:ascii="Calibri" w:hAnsi="Calibri" w:cs="Calibri"/>
          <w:szCs w:val="22"/>
        </w:rPr>
        <w:t>m</w:t>
      </w:r>
      <w:r w:rsidRPr="00DF058C" w:rsidR="006642AC">
        <w:rPr>
          <w:rFonts w:ascii="Calibri" w:hAnsi="Calibri" w:cs="Calibri"/>
          <w:szCs w:val="22"/>
        </w:rPr>
        <w:t xml:space="preserve">iddelgrote </w:t>
      </w:r>
      <w:r w:rsidRPr="00DF058C">
        <w:rPr>
          <w:rFonts w:ascii="Calibri" w:hAnsi="Calibri" w:cs="Calibri"/>
          <w:szCs w:val="22"/>
        </w:rPr>
        <w:t>o</w:t>
      </w:r>
      <w:r w:rsidRPr="00DF058C" w:rsidR="006642AC">
        <w:rPr>
          <w:rFonts w:ascii="Calibri" w:hAnsi="Calibri" w:cs="Calibri"/>
          <w:szCs w:val="22"/>
        </w:rPr>
        <w:t>ndernemingen</w:t>
      </w:r>
      <w:r w:rsidRPr="00DF058C">
        <w:rPr>
          <w:rFonts w:ascii="Calibri" w:hAnsi="Calibri" w:cs="Calibri"/>
          <w:szCs w:val="22"/>
        </w:rPr>
        <w:t xml:space="preserve"> en zelfstandigen – kunnen innoveren en groeien, essentieel is om duurzame en kwalitatieve werkgelegenheid te realiseren. Daarom zet </w:t>
      </w:r>
      <w:r w:rsidRPr="00DF058C" w:rsidR="00DB4A65">
        <w:rPr>
          <w:rFonts w:ascii="Calibri" w:hAnsi="Calibri" w:cs="Calibri"/>
          <w:szCs w:val="22"/>
        </w:rPr>
        <w:t>d</w:t>
      </w:r>
      <w:r w:rsidRPr="00DF058C">
        <w:rPr>
          <w:rFonts w:ascii="Calibri" w:hAnsi="Calibri" w:cs="Calibri"/>
          <w:szCs w:val="22"/>
        </w:rPr>
        <w:t xml:space="preserve">e Commissie in op het verminderen van administratieve lasten en het verbeteren van de toegang tot informatie met behoud van hoge sociale- en </w:t>
      </w:r>
      <w:r w:rsidRPr="00DF058C" w:rsidR="002A68C5">
        <w:rPr>
          <w:rFonts w:ascii="Calibri" w:hAnsi="Calibri" w:cs="Calibri"/>
          <w:szCs w:val="22"/>
        </w:rPr>
        <w:t>arbeids</w:t>
      </w:r>
      <w:r w:rsidRPr="00DF058C" w:rsidR="00DB4A65">
        <w:rPr>
          <w:rFonts w:ascii="Calibri" w:hAnsi="Calibri" w:cs="Calibri"/>
          <w:szCs w:val="22"/>
        </w:rPr>
        <w:t xml:space="preserve">gerelateerde </w:t>
      </w:r>
      <w:r w:rsidRPr="00DF058C">
        <w:rPr>
          <w:rFonts w:ascii="Calibri" w:hAnsi="Calibri" w:cs="Calibri"/>
          <w:szCs w:val="22"/>
        </w:rPr>
        <w:t xml:space="preserve">standaarden. In dit kader wordt ook het belang van het aantrekken van talent en het bevorderen van vaardigheden en </w:t>
      </w:r>
      <w:r w:rsidRPr="00DF058C" w:rsidR="00786EA2">
        <w:rPr>
          <w:rFonts w:ascii="Calibri" w:hAnsi="Calibri" w:cs="Calibri"/>
          <w:szCs w:val="22"/>
        </w:rPr>
        <w:t>Leven Lang Ontwikkelen</w:t>
      </w:r>
      <w:r w:rsidRPr="00DF058C">
        <w:rPr>
          <w:rFonts w:ascii="Calibri" w:hAnsi="Calibri" w:cs="Calibri"/>
          <w:szCs w:val="22"/>
        </w:rPr>
        <w:t xml:space="preserve"> als motor voor een kwalitatieve arbeidsmarkt genoemd. </w:t>
      </w:r>
      <w:r w:rsidRPr="00DF058C" w:rsidR="007742E2">
        <w:rPr>
          <w:rFonts w:ascii="Calibri" w:hAnsi="Calibri" w:cs="Calibri"/>
          <w:szCs w:val="22"/>
        </w:rPr>
        <w:t xml:space="preserve">In aanvulling op </w:t>
      </w:r>
      <w:r w:rsidRPr="00DF058C">
        <w:rPr>
          <w:rFonts w:ascii="Calibri" w:hAnsi="Calibri" w:cs="Calibri"/>
          <w:szCs w:val="22"/>
        </w:rPr>
        <w:t xml:space="preserve">de </w:t>
      </w:r>
      <w:r w:rsidRPr="00DF058C" w:rsidR="002A68C5">
        <w:rPr>
          <w:rFonts w:ascii="Calibri" w:hAnsi="Calibri" w:cs="Calibri"/>
          <w:szCs w:val="22"/>
        </w:rPr>
        <w:lastRenderedPageBreak/>
        <w:t>Vaardighe</w:t>
      </w:r>
      <w:r w:rsidRPr="00DF058C" w:rsidR="00D43203">
        <w:rPr>
          <w:rFonts w:ascii="Calibri" w:hAnsi="Calibri" w:cs="Calibri"/>
          <w:szCs w:val="22"/>
        </w:rPr>
        <w:t>idsunie</w:t>
      </w:r>
      <w:r w:rsidRPr="00DF058C" w:rsidR="00DC2F42">
        <w:rPr>
          <w:rFonts w:ascii="Calibri" w:hAnsi="Calibri" w:cs="Calibri"/>
          <w:szCs w:val="22"/>
        </w:rPr>
        <w:t>,</w:t>
      </w:r>
      <w:r w:rsidRPr="00DF058C" w:rsidR="002A68C5">
        <w:rPr>
          <w:rStyle w:val="Voetnootmarkering"/>
          <w:rFonts w:ascii="Calibri" w:hAnsi="Calibri" w:cs="Calibri"/>
          <w:szCs w:val="22"/>
        </w:rPr>
        <w:footnoteReference w:id="3"/>
      </w:r>
      <w:r w:rsidRPr="00DF058C">
        <w:rPr>
          <w:rFonts w:ascii="Calibri" w:hAnsi="Calibri" w:cs="Calibri"/>
          <w:szCs w:val="22"/>
        </w:rPr>
        <w:t xml:space="preserve"> </w:t>
      </w:r>
      <w:r w:rsidRPr="00DF058C" w:rsidR="007742E2">
        <w:rPr>
          <w:rFonts w:ascii="Calibri" w:hAnsi="Calibri" w:cs="Calibri"/>
          <w:szCs w:val="22"/>
        </w:rPr>
        <w:t xml:space="preserve">moet </w:t>
      </w:r>
      <w:r w:rsidRPr="00DF058C" w:rsidR="00F17D2E">
        <w:rPr>
          <w:rFonts w:ascii="Calibri" w:hAnsi="Calibri" w:cs="Calibri"/>
          <w:szCs w:val="22"/>
        </w:rPr>
        <w:t>e</w:t>
      </w:r>
      <w:r w:rsidRPr="00DF058C" w:rsidR="007742E2">
        <w:rPr>
          <w:rFonts w:ascii="Calibri" w:hAnsi="Calibri" w:cs="Calibri"/>
          <w:szCs w:val="22"/>
        </w:rPr>
        <w:t>en</w:t>
      </w:r>
      <w:r w:rsidRPr="00DF058C">
        <w:rPr>
          <w:rFonts w:ascii="Calibri" w:hAnsi="Calibri" w:cs="Calibri"/>
          <w:szCs w:val="22"/>
        </w:rPr>
        <w:t xml:space="preserve"> ‘</w:t>
      </w:r>
      <w:r w:rsidRPr="00DF058C">
        <w:rPr>
          <w:rFonts w:ascii="Calibri" w:hAnsi="Calibri" w:cs="Calibri"/>
          <w:i/>
          <w:iCs/>
          <w:szCs w:val="22"/>
        </w:rPr>
        <w:t>Skills Guarantee</w:t>
      </w:r>
      <w:r w:rsidRPr="00DF058C">
        <w:rPr>
          <w:rFonts w:ascii="Calibri" w:hAnsi="Calibri" w:cs="Calibri"/>
          <w:szCs w:val="22"/>
        </w:rPr>
        <w:t>’ werknemers in transitie</w:t>
      </w:r>
      <w:r w:rsidRPr="00DF058C" w:rsidR="0017792B">
        <w:rPr>
          <w:rFonts w:ascii="Calibri" w:hAnsi="Calibri" w:cs="Calibri"/>
          <w:szCs w:val="22"/>
        </w:rPr>
        <w:t>-</w:t>
      </w:r>
      <w:r w:rsidRPr="00DF058C">
        <w:rPr>
          <w:rFonts w:ascii="Calibri" w:hAnsi="Calibri" w:cs="Calibri"/>
          <w:szCs w:val="22"/>
        </w:rPr>
        <w:t xml:space="preserve"> of risicosectoren helpen om inzetbaar te blijven. De </w:t>
      </w:r>
      <w:r w:rsidRPr="00DF058C" w:rsidR="002A68C5">
        <w:rPr>
          <w:rFonts w:ascii="Calibri" w:hAnsi="Calibri" w:cs="Calibri"/>
          <w:szCs w:val="22"/>
        </w:rPr>
        <w:t>aangekondigde</w:t>
      </w:r>
      <w:r w:rsidRPr="00DF058C">
        <w:rPr>
          <w:rFonts w:ascii="Calibri" w:hAnsi="Calibri" w:cs="Calibri"/>
          <w:szCs w:val="22"/>
        </w:rPr>
        <w:t xml:space="preserve"> EU-visumstrategie zal maatregelen bevatten om de komst van toptalenten, onderzoekers en hooggekwalificeerde werknemers te vergemakkelijken. Daarnaast benoem</w:t>
      </w:r>
      <w:r w:rsidRPr="00DF058C" w:rsidR="00D0012D">
        <w:rPr>
          <w:rFonts w:ascii="Calibri" w:hAnsi="Calibri" w:cs="Calibri"/>
          <w:szCs w:val="22"/>
        </w:rPr>
        <w:t>t</w:t>
      </w:r>
      <w:r w:rsidRPr="00DF058C">
        <w:rPr>
          <w:rFonts w:ascii="Calibri" w:hAnsi="Calibri" w:cs="Calibri"/>
          <w:szCs w:val="22"/>
        </w:rPr>
        <w:t xml:space="preserve"> de Commissie dat overheidsaanbestedingen een belangrijk instrument zijn om duurzame groei te bevorderen. Daarom zal de Commissie bij de aangekondigde herziening van de aanbestedingsrichtlijnen in 2026 onderzoeken hoe sociaal verantwoord aanbesteden kan worden bevorderd. Ook gaat de Commissie, in het licht van de herziening van de Algemene </w:t>
      </w:r>
      <w:r w:rsidRPr="00DF058C" w:rsidR="001A093A">
        <w:rPr>
          <w:rFonts w:ascii="Calibri" w:hAnsi="Calibri" w:cs="Calibri"/>
          <w:szCs w:val="22"/>
        </w:rPr>
        <w:t>g</w:t>
      </w:r>
      <w:r w:rsidRPr="00DF058C">
        <w:rPr>
          <w:rFonts w:ascii="Calibri" w:hAnsi="Calibri" w:cs="Calibri"/>
          <w:szCs w:val="22"/>
        </w:rPr>
        <w:t>roeps</w:t>
      </w:r>
      <w:r w:rsidRPr="00DF058C" w:rsidR="001A093A">
        <w:rPr>
          <w:rFonts w:ascii="Calibri" w:hAnsi="Calibri" w:cs="Calibri"/>
          <w:szCs w:val="22"/>
        </w:rPr>
        <w:t>v</w:t>
      </w:r>
      <w:r w:rsidRPr="00DF058C">
        <w:rPr>
          <w:rFonts w:ascii="Calibri" w:hAnsi="Calibri" w:cs="Calibri"/>
          <w:szCs w:val="22"/>
        </w:rPr>
        <w:t>rijstellings</w:t>
      </w:r>
      <w:r w:rsidRPr="00DF058C" w:rsidR="001A093A">
        <w:rPr>
          <w:rFonts w:ascii="Calibri" w:hAnsi="Calibri" w:cs="Calibri"/>
          <w:szCs w:val="22"/>
        </w:rPr>
        <w:t>v</w:t>
      </w:r>
      <w:r w:rsidRPr="00DF058C">
        <w:rPr>
          <w:rFonts w:ascii="Calibri" w:hAnsi="Calibri" w:cs="Calibri"/>
          <w:szCs w:val="22"/>
        </w:rPr>
        <w:t>erordening</w:t>
      </w:r>
      <w:r w:rsidRPr="00DF058C" w:rsidR="00C576F6">
        <w:rPr>
          <w:rFonts w:ascii="Calibri" w:hAnsi="Calibri" w:cs="Calibri"/>
          <w:szCs w:val="22"/>
        </w:rPr>
        <w:t xml:space="preserve"> (AGVV)</w:t>
      </w:r>
      <w:r w:rsidRPr="00DF058C">
        <w:rPr>
          <w:rFonts w:ascii="Calibri" w:hAnsi="Calibri" w:cs="Calibri"/>
          <w:szCs w:val="22"/>
        </w:rPr>
        <w:t xml:space="preserve">, bezien of aanpassing van regels </w:t>
      </w:r>
      <w:r w:rsidRPr="00DF058C" w:rsidR="000B76EC">
        <w:rPr>
          <w:rFonts w:ascii="Calibri" w:hAnsi="Calibri" w:cs="Calibri"/>
          <w:szCs w:val="22"/>
        </w:rPr>
        <w:t xml:space="preserve">nodig is </w:t>
      </w:r>
      <w:r w:rsidRPr="00DF058C">
        <w:rPr>
          <w:rFonts w:ascii="Calibri" w:hAnsi="Calibri" w:cs="Calibri"/>
          <w:szCs w:val="22"/>
        </w:rPr>
        <w:t xml:space="preserve">inzake overheidssteun aan sociale ondernemingen, voor opleiding en werkgelegenheid, en de werving van kansarme werknemers. Verder </w:t>
      </w:r>
      <w:r w:rsidRPr="00DF058C" w:rsidR="0035518F">
        <w:rPr>
          <w:rFonts w:ascii="Calibri" w:hAnsi="Calibri" w:cs="Calibri"/>
          <w:szCs w:val="22"/>
        </w:rPr>
        <w:t>onderzoekt de Commissie</w:t>
      </w:r>
      <w:r w:rsidRPr="00DF058C">
        <w:rPr>
          <w:rFonts w:ascii="Calibri" w:hAnsi="Calibri" w:cs="Calibri"/>
          <w:szCs w:val="22"/>
        </w:rPr>
        <w:t xml:space="preserve"> de mogelijkheid </w:t>
      </w:r>
      <w:r w:rsidRPr="00DF058C" w:rsidR="0035518F">
        <w:rPr>
          <w:rFonts w:ascii="Calibri" w:hAnsi="Calibri" w:cs="Calibri"/>
          <w:szCs w:val="22"/>
        </w:rPr>
        <w:t>om</w:t>
      </w:r>
      <w:r w:rsidRPr="00DF058C" w:rsidR="002A68C5">
        <w:rPr>
          <w:rFonts w:ascii="Calibri" w:hAnsi="Calibri" w:cs="Calibri"/>
          <w:szCs w:val="22"/>
        </w:rPr>
        <w:t xml:space="preserve"> </w:t>
      </w:r>
      <w:r w:rsidRPr="00DF058C">
        <w:rPr>
          <w:rFonts w:ascii="Calibri" w:hAnsi="Calibri" w:cs="Calibri"/>
          <w:szCs w:val="22"/>
        </w:rPr>
        <w:t>een kwaliteitsbanendoelstelling</w:t>
      </w:r>
      <w:r w:rsidRPr="00DF058C" w:rsidR="0035518F">
        <w:rPr>
          <w:rFonts w:ascii="Calibri" w:hAnsi="Calibri" w:cs="Calibri"/>
          <w:szCs w:val="22"/>
        </w:rPr>
        <w:t xml:space="preserve"> voor te stellen</w:t>
      </w:r>
      <w:r w:rsidRPr="00DF058C">
        <w:rPr>
          <w:rFonts w:ascii="Calibri" w:hAnsi="Calibri" w:cs="Calibri"/>
          <w:szCs w:val="22"/>
        </w:rPr>
        <w:t xml:space="preserve"> om de voortgang op dit thema in de EU te kunnen monitoren</w:t>
      </w:r>
      <w:r w:rsidRPr="00DF058C" w:rsidR="002A68C5">
        <w:rPr>
          <w:rFonts w:ascii="Calibri" w:hAnsi="Calibri" w:cs="Calibri"/>
          <w:szCs w:val="22"/>
        </w:rPr>
        <w:t>, in aanvulling op de reeds bestaande Porto-doelstellingen</w:t>
      </w:r>
      <w:r w:rsidRPr="00DF058C">
        <w:rPr>
          <w:rFonts w:ascii="Calibri" w:hAnsi="Calibri" w:cs="Calibri"/>
          <w:szCs w:val="22"/>
        </w:rPr>
        <w:t>.</w:t>
      </w:r>
      <w:r w:rsidRPr="00DF058C" w:rsidR="002A68C5">
        <w:rPr>
          <w:rStyle w:val="Voetnootmarkering"/>
          <w:rFonts w:ascii="Calibri" w:hAnsi="Calibri" w:cs="Calibri"/>
          <w:szCs w:val="22"/>
        </w:rPr>
        <w:footnoteReference w:id="4"/>
      </w:r>
      <w:r w:rsidRPr="00DF058C">
        <w:rPr>
          <w:rFonts w:ascii="Calibri" w:hAnsi="Calibri" w:cs="Calibri"/>
          <w:szCs w:val="22"/>
        </w:rPr>
        <w:t xml:space="preserve"> </w:t>
      </w:r>
    </w:p>
    <w:p w:rsidRPr="00DF058C" w:rsidR="00CF01F7" w:rsidP="00DF058C" w:rsidRDefault="00CF01F7" w14:paraId="043E17B1" w14:textId="77777777">
      <w:pPr>
        <w:spacing w:line="240" w:lineRule="auto"/>
        <w:rPr>
          <w:rFonts w:ascii="Calibri" w:hAnsi="Calibri" w:cs="Calibri"/>
          <w:szCs w:val="22"/>
        </w:rPr>
      </w:pPr>
    </w:p>
    <w:p w:rsidRPr="00DF058C" w:rsidR="00CF01F7" w:rsidP="00DF058C" w:rsidRDefault="000B76EC" w14:paraId="384BC668" w14:textId="48B2B99D">
      <w:pPr>
        <w:spacing w:line="240" w:lineRule="auto"/>
        <w:rPr>
          <w:rFonts w:ascii="Calibri" w:hAnsi="Calibri" w:cs="Calibri"/>
          <w:szCs w:val="22"/>
        </w:rPr>
      </w:pPr>
      <w:r w:rsidRPr="00DF058C">
        <w:rPr>
          <w:rFonts w:ascii="Calibri" w:hAnsi="Calibri" w:cs="Calibri"/>
          <w:szCs w:val="22"/>
        </w:rPr>
        <w:t xml:space="preserve">Tevens </w:t>
      </w:r>
      <w:r w:rsidRPr="00DF058C" w:rsidR="00CF01F7">
        <w:rPr>
          <w:rFonts w:ascii="Calibri" w:hAnsi="Calibri" w:cs="Calibri"/>
          <w:szCs w:val="22"/>
        </w:rPr>
        <w:t>geeft de Commissie aan dat het gebruik van digitale technologieën en algoritmisch management op de werkvloer moet worden ondersteund én gereguleerd om risico’s voor werknemers te beperken</w:t>
      </w:r>
      <w:r w:rsidRPr="00DF058C" w:rsidR="007742E2">
        <w:rPr>
          <w:rFonts w:ascii="Calibri" w:hAnsi="Calibri" w:cs="Calibri"/>
          <w:szCs w:val="22"/>
        </w:rPr>
        <w:t xml:space="preserve"> en kansen voor werkgevers te creëren</w:t>
      </w:r>
      <w:r w:rsidRPr="00DF058C" w:rsidR="00CF01F7">
        <w:rPr>
          <w:rFonts w:ascii="Calibri" w:hAnsi="Calibri" w:cs="Calibri"/>
          <w:szCs w:val="22"/>
        </w:rPr>
        <w:t>. Op deze manier moet eerlijk werk worden gewaarborgd in de moderne wereld van werk. Ook benoem</w:t>
      </w:r>
      <w:r w:rsidRPr="00DF058C" w:rsidR="002F7D5C">
        <w:rPr>
          <w:rFonts w:ascii="Calibri" w:hAnsi="Calibri" w:cs="Calibri"/>
          <w:szCs w:val="22"/>
        </w:rPr>
        <w:t>t</w:t>
      </w:r>
      <w:r w:rsidRPr="00DF058C" w:rsidR="00CF01F7">
        <w:rPr>
          <w:rFonts w:ascii="Calibri" w:hAnsi="Calibri" w:cs="Calibri"/>
          <w:szCs w:val="22"/>
        </w:rPr>
        <w:t xml:space="preserve"> de Commissie dat digitale tools flexibiliteit bieden aan werknemers, bijvoorbeeld om vanaf huis te werken, maar ook stress en een ‘altijd-aan’-cultuur kunnen veroorzaken wat het welzijn en de productiviteit van werknemers kan schaden. </w:t>
      </w:r>
    </w:p>
    <w:p w:rsidRPr="00DF058C" w:rsidR="00CF01F7" w:rsidP="00DF058C" w:rsidRDefault="00CF01F7" w14:paraId="6A081616" w14:textId="77777777">
      <w:pPr>
        <w:spacing w:line="240" w:lineRule="auto"/>
        <w:rPr>
          <w:rFonts w:ascii="Calibri" w:hAnsi="Calibri" w:cs="Calibri"/>
          <w:szCs w:val="22"/>
        </w:rPr>
      </w:pPr>
    </w:p>
    <w:p w:rsidRPr="00DF058C" w:rsidR="00CF01F7" w:rsidP="00DF058C" w:rsidRDefault="00CF01F7" w14:paraId="4E074318" w14:textId="00DF62C4">
      <w:pPr>
        <w:spacing w:line="240" w:lineRule="auto"/>
        <w:rPr>
          <w:rFonts w:ascii="Calibri" w:hAnsi="Calibri" w:cs="Calibri"/>
          <w:szCs w:val="22"/>
        </w:rPr>
      </w:pPr>
      <w:r w:rsidRPr="00DF058C">
        <w:rPr>
          <w:rFonts w:ascii="Calibri" w:hAnsi="Calibri" w:cs="Calibri"/>
          <w:szCs w:val="22"/>
        </w:rPr>
        <w:t xml:space="preserve">Op het gebied van eerlijk en veilig werk kondigt de Commissie aan dat zij zal rapporteren over de implementatie van de kaderrichtlijn inzake gezond en veilig werken en de aanverwante richtlijnen. In consultatie met de sociale partners zal de Commissie tevens de arbeidsplaatsen- en beeldschermrichtlijn evalueren. Ook moeten misstanden in onderaannemingsketens volgens de Commissie worden aangepakt. Bij de herziening van de aanbestedingsrichtlijnen zal daarom aandacht worden besteed aan onderaanneming, inclusief de verantwoordelijkheden en kwalificaties van opdrachtnemers en de transparantie in de toeleveringsketens. Daarnaast is verbetering nodig </w:t>
      </w:r>
      <w:r w:rsidRPr="00DF058C" w:rsidR="002D6291">
        <w:rPr>
          <w:rFonts w:ascii="Calibri" w:hAnsi="Calibri" w:cs="Calibri"/>
          <w:szCs w:val="22"/>
        </w:rPr>
        <w:t>met betrekking tot</w:t>
      </w:r>
      <w:r w:rsidRPr="00DF058C">
        <w:rPr>
          <w:rFonts w:ascii="Calibri" w:hAnsi="Calibri" w:cs="Calibri"/>
          <w:szCs w:val="22"/>
        </w:rPr>
        <w:t xml:space="preserve"> de opsporing en preventie van uitbuiting van arbeidskrachten, met name van niet-EU-werknemers. De aanstaande herziening van het mandaat van de Europese Arbeidsautoriteit (ELA) moet hieraan bijdragen. Voor sectoren met specifieke uitdagingen</w:t>
      </w:r>
      <w:r w:rsidRPr="00DF058C" w:rsidR="008C719C">
        <w:rPr>
          <w:rFonts w:ascii="Calibri" w:hAnsi="Calibri" w:cs="Calibri"/>
          <w:szCs w:val="22"/>
        </w:rPr>
        <w:t>,</w:t>
      </w:r>
      <w:r w:rsidRPr="00DF058C">
        <w:rPr>
          <w:rFonts w:ascii="Calibri" w:hAnsi="Calibri" w:cs="Calibri"/>
          <w:szCs w:val="22"/>
        </w:rPr>
        <w:t xml:space="preserve"> </w:t>
      </w:r>
      <w:r w:rsidRPr="00DF058C" w:rsidR="008C719C">
        <w:rPr>
          <w:rFonts w:ascii="Calibri" w:hAnsi="Calibri" w:cs="Calibri"/>
          <w:szCs w:val="22"/>
        </w:rPr>
        <w:t xml:space="preserve">zoals de transportsector, </w:t>
      </w:r>
      <w:r w:rsidRPr="00DF058C">
        <w:rPr>
          <w:rFonts w:ascii="Calibri" w:hAnsi="Calibri" w:cs="Calibri"/>
          <w:szCs w:val="22"/>
        </w:rPr>
        <w:t xml:space="preserve">wordt gewerkt aan verschillende initiatieven om </w:t>
      </w:r>
      <w:r w:rsidRPr="00DF058C" w:rsidR="007742E2">
        <w:rPr>
          <w:rFonts w:ascii="Calibri" w:hAnsi="Calibri" w:cs="Calibri"/>
          <w:szCs w:val="22"/>
        </w:rPr>
        <w:t xml:space="preserve">de </w:t>
      </w:r>
      <w:r w:rsidRPr="00DF058C">
        <w:rPr>
          <w:rFonts w:ascii="Calibri" w:hAnsi="Calibri" w:cs="Calibri"/>
          <w:szCs w:val="22"/>
        </w:rPr>
        <w:t xml:space="preserve">arbeidsomstandigheden te </w:t>
      </w:r>
      <w:r w:rsidRPr="00DF058C" w:rsidR="00A62003">
        <w:rPr>
          <w:rFonts w:ascii="Calibri" w:hAnsi="Calibri" w:cs="Calibri"/>
          <w:szCs w:val="22"/>
        </w:rPr>
        <w:t>verbeteren</w:t>
      </w:r>
      <w:r w:rsidRPr="00DF058C">
        <w:rPr>
          <w:rFonts w:ascii="Calibri" w:hAnsi="Calibri" w:cs="Calibri"/>
          <w:szCs w:val="22"/>
        </w:rPr>
        <w:t xml:space="preserve">. </w:t>
      </w:r>
      <w:r w:rsidRPr="00DF058C" w:rsidR="00FF12BE">
        <w:rPr>
          <w:rFonts w:ascii="Calibri" w:hAnsi="Calibri" w:cs="Calibri"/>
          <w:szCs w:val="22"/>
        </w:rPr>
        <w:t>Ook komt er een wet op de Europese onderzoeksruimte om de vijfde vrijheid van de EU voor onderzoek en innovatie te consolideren, de arbeidsomstandigheden van onderzoekers te verbeteren en de aantrekkelijkheid van de EU voor talent te bevorderen.</w:t>
      </w:r>
      <w:r w:rsidRPr="00DF058C" w:rsidR="00367835">
        <w:rPr>
          <w:rFonts w:ascii="Calibri" w:hAnsi="Calibri" w:cs="Calibri"/>
          <w:szCs w:val="22"/>
        </w:rPr>
        <w:t xml:space="preserve"> </w:t>
      </w:r>
    </w:p>
    <w:p w:rsidRPr="00DF058C" w:rsidR="00CF01F7" w:rsidP="00DF058C" w:rsidRDefault="00CF01F7" w14:paraId="1D3163C6" w14:textId="77777777">
      <w:pPr>
        <w:spacing w:line="240" w:lineRule="auto"/>
        <w:rPr>
          <w:rFonts w:ascii="Calibri" w:hAnsi="Calibri" w:cs="Calibri"/>
          <w:szCs w:val="22"/>
        </w:rPr>
      </w:pPr>
    </w:p>
    <w:p w:rsidRPr="00DF058C" w:rsidR="00CF01F7" w:rsidP="00DF058C" w:rsidRDefault="00CF01F7" w14:paraId="07A5DC38" w14:textId="26E02B5E">
      <w:pPr>
        <w:spacing w:line="240" w:lineRule="auto"/>
        <w:rPr>
          <w:rFonts w:ascii="Calibri" w:hAnsi="Calibri" w:cs="Calibri"/>
          <w:szCs w:val="22"/>
        </w:rPr>
      </w:pPr>
      <w:r w:rsidRPr="00DF058C">
        <w:rPr>
          <w:rFonts w:ascii="Calibri" w:hAnsi="Calibri" w:cs="Calibri"/>
          <w:szCs w:val="22"/>
        </w:rPr>
        <w:t xml:space="preserve">Verder zal de Commissie in 2026 het eerlijke arbeidsmobiliteitspakket publiceren om EU-regels rond sociale zekerheid en erkenning van kwalificaties te moderniseren, digitaliseren en vereenvoudigen, zodat grensoverschrijdend werk makkelijker wordt en rechten van werknemers beschermd blijven. Daarbij erkent de Commissie dat er uitdagingen bestaan met betrekking tot de handhaving op de detachering van derdelanderwerknemers en detachering door uitzendbureaus, specifiek in lange onderaannemingsketens. De ELA en de Commissie hebben aandacht voor deze uitdagingen en bezien hoe grensoverschrijdende samenwerking kan worden bevorderd en nationale maatregelen kunnen worden </w:t>
      </w:r>
      <w:r w:rsidRPr="00DF058C" w:rsidR="00DE2C69">
        <w:rPr>
          <w:rFonts w:ascii="Calibri" w:hAnsi="Calibri" w:cs="Calibri"/>
          <w:szCs w:val="22"/>
        </w:rPr>
        <w:t>onder</w:t>
      </w:r>
      <w:r w:rsidRPr="00DF058C">
        <w:rPr>
          <w:rFonts w:ascii="Calibri" w:hAnsi="Calibri" w:cs="Calibri"/>
          <w:szCs w:val="22"/>
        </w:rPr>
        <w:t>steund.</w:t>
      </w:r>
      <w:r w:rsidRPr="00DF058C" w:rsidR="00957043">
        <w:rPr>
          <w:rFonts w:ascii="Calibri" w:hAnsi="Calibri" w:cs="Calibri"/>
          <w:szCs w:val="22"/>
        </w:rPr>
        <w:t xml:space="preserve"> Daarnaast besteedt de Commissie aandacht aan lopende initiatieven op het gebied van legale migratie, zoals de EU-migratiepartnerschappen en de EU-talentenpool.</w:t>
      </w:r>
    </w:p>
    <w:p w:rsidRPr="00DF058C" w:rsidR="00CF01F7" w:rsidP="00DF058C" w:rsidRDefault="00CF01F7" w14:paraId="226E4B48" w14:textId="77777777">
      <w:pPr>
        <w:spacing w:line="240" w:lineRule="auto"/>
        <w:rPr>
          <w:rFonts w:ascii="Calibri" w:hAnsi="Calibri" w:cs="Calibri"/>
          <w:szCs w:val="22"/>
        </w:rPr>
      </w:pPr>
    </w:p>
    <w:p w:rsidRPr="00DF058C" w:rsidR="00B67CE2" w:rsidP="00DF058C" w:rsidRDefault="00CF01F7" w14:paraId="0614F6F1" w14:textId="00B742BC">
      <w:pPr>
        <w:spacing w:line="240" w:lineRule="auto"/>
        <w:rPr>
          <w:rFonts w:ascii="Calibri" w:hAnsi="Calibri" w:cs="Calibri"/>
          <w:szCs w:val="22"/>
        </w:rPr>
      </w:pPr>
      <w:r w:rsidRPr="00DF058C">
        <w:rPr>
          <w:rFonts w:ascii="Calibri" w:hAnsi="Calibri" w:cs="Calibri"/>
          <w:szCs w:val="22"/>
        </w:rPr>
        <w:t>Als één van de randvoorwaarde</w:t>
      </w:r>
      <w:r w:rsidRPr="00DF058C" w:rsidR="007742E2">
        <w:rPr>
          <w:rFonts w:ascii="Calibri" w:hAnsi="Calibri" w:cs="Calibri"/>
          <w:szCs w:val="22"/>
        </w:rPr>
        <w:t>n</w:t>
      </w:r>
      <w:r w:rsidRPr="00DF058C">
        <w:rPr>
          <w:rFonts w:ascii="Calibri" w:hAnsi="Calibri" w:cs="Calibri"/>
          <w:szCs w:val="22"/>
        </w:rPr>
        <w:t xml:space="preserve"> voor het bevorderen van kwaliteitsbanen benoemt de Commissie het belang van voldoende financiering</w:t>
      </w:r>
      <w:r w:rsidRPr="00DF058C" w:rsidR="00B07326">
        <w:rPr>
          <w:rFonts w:ascii="Calibri" w:hAnsi="Calibri" w:cs="Calibri"/>
          <w:szCs w:val="22"/>
        </w:rPr>
        <w:t>, zoals onder het Meerjarig Financieel Kader (MFK)</w:t>
      </w:r>
      <w:r w:rsidRPr="00DF058C">
        <w:rPr>
          <w:rFonts w:ascii="Calibri" w:hAnsi="Calibri" w:cs="Calibri"/>
          <w:szCs w:val="22"/>
        </w:rPr>
        <w:t>. De Commissie stelt daarom voor</w:t>
      </w:r>
      <w:r w:rsidRPr="00DF058C" w:rsidR="002E7FEC">
        <w:rPr>
          <w:rFonts w:ascii="Calibri" w:hAnsi="Calibri" w:cs="Calibri"/>
          <w:szCs w:val="22"/>
        </w:rPr>
        <w:t>, in lijn met de gepubliceerde MFK-voorstellen,</w:t>
      </w:r>
      <w:r w:rsidRPr="00DF058C">
        <w:rPr>
          <w:rFonts w:ascii="Calibri" w:hAnsi="Calibri" w:cs="Calibri"/>
          <w:szCs w:val="22"/>
        </w:rPr>
        <w:t xml:space="preserve"> dat minimaal 14% van </w:t>
      </w:r>
      <w:r w:rsidRPr="00DF058C">
        <w:rPr>
          <w:rFonts w:ascii="Calibri" w:hAnsi="Calibri" w:cs="Calibri"/>
          <w:szCs w:val="22"/>
        </w:rPr>
        <w:lastRenderedPageBreak/>
        <w:t>de middelen van elk Nationaal en Regionaal Partnerschapsplan (</w:t>
      </w:r>
      <w:r w:rsidRPr="00DF058C" w:rsidR="00337755">
        <w:rPr>
          <w:rFonts w:ascii="Calibri" w:hAnsi="Calibri" w:cs="Calibri"/>
          <w:szCs w:val="22"/>
        </w:rPr>
        <w:t>NRPP)</w:t>
      </w:r>
      <w:r w:rsidRPr="00DF058C">
        <w:rPr>
          <w:rFonts w:ascii="Calibri" w:hAnsi="Calibri" w:cs="Calibri"/>
          <w:szCs w:val="22"/>
        </w:rPr>
        <w:t xml:space="preserve"> (exclusief middelen die gereserveerd zijn voor landbouw en het Sociaal Klimaatfonds) wordt besteed aan sociale doelstellingen. Daarnaast zal het Europees Concurrentie</w:t>
      </w:r>
      <w:r w:rsidRPr="00DF058C" w:rsidR="00F17D2E">
        <w:rPr>
          <w:rFonts w:ascii="Calibri" w:hAnsi="Calibri" w:cs="Calibri"/>
          <w:szCs w:val="22"/>
        </w:rPr>
        <w:t>vermogen</w:t>
      </w:r>
      <w:r w:rsidRPr="00DF058C">
        <w:rPr>
          <w:rFonts w:ascii="Calibri" w:hAnsi="Calibri" w:cs="Calibri"/>
          <w:szCs w:val="22"/>
        </w:rPr>
        <w:t>fonds investeringen in de ontwikkeling van vaardigheden ondersteunen, met name in strategische sectoren.</w:t>
      </w:r>
      <w:r w:rsidRPr="00DF058C" w:rsidR="00B67CE2">
        <w:rPr>
          <w:rFonts w:ascii="Calibri" w:hAnsi="Calibri" w:cs="Calibri"/>
          <w:szCs w:val="22"/>
        </w:rPr>
        <w:t xml:space="preserve"> Ook benoemt de Commissie het belang van kwalitatieve publieke diensten. Daarom werkt de Commissie aan een meer samenhangend kader voor het aanpakken van uitdagingen op de arbeidsmarkt met betrekking tot langdurige zorg en streeft ernaar in 2027 een </w:t>
      </w:r>
      <w:r w:rsidRPr="00DF058C" w:rsidR="00B67CE2">
        <w:rPr>
          <w:rFonts w:ascii="Calibri" w:hAnsi="Calibri" w:cs="Calibri"/>
          <w:i/>
          <w:szCs w:val="22"/>
        </w:rPr>
        <w:t>European Care Deal</w:t>
      </w:r>
      <w:r w:rsidRPr="00DF058C" w:rsidR="00B67CE2">
        <w:rPr>
          <w:rFonts w:ascii="Calibri" w:hAnsi="Calibri" w:cs="Calibri"/>
          <w:szCs w:val="22"/>
        </w:rPr>
        <w:t xml:space="preserve"> te presenteren. Daarnaast versterkt de EU via EU4Health de veerkracht van gezondheidssystemen door ondersteuning van personeelsplanning, behoud van verpleegkundigen en digitale transformatie.</w:t>
      </w:r>
    </w:p>
    <w:p w:rsidRPr="00DF058C" w:rsidR="00DB4A65" w:rsidP="00DF058C" w:rsidRDefault="00DB4A65" w14:paraId="194A5B82" w14:textId="77777777">
      <w:pPr>
        <w:spacing w:line="240" w:lineRule="auto"/>
        <w:rPr>
          <w:rFonts w:ascii="Calibri" w:hAnsi="Calibri" w:cs="Calibri"/>
          <w:szCs w:val="22"/>
        </w:rPr>
      </w:pPr>
    </w:p>
    <w:p w:rsidRPr="00DF058C" w:rsidR="004176ED" w:rsidP="00DF058C" w:rsidRDefault="00876224" w14:paraId="5746D663" w14:textId="00C829DC">
      <w:pPr>
        <w:spacing w:line="240" w:lineRule="auto"/>
        <w:rPr>
          <w:rFonts w:ascii="Calibri" w:hAnsi="Calibri" w:cs="Calibri"/>
          <w:szCs w:val="22"/>
        </w:rPr>
      </w:pPr>
      <w:r w:rsidRPr="00DF058C">
        <w:rPr>
          <w:rFonts w:ascii="Calibri" w:hAnsi="Calibri" w:cs="Calibri"/>
          <w:szCs w:val="22"/>
        </w:rPr>
        <w:t>Tot slot</w:t>
      </w:r>
      <w:r w:rsidRPr="00DF058C" w:rsidR="00CF01F7">
        <w:rPr>
          <w:rFonts w:ascii="Calibri" w:hAnsi="Calibri" w:cs="Calibri"/>
          <w:szCs w:val="22"/>
        </w:rPr>
        <w:t xml:space="preserve"> kondigt de Commissie aan dat zij </w:t>
      </w:r>
      <w:r w:rsidRPr="00DF058C" w:rsidR="007742E2">
        <w:rPr>
          <w:rFonts w:ascii="Calibri" w:hAnsi="Calibri" w:cs="Calibri"/>
          <w:szCs w:val="22"/>
        </w:rPr>
        <w:t>eind 2026</w:t>
      </w:r>
      <w:r w:rsidRPr="00DF058C" w:rsidR="00CF01F7">
        <w:rPr>
          <w:rFonts w:ascii="Calibri" w:hAnsi="Calibri" w:cs="Calibri"/>
          <w:szCs w:val="22"/>
        </w:rPr>
        <w:t xml:space="preserve"> een</w:t>
      </w:r>
      <w:r w:rsidRPr="00DF058C" w:rsidR="007742E2">
        <w:rPr>
          <w:rFonts w:ascii="Calibri" w:hAnsi="Calibri" w:cs="Calibri"/>
          <w:szCs w:val="22"/>
        </w:rPr>
        <w:t xml:space="preserve"> wetgevend voorstel voor</w:t>
      </w:r>
      <w:r w:rsidRPr="00DF058C" w:rsidR="00CF01F7">
        <w:rPr>
          <w:rFonts w:ascii="Calibri" w:hAnsi="Calibri" w:cs="Calibri"/>
          <w:szCs w:val="22"/>
        </w:rPr>
        <w:t xml:space="preserve"> kwaliteitsbanen zal publiceren om de impact van de routekaart te vergroten.</w:t>
      </w:r>
      <w:r w:rsidRPr="00DF058C" w:rsidR="007742E2">
        <w:rPr>
          <w:rFonts w:ascii="Calibri" w:hAnsi="Calibri" w:cs="Calibri"/>
          <w:szCs w:val="22"/>
        </w:rPr>
        <w:t xml:space="preserve"> De </w:t>
      </w:r>
      <w:r w:rsidRPr="00DF058C" w:rsidR="0023372B">
        <w:rPr>
          <w:rFonts w:ascii="Calibri" w:hAnsi="Calibri" w:cs="Calibri"/>
          <w:szCs w:val="22"/>
        </w:rPr>
        <w:t>m</w:t>
      </w:r>
      <w:r w:rsidRPr="00DF058C" w:rsidR="007742E2">
        <w:rPr>
          <w:rFonts w:ascii="Calibri" w:hAnsi="Calibri" w:cs="Calibri"/>
          <w:szCs w:val="22"/>
        </w:rPr>
        <w:t>ededeling gaat niet in op de inhoud van dit wetgevend</w:t>
      </w:r>
      <w:r w:rsidRPr="00DF058C" w:rsidR="000B76EC">
        <w:rPr>
          <w:rFonts w:ascii="Calibri" w:hAnsi="Calibri" w:cs="Calibri"/>
          <w:szCs w:val="22"/>
        </w:rPr>
        <w:t>e</w:t>
      </w:r>
      <w:r w:rsidRPr="00DF058C" w:rsidR="007742E2">
        <w:rPr>
          <w:rFonts w:ascii="Calibri" w:hAnsi="Calibri" w:cs="Calibri"/>
          <w:szCs w:val="22"/>
        </w:rPr>
        <w:t xml:space="preserve"> voorstel.</w:t>
      </w:r>
    </w:p>
    <w:p w:rsidRPr="00DF058C" w:rsidR="00295373" w:rsidP="00DF058C" w:rsidRDefault="00295373" w14:paraId="362F3A3D" w14:textId="77777777">
      <w:pPr>
        <w:spacing w:line="240" w:lineRule="auto"/>
        <w:rPr>
          <w:rFonts w:ascii="Calibri" w:hAnsi="Calibri" w:cs="Calibri"/>
          <w:b/>
          <w:szCs w:val="22"/>
        </w:rPr>
      </w:pPr>
    </w:p>
    <w:p w:rsidRPr="00DF058C" w:rsidR="00D03C35" w:rsidP="00DF058C" w:rsidRDefault="00CB7FF8" w14:paraId="03464537" w14:textId="77777777">
      <w:pPr>
        <w:numPr>
          <w:ilvl w:val="0"/>
          <w:numId w:val="3"/>
        </w:numPr>
        <w:spacing w:line="240" w:lineRule="auto"/>
        <w:rPr>
          <w:rFonts w:ascii="Calibri" w:hAnsi="Calibri" w:cs="Calibri"/>
          <w:szCs w:val="22"/>
        </w:rPr>
      </w:pPr>
      <w:r w:rsidRPr="00DF058C">
        <w:rPr>
          <w:rFonts w:ascii="Calibri" w:hAnsi="Calibri" w:cs="Calibri"/>
          <w:b/>
          <w:bCs/>
          <w:szCs w:val="22"/>
        </w:rPr>
        <w:t>Nederlandse</w:t>
      </w:r>
      <w:r w:rsidRPr="00DF058C" w:rsidR="00F74E07">
        <w:rPr>
          <w:rFonts w:ascii="Calibri" w:hAnsi="Calibri" w:cs="Calibri"/>
          <w:b/>
          <w:bCs/>
          <w:szCs w:val="22"/>
        </w:rPr>
        <w:t xml:space="preserve"> positie ten aanzien van het</w:t>
      </w:r>
      <w:r w:rsidRPr="00DF058C">
        <w:rPr>
          <w:rFonts w:ascii="Calibri" w:hAnsi="Calibri" w:cs="Calibri"/>
          <w:b/>
          <w:bCs/>
          <w:szCs w:val="22"/>
        </w:rPr>
        <w:t xml:space="preserve"> voorstel </w:t>
      </w:r>
    </w:p>
    <w:p w:rsidRPr="00DF058C" w:rsidR="00B7319B" w:rsidP="00DF058C" w:rsidRDefault="00F74E07" w14:paraId="4D45B522" w14:textId="08ABBF0E">
      <w:pPr>
        <w:pStyle w:val="Lijstalinea"/>
        <w:numPr>
          <w:ilvl w:val="0"/>
          <w:numId w:val="22"/>
        </w:numPr>
        <w:spacing w:line="240" w:lineRule="auto"/>
        <w:rPr>
          <w:rFonts w:ascii="Calibri" w:hAnsi="Calibri" w:cs="Calibri"/>
          <w:szCs w:val="22"/>
        </w:rPr>
      </w:pPr>
      <w:r w:rsidRPr="00DF058C">
        <w:rPr>
          <w:rFonts w:ascii="Calibri" w:hAnsi="Calibri" w:cs="Calibri"/>
          <w:i/>
          <w:iCs/>
          <w:szCs w:val="22"/>
        </w:rPr>
        <w:t>Essentie Nederlands beleid op dit terrein</w:t>
      </w:r>
    </w:p>
    <w:p w:rsidRPr="00DF058C" w:rsidR="00295373" w:rsidP="00DF058C" w:rsidRDefault="00B7319B" w14:paraId="5CD86E21" w14:textId="39A9DCEB">
      <w:pPr>
        <w:spacing w:line="240" w:lineRule="auto"/>
        <w:rPr>
          <w:rFonts w:ascii="Calibri" w:hAnsi="Calibri" w:cs="Calibri"/>
          <w:iCs/>
          <w:szCs w:val="22"/>
        </w:rPr>
      </w:pPr>
      <w:r w:rsidRPr="00DF058C">
        <w:rPr>
          <w:rFonts w:ascii="Calibri" w:hAnsi="Calibri" w:cs="Calibri"/>
          <w:iCs/>
          <w:szCs w:val="22"/>
        </w:rPr>
        <w:t xml:space="preserve">Het kabinet </w:t>
      </w:r>
      <w:r w:rsidRPr="00DF058C" w:rsidR="00C810BB">
        <w:rPr>
          <w:rFonts w:ascii="Calibri" w:hAnsi="Calibri" w:cs="Calibri"/>
          <w:iCs/>
          <w:szCs w:val="22"/>
        </w:rPr>
        <w:t>zet zich in om</w:t>
      </w:r>
      <w:r w:rsidRPr="00DF058C">
        <w:rPr>
          <w:rFonts w:ascii="Calibri" w:hAnsi="Calibri" w:cs="Calibri"/>
          <w:iCs/>
          <w:szCs w:val="22"/>
        </w:rPr>
        <w:t xml:space="preserve"> de kwaliteit van werk </w:t>
      </w:r>
      <w:r w:rsidRPr="00DF058C" w:rsidR="002E7FEC">
        <w:rPr>
          <w:rFonts w:ascii="Calibri" w:hAnsi="Calibri" w:cs="Calibri"/>
          <w:iCs/>
          <w:szCs w:val="22"/>
        </w:rPr>
        <w:t xml:space="preserve">te </w:t>
      </w:r>
      <w:r w:rsidRPr="00DF058C">
        <w:rPr>
          <w:rFonts w:ascii="Calibri" w:hAnsi="Calibri" w:cs="Calibri"/>
          <w:iCs/>
          <w:szCs w:val="22"/>
        </w:rPr>
        <w:t xml:space="preserve">verhogen. Lange tijd heeft het creëren van werkgelegenheid hoog op de politieke agenda gestaan, maar de demografische transitie vraagt ons vooral om zorgvuldiger met de bestaande potentiële beroepsbevolking om te gaan. </w:t>
      </w:r>
      <w:r w:rsidRPr="00DF058C" w:rsidR="00C862A6">
        <w:rPr>
          <w:rFonts w:ascii="Calibri" w:hAnsi="Calibri" w:cs="Calibri"/>
          <w:szCs w:val="22"/>
        </w:rPr>
        <w:t xml:space="preserve">De </w:t>
      </w:r>
      <w:r w:rsidRPr="00DF058C" w:rsidR="007742E2">
        <w:rPr>
          <w:rFonts w:ascii="Calibri" w:hAnsi="Calibri" w:cs="Calibri"/>
          <w:szCs w:val="22"/>
        </w:rPr>
        <w:t>aangekondigde</w:t>
      </w:r>
      <w:r w:rsidRPr="00DF058C" w:rsidR="00C862A6">
        <w:rPr>
          <w:rFonts w:ascii="Calibri" w:hAnsi="Calibri" w:cs="Calibri"/>
          <w:szCs w:val="22"/>
        </w:rPr>
        <w:t xml:space="preserve"> initiatieven uit </w:t>
      </w:r>
      <w:r w:rsidRPr="00DF058C" w:rsidR="00223B6D">
        <w:rPr>
          <w:rFonts w:ascii="Calibri" w:hAnsi="Calibri" w:cs="Calibri"/>
          <w:szCs w:val="22"/>
        </w:rPr>
        <w:t xml:space="preserve">de </w:t>
      </w:r>
      <w:r w:rsidRPr="00DF058C" w:rsidR="0023372B">
        <w:rPr>
          <w:rFonts w:ascii="Calibri" w:hAnsi="Calibri" w:cs="Calibri"/>
          <w:szCs w:val="22"/>
        </w:rPr>
        <w:t>m</w:t>
      </w:r>
      <w:r w:rsidRPr="00DF058C" w:rsidR="00C862A6">
        <w:rPr>
          <w:rFonts w:ascii="Calibri" w:hAnsi="Calibri" w:cs="Calibri"/>
          <w:szCs w:val="22"/>
        </w:rPr>
        <w:t xml:space="preserve">ededeling beslaan de volle breedte van het Europese sociale- en werkgelegenheidsdomein. Het kabinet heeft </w:t>
      </w:r>
      <w:r w:rsidRPr="00DF058C" w:rsidR="0084161D">
        <w:rPr>
          <w:rFonts w:ascii="Calibri" w:hAnsi="Calibri" w:cs="Calibri"/>
          <w:szCs w:val="22"/>
        </w:rPr>
        <w:t>de</w:t>
      </w:r>
      <w:r w:rsidRPr="00DF058C" w:rsidR="00C862A6">
        <w:rPr>
          <w:rFonts w:ascii="Calibri" w:hAnsi="Calibri" w:cs="Calibri"/>
          <w:szCs w:val="22"/>
        </w:rPr>
        <w:t xml:space="preserve"> Kamer eerder geïnformeerd over </w:t>
      </w:r>
      <w:r w:rsidRPr="00DF058C" w:rsidR="00F17D2E">
        <w:rPr>
          <w:rFonts w:ascii="Calibri" w:hAnsi="Calibri" w:cs="Calibri"/>
          <w:szCs w:val="22"/>
        </w:rPr>
        <w:t>de</w:t>
      </w:r>
      <w:r w:rsidRPr="00DF058C" w:rsidR="007742E2">
        <w:rPr>
          <w:rFonts w:ascii="Calibri" w:hAnsi="Calibri" w:cs="Calibri"/>
          <w:szCs w:val="22"/>
        </w:rPr>
        <w:t xml:space="preserve"> Europese inzet</w:t>
      </w:r>
      <w:r w:rsidRPr="00DF058C" w:rsidR="00C862A6">
        <w:rPr>
          <w:rFonts w:ascii="Calibri" w:hAnsi="Calibri" w:cs="Calibri"/>
          <w:szCs w:val="22"/>
        </w:rPr>
        <w:t xml:space="preserve"> op sociaal</w:t>
      </w:r>
      <w:r w:rsidRPr="00DF058C" w:rsidR="007742E2">
        <w:rPr>
          <w:rFonts w:ascii="Calibri" w:hAnsi="Calibri" w:cs="Calibri"/>
          <w:szCs w:val="22"/>
        </w:rPr>
        <w:t>- en werkgelegenheids</w:t>
      </w:r>
      <w:r w:rsidRPr="00DF058C" w:rsidR="00C862A6">
        <w:rPr>
          <w:rFonts w:ascii="Calibri" w:hAnsi="Calibri" w:cs="Calibri"/>
          <w:szCs w:val="22"/>
        </w:rPr>
        <w:t>terrein</w:t>
      </w:r>
      <w:r w:rsidRPr="00DF058C" w:rsidR="00295373">
        <w:rPr>
          <w:rStyle w:val="Voetnootmarkering"/>
          <w:rFonts w:ascii="Calibri" w:hAnsi="Calibri" w:cs="Calibri"/>
          <w:szCs w:val="22"/>
        </w:rPr>
        <w:footnoteReference w:id="5"/>
      </w:r>
      <w:r w:rsidRPr="00DF058C" w:rsidR="00295373">
        <w:rPr>
          <w:rFonts w:ascii="Calibri" w:hAnsi="Calibri" w:cs="Calibri"/>
          <w:szCs w:val="22"/>
        </w:rPr>
        <w:t xml:space="preserve"> </w:t>
      </w:r>
      <w:r w:rsidRPr="00DF058C" w:rsidR="0084161D">
        <w:rPr>
          <w:rFonts w:ascii="Calibri" w:hAnsi="Calibri" w:cs="Calibri"/>
          <w:szCs w:val="22"/>
        </w:rPr>
        <w:t xml:space="preserve">en </w:t>
      </w:r>
      <w:r w:rsidRPr="00DF058C" w:rsidR="007742E2">
        <w:rPr>
          <w:rFonts w:ascii="Calibri" w:hAnsi="Calibri" w:cs="Calibri"/>
          <w:szCs w:val="22"/>
        </w:rPr>
        <w:t xml:space="preserve">is voornemens om de aangekondigde initiatieven te zijner tijd </w:t>
      </w:r>
      <w:r w:rsidRPr="00DF058C" w:rsidR="00821AA7">
        <w:rPr>
          <w:rFonts w:ascii="Calibri" w:hAnsi="Calibri" w:cs="Calibri"/>
          <w:szCs w:val="22"/>
        </w:rPr>
        <w:t>op basis van deze</w:t>
      </w:r>
      <w:r w:rsidRPr="00DF058C" w:rsidR="007742E2">
        <w:rPr>
          <w:rFonts w:ascii="Calibri" w:hAnsi="Calibri" w:cs="Calibri"/>
          <w:szCs w:val="22"/>
        </w:rPr>
        <w:t xml:space="preserve"> </w:t>
      </w:r>
      <w:r w:rsidRPr="00DF058C" w:rsidR="006660B9">
        <w:rPr>
          <w:rFonts w:ascii="Calibri" w:hAnsi="Calibri" w:cs="Calibri"/>
          <w:szCs w:val="22"/>
        </w:rPr>
        <w:t xml:space="preserve">inzet </w:t>
      </w:r>
      <w:r w:rsidRPr="00DF058C" w:rsidR="007742E2">
        <w:rPr>
          <w:rFonts w:ascii="Calibri" w:hAnsi="Calibri" w:cs="Calibri"/>
          <w:szCs w:val="22"/>
        </w:rPr>
        <w:t>te toetsen.</w:t>
      </w:r>
    </w:p>
    <w:p w:rsidRPr="00DF058C" w:rsidR="009D54E2" w:rsidP="00DF058C" w:rsidRDefault="00F74E07" w14:paraId="1F3DC0E8" w14:textId="4596D4FF">
      <w:pPr>
        <w:pStyle w:val="Lijstalinea"/>
        <w:numPr>
          <w:ilvl w:val="0"/>
          <w:numId w:val="22"/>
        </w:numPr>
        <w:spacing w:line="240" w:lineRule="auto"/>
        <w:rPr>
          <w:rFonts w:ascii="Calibri" w:hAnsi="Calibri" w:cs="Calibri"/>
          <w:i/>
          <w:szCs w:val="22"/>
        </w:rPr>
      </w:pPr>
      <w:r w:rsidRPr="00DF058C">
        <w:rPr>
          <w:rFonts w:ascii="Calibri" w:hAnsi="Calibri" w:cs="Calibri"/>
          <w:i/>
          <w:szCs w:val="22"/>
        </w:rPr>
        <w:t>Beoordeling + inzet ten aanzien van dit voorstel</w:t>
      </w:r>
    </w:p>
    <w:p w:rsidRPr="00DF058C" w:rsidR="00C51C21" w:rsidP="00DF058C" w:rsidRDefault="00C862A6" w14:paraId="212B3E0A" w14:textId="31B5D001">
      <w:pPr>
        <w:spacing w:line="240" w:lineRule="auto"/>
        <w:rPr>
          <w:rFonts w:ascii="Calibri" w:hAnsi="Calibri" w:cs="Calibri"/>
          <w:iCs/>
          <w:szCs w:val="22"/>
        </w:rPr>
      </w:pPr>
      <w:r w:rsidRPr="00DF058C">
        <w:rPr>
          <w:rFonts w:ascii="Calibri" w:hAnsi="Calibri" w:cs="Calibri"/>
          <w:iCs/>
          <w:szCs w:val="22"/>
        </w:rPr>
        <w:t xml:space="preserve">Het kabinet </w:t>
      </w:r>
      <w:r w:rsidRPr="00DF058C" w:rsidR="00B7319B">
        <w:rPr>
          <w:rFonts w:ascii="Calibri" w:hAnsi="Calibri" w:cs="Calibri"/>
          <w:iCs/>
          <w:szCs w:val="22"/>
        </w:rPr>
        <w:t xml:space="preserve">is positief over de doelen van de </w:t>
      </w:r>
      <w:r w:rsidRPr="00DF058C" w:rsidR="0023372B">
        <w:rPr>
          <w:rFonts w:ascii="Calibri" w:hAnsi="Calibri" w:cs="Calibri"/>
          <w:iCs/>
          <w:szCs w:val="22"/>
        </w:rPr>
        <w:t>m</w:t>
      </w:r>
      <w:r w:rsidRPr="00DF058C" w:rsidR="00B7319B">
        <w:rPr>
          <w:rFonts w:ascii="Calibri" w:hAnsi="Calibri" w:cs="Calibri"/>
          <w:iCs/>
          <w:szCs w:val="22"/>
        </w:rPr>
        <w:t>ededeling en onderschrijft dat kwaliteitsbanen</w:t>
      </w:r>
      <w:r w:rsidRPr="00DF058C" w:rsidR="00B7319B">
        <w:rPr>
          <w:rFonts w:ascii="Calibri" w:hAnsi="Calibri" w:cs="Calibri"/>
          <w:szCs w:val="22"/>
        </w:rPr>
        <w:t xml:space="preserve"> kunnen bijdragen aan het versterken van het concurrentievermogen</w:t>
      </w:r>
      <w:r w:rsidRPr="00DF058C" w:rsidR="002E7FEC">
        <w:rPr>
          <w:rFonts w:ascii="Calibri" w:hAnsi="Calibri" w:cs="Calibri"/>
          <w:szCs w:val="22"/>
        </w:rPr>
        <w:t>,</w:t>
      </w:r>
      <w:r w:rsidRPr="00DF058C" w:rsidR="00B7319B">
        <w:rPr>
          <w:rFonts w:ascii="Calibri" w:hAnsi="Calibri" w:cs="Calibri"/>
          <w:szCs w:val="22"/>
        </w:rPr>
        <w:t xml:space="preserve"> door het verhogen van de productiviteit en de arbeidsmarktparticipatie. </w:t>
      </w:r>
      <w:r w:rsidRPr="00DF058C" w:rsidR="00B7319B">
        <w:rPr>
          <w:rFonts w:ascii="Calibri" w:hAnsi="Calibri" w:cs="Calibri"/>
          <w:iCs/>
          <w:szCs w:val="22"/>
        </w:rPr>
        <w:t>Het vanuit de</w:t>
      </w:r>
      <w:r w:rsidRPr="00DF058C">
        <w:rPr>
          <w:rFonts w:ascii="Calibri" w:hAnsi="Calibri" w:cs="Calibri"/>
          <w:iCs/>
          <w:szCs w:val="22"/>
        </w:rPr>
        <w:t xml:space="preserve"> EU agenderen en stimuleren van samenwerking</w:t>
      </w:r>
      <w:r w:rsidRPr="00DF058C" w:rsidR="007742E2">
        <w:rPr>
          <w:rFonts w:ascii="Calibri" w:hAnsi="Calibri" w:cs="Calibri"/>
          <w:iCs/>
          <w:szCs w:val="22"/>
        </w:rPr>
        <w:t xml:space="preserve"> tussen werknemers, bedrijven en lidstaten</w:t>
      </w:r>
      <w:r w:rsidRPr="00DF058C">
        <w:rPr>
          <w:rFonts w:ascii="Calibri" w:hAnsi="Calibri" w:cs="Calibri"/>
          <w:iCs/>
          <w:szCs w:val="22"/>
        </w:rPr>
        <w:t xml:space="preserve"> </w:t>
      </w:r>
      <w:r w:rsidRPr="00DF058C" w:rsidR="00B7319B">
        <w:rPr>
          <w:rFonts w:ascii="Calibri" w:hAnsi="Calibri" w:cs="Calibri"/>
          <w:iCs/>
          <w:szCs w:val="22"/>
        </w:rPr>
        <w:t>draagt bovendien bij</w:t>
      </w:r>
      <w:r w:rsidRPr="00DF058C">
        <w:rPr>
          <w:rFonts w:ascii="Calibri" w:hAnsi="Calibri" w:cs="Calibri"/>
          <w:iCs/>
          <w:szCs w:val="22"/>
        </w:rPr>
        <w:t xml:space="preserve"> aan de ondersteuning en bevordering van sociale rechtvaardigheid en rechtvaardige </w:t>
      </w:r>
      <w:r w:rsidRPr="00DF058C" w:rsidR="002D4259">
        <w:rPr>
          <w:rFonts w:ascii="Calibri" w:hAnsi="Calibri" w:cs="Calibri"/>
          <w:iCs/>
          <w:szCs w:val="22"/>
        </w:rPr>
        <w:t>transities</w:t>
      </w:r>
      <w:r w:rsidRPr="00DF058C">
        <w:rPr>
          <w:rFonts w:ascii="Calibri" w:hAnsi="Calibri" w:cs="Calibri"/>
          <w:iCs/>
          <w:szCs w:val="22"/>
        </w:rPr>
        <w:t>.</w:t>
      </w:r>
      <w:r w:rsidRPr="00DF058C" w:rsidR="008668EA">
        <w:rPr>
          <w:rFonts w:ascii="Calibri" w:hAnsi="Calibri" w:cs="Calibri"/>
          <w:iCs/>
          <w:szCs w:val="22"/>
        </w:rPr>
        <w:t xml:space="preserve"> </w:t>
      </w:r>
      <w:r w:rsidRPr="00DF058C" w:rsidR="007742E2">
        <w:rPr>
          <w:rFonts w:ascii="Calibri" w:hAnsi="Calibri" w:cs="Calibri"/>
          <w:iCs/>
          <w:szCs w:val="22"/>
        </w:rPr>
        <w:t xml:space="preserve">Het kabinet </w:t>
      </w:r>
      <w:r w:rsidRPr="00DF058C" w:rsidR="007E2D3D">
        <w:rPr>
          <w:rFonts w:ascii="Calibri" w:hAnsi="Calibri" w:cs="Calibri"/>
          <w:iCs/>
          <w:szCs w:val="22"/>
        </w:rPr>
        <w:t>verwelkomt</w:t>
      </w:r>
      <w:r w:rsidRPr="00DF058C" w:rsidR="007742E2">
        <w:rPr>
          <w:rFonts w:ascii="Calibri" w:hAnsi="Calibri" w:cs="Calibri"/>
          <w:iCs/>
          <w:szCs w:val="22"/>
        </w:rPr>
        <w:t xml:space="preserve"> dat de Commissie met deze </w:t>
      </w:r>
      <w:r w:rsidRPr="00DF058C" w:rsidR="0023372B">
        <w:rPr>
          <w:rFonts w:ascii="Calibri" w:hAnsi="Calibri" w:cs="Calibri"/>
          <w:iCs/>
          <w:szCs w:val="22"/>
        </w:rPr>
        <w:t>m</w:t>
      </w:r>
      <w:r w:rsidRPr="00DF058C" w:rsidR="007742E2">
        <w:rPr>
          <w:rFonts w:ascii="Calibri" w:hAnsi="Calibri" w:cs="Calibri"/>
          <w:iCs/>
          <w:szCs w:val="22"/>
        </w:rPr>
        <w:t xml:space="preserve">ededeling </w:t>
      </w:r>
      <w:r w:rsidRPr="00DF058C" w:rsidR="002818EA">
        <w:rPr>
          <w:rFonts w:ascii="Calibri" w:hAnsi="Calibri" w:cs="Calibri"/>
          <w:iCs/>
          <w:szCs w:val="22"/>
        </w:rPr>
        <w:t xml:space="preserve">de doelstellingen van </w:t>
      </w:r>
      <w:r w:rsidRPr="00DF058C" w:rsidR="007742E2">
        <w:rPr>
          <w:rFonts w:ascii="Calibri" w:hAnsi="Calibri" w:cs="Calibri"/>
          <w:iCs/>
          <w:szCs w:val="22"/>
        </w:rPr>
        <w:t>diverse reeds lopende en aangekondigde initiatieven wil bundelen om kwaliteitsbanen te bevorderen</w:t>
      </w:r>
      <w:r w:rsidRPr="00DF058C">
        <w:rPr>
          <w:rFonts w:ascii="Calibri" w:hAnsi="Calibri" w:cs="Calibri"/>
          <w:iCs/>
          <w:szCs w:val="22"/>
        </w:rPr>
        <w:t>.</w:t>
      </w:r>
      <w:r w:rsidRPr="00DF058C" w:rsidR="008668EA">
        <w:rPr>
          <w:rFonts w:ascii="Calibri" w:hAnsi="Calibri" w:cs="Calibri"/>
          <w:iCs/>
          <w:szCs w:val="22"/>
        </w:rPr>
        <w:t xml:space="preserve"> </w:t>
      </w:r>
    </w:p>
    <w:p w:rsidRPr="00DF058C" w:rsidR="00C51C21" w:rsidP="00DF058C" w:rsidRDefault="00C51C21" w14:paraId="477C16B4" w14:textId="73638FC1">
      <w:pPr>
        <w:spacing w:line="240" w:lineRule="auto"/>
        <w:rPr>
          <w:rFonts w:ascii="Calibri" w:hAnsi="Calibri" w:cs="Calibri"/>
          <w:iCs/>
          <w:szCs w:val="22"/>
        </w:rPr>
      </w:pPr>
    </w:p>
    <w:p w:rsidRPr="00DF058C" w:rsidR="008120ED" w:rsidP="00DF058C" w:rsidRDefault="003D00CF" w14:paraId="67931529" w14:textId="7A658CFE">
      <w:pPr>
        <w:spacing w:line="240" w:lineRule="auto"/>
        <w:rPr>
          <w:rFonts w:ascii="Calibri" w:hAnsi="Calibri" w:cs="Calibri"/>
          <w:iCs/>
          <w:szCs w:val="22"/>
        </w:rPr>
      </w:pPr>
      <w:r w:rsidRPr="00DF058C">
        <w:rPr>
          <w:rFonts w:ascii="Calibri" w:hAnsi="Calibri" w:cs="Calibri"/>
          <w:iCs/>
          <w:szCs w:val="22"/>
        </w:rPr>
        <w:t>Als onderdeel van</w:t>
      </w:r>
      <w:r w:rsidRPr="00DF058C" w:rsidR="007742E2">
        <w:rPr>
          <w:rFonts w:ascii="Calibri" w:hAnsi="Calibri" w:cs="Calibri"/>
          <w:iCs/>
          <w:szCs w:val="22"/>
        </w:rPr>
        <w:t xml:space="preserve"> de </w:t>
      </w:r>
      <w:r w:rsidRPr="00DF058C">
        <w:rPr>
          <w:rFonts w:ascii="Calibri" w:hAnsi="Calibri" w:cs="Calibri"/>
          <w:iCs/>
          <w:szCs w:val="22"/>
        </w:rPr>
        <w:t>Routekaart</w:t>
      </w:r>
      <w:r w:rsidRPr="00DF058C" w:rsidR="00C51C21">
        <w:rPr>
          <w:rFonts w:ascii="Calibri" w:hAnsi="Calibri" w:cs="Calibri"/>
          <w:iCs/>
          <w:szCs w:val="22"/>
        </w:rPr>
        <w:t xml:space="preserve"> </w:t>
      </w:r>
      <w:r w:rsidRPr="00DF058C" w:rsidR="007742E2">
        <w:rPr>
          <w:rFonts w:ascii="Calibri" w:hAnsi="Calibri" w:cs="Calibri"/>
          <w:iCs/>
          <w:szCs w:val="22"/>
        </w:rPr>
        <w:t xml:space="preserve">wordt door de Commissie </w:t>
      </w:r>
      <w:r w:rsidRPr="00DF058C" w:rsidR="00C51C21">
        <w:rPr>
          <w:rFonts w:ascii="Calibri" w:hAnsi="Calibri" w:cs="Calibri"/>
          <w:iCs/>
          <w:szCs w:val="22"/>
        </w:rPr>
        <w:t xml:space="preserve">een wetgevend initiatief </w:t>
      </w:r>
      <w:r w:rsidRPr="00DF058C" w:rsidR="007742E2">
        <w:rPr>
          <w:rFonts w:ascii="Calibri" w:hAnsi="Calibri" w:cs="Calibri"/>
          <w:iCs/>
          <w:szCs w:val="22"/>
        </w:rPr>
        <w:t xml:space="preserve">aangekondigd </w:t>
      </w:r>
      <w:r w:rsidRPr="00DF058C" w:rsidR="00C51C21">
        <w:rPr>
          <w:rFonts w:ascii="Calibri" w:hAnsi="Calibri" w:cs="Calibri"/>
          <w:iCs/>
          <w:szCs w:val="22"/>
        </w:rPr>
        <w:t>ter bevordering van kwaliteitsbanen</w:t>
      </w:r>
      <w:r w:rsidRPr="00DF058C" w:rsidR="00A7405C">
        <w:rPr>
          <w:rFonts w:ascii="Calibri" w:hAnsi="Calibri" w:cs="Calibri"/>
          <w:iCs/>
          <w:szCs w:val="22"/>
        </w:rPr>
        <w:t xml:space="preserve"> </w:t>
      </w:r>
      <w:r w:rsidRPr="00DF058C" w:rsidR="008C2816">
        <w:rPr>
          <w:rFonts w:ascii="Calibri" w:hAnsi="Calibri" w:cs="Calibri"/>
          <w:iCs/>
          <w:szCs w:val="22"/>
        </w:rPr>
        <w:t>en</w:t>
      </w:r>
      <w:r w:rsidRPr="00DF058C" w:rsidR="00A7405C">
        <w:rPr>
          <w:rFonts w:ascii="Calibri" w:hAnsi="Calibri" w:cs="Calibri"/>
          <w:iCs/>
          <w:szCs w:val="22"/>
        </w:rPr>
        <w:t xml:space="preserve"> mogelijk een </w:t>
      </w:r>
      <w:r w:rsidRPr="00DF058C" w:rsidR="00A7405C">
        <w:rPr>
          <w:rFonts w:ascii="Calibri" w:hAnsi="Calibri" w:cs="Calibri"/>
          <w:szCs w:val="22"/>
        </w:rPr>
        <w:t>kwaliteitsbanendoelstelling</w:t>
      </w:r>
      <w:r w:rsidRPr="00DF058C" w:rsidR="00C51C21">
        <w:rPr>
          <w:rFonts w:ascii="Calibri" w:hAnsi="Calibri" w:cs="Calibri"/>
          <w:iCs/>
          <w:szCs w:val="22"/>
        </w:rPr>
        <w:t xml:space="preserve">. </w:t>
      </w:r>
      <w:r w:rsidRPr="00DF058C" w:rsidR="00A7405C">
        <w:rPr>
          <w:rFonts w:ascii="Calibri" w:hAnsi="Calibri" w:cs="Calibri"/>
          <w:iCs/>
          <w:szCs w:val="22"/>
        </w:rPr>
        <w:t xml:space="preserve">Het kabinet beschikt op dit moment nog over onvoldoende informatie om een positie in te nemen </w:t>
      </w:r>
      <w:r w:rsidRPr="00DF058C" w:rsidR="00F17D2E">
        <w:rPr>
          <w:rFonts w:ascii="Calibri" w:hAnsi="Calibri" w:cs="Calibri"/>
          <w:iCs/>
          <w:szCs w:val="22"/>
        </w:rPr>
        <w:t>over</w:t>
      </w:r>
      <w:r w:rsidRPr="00DF058C" w:rsidR="00A7405C">
        <w:rPr>
          <w:rFonts w:ascii="Calibri" w:hAnsi="Calibri" w:cs="Calibri"/>
          <w:iCs/>
          <w:szCs w:val="22"/>
        </w:rPr>
        <w:t xml:space="preserve"> dit initiatief en zal te zijner tijd het voorstel beoordelen </w:t>
      </w:r>
      <w:bookmarkStart w:name="_Hlk219970555" w:id="2"/>
      <w:r w:rsidRPr="00DF058C" w:rsidR="00A7405C">
        <w:rPr>
          <w:rFonts w:ascii="Calibri" w:hAnsi="Calibri" w:cs="Calibri"/>
          <w:iCs/>
          <w:szCs w:val="22"/>
        </w:rPr>
        <w:t>op de toegevoegde waarde ervan op Europees niveau</w:t>
      </w:r>
      <w:r w:rsidRPr="00DF058C" w:rsidR="00DE22DC">
        <w:rPr>
          <w:rFonts w:ascii="Calibri" w:hAnsi="Calibri" w:cs="Calibri"/>
          <w:iCs/>
          <w:szCs w:val="22"/>
        </w:rPr>
        <w:t>,</w:t>
      </w:r>
      <w:r w:rsidRPr="00DF058C" w:rsidR="00DB42CD">
        <w:rPr>
          <w:rFonts w:ascii="Calibri" w:hAnsi="Calibri" w:cs="Calibri"/>
          <w:iCs/>
          <w:szCs w:val="22"/>
        </w:rPr>
        <w:t xml:space="preserve"> de bijdrage aan opwaartse sociaaleconomische convergentie tussen de lidstaten</w:t>
      </w:r>
      <w:r w:rsidRPr="00DF058C" w:rsidR="00DE22DC">
        <w:rPr>
          <w:rFonts w:ascii="Calibri" w:hAnsi="Calibri" w:cs="Calibri"/>
          <w:iCs/>
          <w:szCs w:val="22"/>
        </w:rPr>
        <w:t xml:space="preserve"> </w:t>
      </w:r>
      <w:r w:rsidRPr="00DF058C" w:rsidR="00DB42CD">
        <w:rPr>
          <w:rFonts w:ascii="Calibri" w:hAnsi="Calibri" w:cs="Calibri"/>
          <w:iCs/>
          <w:szCs w:val="22"/>
        </w:rPr>
        <w:t xml:space="preserve">en </w:t>
      </w:r>
      <w:r w:rsidRPr="00DF058C" w:rsidR="00786EA2">
        <w:rPr>
          <w:rFonts w:ascii="Calibri" w:hAnsi="Calibri" w:cs="Calibri"/>
          <w:iCs/>
          <w:szCs w:val="22"/>
        </w:rPr>
        <w:t xml:space="preserve">de bijdrage </w:t>
      </w:r>
      <w:r w:rsidRPr="00DF058C" w:rsidR="00A7405C">
        <w:rPr>
          <w:rFonts w:ascii="Calibri" w:hAnsi="Calibri" w:cs="Calibri"/>
          <w:iCs/>
          <w:szCs w:val="22"/>
        </w:rPr>
        <w:t>aan een gelijk speelveld</w:t>
      </w:r>
      <w:r w:rsidRPr="00DF058C" w:rsidR="00DE22DC">
        <w:rPr>
          <w:rFonts w:ascii="Calibri" w:hAnsi="Calibri" w:cs="Calibri"/>
          <w:iCs/>
          <w:szCs w:val="22"/>
        </w:rPr>
        <w:t xml:space="preserve"> en de interne markt</w:t>
      </w:r>
      <w:bookmarkEnd w:id="2"/>
      <w:r w:rsidRPr="00DF058C" w:rsidR="00A7405C">
        <w:rPr>
          <w:rFonts w:ascii="Calibri" w:hAnsi="Calibri" w:cs="Calibri"/>
          <w:iCs/>
          <w:szCs w:val="22"/>
        </w:rPr>
        <w:t xml:space="preserve">. Daarbij zal het kabinet ook oog hebben voor het beperken van administratieve lasten. </w:t>
      </w:r>
    </w:p>
    <w:p w:rsidRPr="00DF058C" w:rsidR="0021518C" w:rsidP="00DF058C" w:rsidRDefault="0021518C" w14:paraId="0ECE261C" w14:textId="77777777">
      <w:pPr>
        <w:spacing w:line="240" w:lineRule="auto"/>
        <w:rPr>
          <w:rFonts w:ascii="Calibri" w:hAnsi="Calibri" w:cs="Calibri"/>
          <w:i/>
          <w:szCs w:val="22"/>
        </w:rPr>
      </w:pPr>
    </w:p>
    <w:p w:rsidRPr="00DF058C" w:rsidR="008120ED" w:rsidP="00DF058C" w:rsidRDefault="008120ED" w14:paraId="63CEF8EF" w14:textId="24DEF5C5">
      <w:pPr>
        <w:spacing w:line="240" w:lineRule="auto"/>
        <w:rPr>
          <w:rFonts w:ascii="Calibri" w:hAnsi="Calibri" w:cs="Calibri"/>
          <w:iCs/>
          <w:szCs w:val="22"/>
        </w:rPr>
      </w:pPr>
      <w:r w:rsidRPr="00DF058C">
        <w:rPr>
          <w:rFonts w:ascii="Calibri" w:hAnsi="Calibri" w:cs="Calibri"/>
          <w:iCs/>
          <w:szCs w:val="22"/>
        </w:rPr>
        <w:t>Het kabinet vindt het positief dat de Commissie de sociale partners heeft betrokken en geconsulteerd bij het opstellen van de Routekaart.</w:t>
      </w:r>
      <w:r w:rsidRPr="00DF058C" w:rsidR="007211BC">
        <w:rPr>
          <w:rFonts w:ascii="Calibri" w:hAnsi="Calibri" w:cs="Calibri"/>
          <w:iCs/>
          <w:szCs w:val="22"/>
        </w:rPr>
        <w:t xml:space="preserve"> Het kabinet acht de rol van sociale partners van groot belang bij het </w:t>
      </w:r>
      <w:r w:rsidRPr="00DF058C" w:rsidR="007E2D3D">
        <w:rPr>
          <w:rFonts w:ascii="Calibri" w:hAnsi="Calibri" w:cs="Calibri"/>
          <w:iCs/>
          <w:szCs w:val="22"/>
        </w:rPr>
        <w:t>bevorderen van kwaliteitsbanen</w:t>
      </w:r>
      <w:r w:rsidRPr="00DF058C" w:rsidR="007211BC">
        <w:rPr>
          <w:rFonts w:ascii="Calibri" w:hAnsi="Calibri" w:cs="Calibri"/>
          <w:iCs/>
          <w:szCs w:val="22"/>
        </w:rPr>
        <w:t>. Via sociale dialoog en cao-afspraken dragen zij bij aan goede arbeidsvoorwaarden, duurzame inzetbaarheid, productiviteitsgroei en een goed functionerende arbeidsmarkt, wat essentieel is voor een veerkrachtige en concurrerende economie.</w:t>
      </w:r>
      <w:r w:rsidRPr="00DF058C">
        <w:rPr>
          <w:rFonts w:ascii="Calibri" w:hAnsi="Calibri" w:cs="Calibri"/>
          <w:iCs/>
          <w:szCs w:val="22"/>
        </w:rPr>
        <w:t xml:space="preserve"> Daarbij ziet het kabinet dat een betere dekking van collectieve onderhandelingen op termijn kan bijdragen aan eerlijke lonen, goede arbeidsomstandigheden</w:t>
      </w:r>
      <w:r w:rsidRPr="00DF058C" w:rsidR="00C51C21">
        <w:rPr>
          <w:rFonts w:ascii="Calibri" w:hAnsi="Calibri" w:cs="Calibri"/>
          <w:iCs/>
          <w:szCs w:val="22"/>
        </w:rPr>
        <w:t xml:space="preserve"> </w:t>
      </w:r>
      <w:r w:rsidRPr="00DF058C">
        <w:rPr>
          <w:rFonts w:ascii="Calibri" w:hAnsi="Calibri" w:cs="Calibri"/>
          <w:iCs/>
          <w:szCs w:val="22"/>
        </w:rPr>
        <w:t xml:space="preserve">en eerlijke </w:t>
      </w:r>
      <w:r w:rsidRPr="00DF058C" w:rsidR="00786EA2">
        <w:rPr>
          <w:rFonts w:ascii="Calibri" w:hAnsi="Calibri" w:cs="Calibri"/>
          <w:iCs/>
          <w:szCs w:val="22"/>
        </w:rPr>
        <w:t xml:space="preserve">transities </w:t>
      </w:r>
      <w:r w:rsidRPr="00DF058C">
        <w:rPr>
          <w:rFonts w:ascii="Calibri" w:hAnsi="Calibri" w:cs="Calibri"/>
          <w:iCs/>
          <w:szCs w:val="22"/>
        </w:rPr>
        <w:t>voor werknemers en zelfstandigen.</w:t>
      </w:r>
    </w:p>
    <w:p w:rsidRPr="00DF058C" w:rsidR="00B7319B" w:rsidP="00DF058C" w:rsidRDefault="00B7319B" w14:paraId="23C59523" w14:textId="77777777">
      <w:pPr>
        <w:spacing w:line="240" w:lineRule="auto"/>
        <w:rPr>
          <w:rFonts w:ascii="Calibri" w:hAnsi="Calibri" w:cs="Calibri"/>
          <w:i/>
          <w:szCs w:val="22"/>
        </w:rPr>
      </w:pPr>
    </w:p>
    <w:p w:rsidRPr="00DF058C" w:rsidR="00F8255B" w:rsidP="00DF058C" w:rsidRDefault="00F8255B" w14:paraId="579CAC55" w14:textId="1006C0F5">
      <w:pPr>
        <w:spacing w:line="240" w:lineRule="auto"/>
        <w:rPr>
          <w:rFonts w:ascii="Calibri" w:hAnsi="Calibri" w:cs="Calibri"/>
          <w:iCs/>
          <w:szCs w:val="22"/>
        </w:rPr>
      </w:pPr>
      <w:r w:rsidRPr="00DF058C">
        <w:rPr>
          <w:rFonts w:ascii="Calibri" w:hAnsi="Calibri" w:cs="Calibri"/>
          <w:iCs/>
          <w:szCs w:val="22"/>
        </w:rPr>
        <w:lastRenderedPageBreak/>
        <w:t>Het kabinet onderschrijft de inzet van de Commissie om de administratieve lasten van het bedrijfsleven te verminderen</w:t>
      </w:r>
      <w:r w:rsidRPr="00DF058C" w:rsidR="00D036A9">
        <w:rPr>
          <w:rFonts w:ascii="Calibri" w:hAnsi="Calibri" w:cs="Calibri"/>
          <w:iCs/>
          <w:szCs w:val="22"/>
        </w:rPr>
        <w:t>, zonder het beschermingsniveau van werkenden te ondermijnen</w:t>
      </w:r>
      <w:r w:rsidRPr="00DF058C">
        <w:rPr>
          <w:rFonts w:ascii="Calibri" w:hAnsi="Calibri" w:cs="Calibri"/>
          <w:iCs/>
          <w:szCs w:val="22"/>
        </w:rPr>
        <w:t>.</w:t>
      </w:r>
      <w:r w:rsidRPr="00DF058C" w:rsidR="000347C3">
        <w:rPr>
          <w:rStyle w:val="Voetnootmarkering"/>
          <w:rFonts w:ascii="Calibri" w:hAnsi="Calibri" w:cs="Calibri"/>
          <w:iCs/>
          <w:szCs w:val="22"/>
        </w:rPr>
        <w:footnoteReference w:id="6"/>
      </w:r>
      <w:r w:rsidRPr="00DF058C" w:rsidR="00F10AED">
        <w:rPr>
          <w:rFonts w:ascii="Calibri" w:hAnsi="Calibri" w:cs="Calibri"/>
          <w:iCs/>
          <w:szCs w:val="22"/>
        </w:rPr>
        <w:t xml:space="preserve"> </w:t>
      </w:r>
      <w:r w:rsidRPr="00DF058C">
        <w:rPr>
          <w:rFonts w:ascii="Calibri" w:hAnsi="Calibri" w:cs="Calibri"/>
          <w:iCs/>
          <w:szCs w:val="22"/>
        </w:rPr>
        <w:t xml:space="preserve"> Daarbij heeft het kabinet </w:t>
      </w:r>
      <w:r w:rsidRPr="00DF058C" w:rsidR="000347C3">
        <w:rPr>
          <w:rFonts w:ascii="Calibri" w:hAnsi="Calibri" w:cs="Calibri"/>
          <w:iCs/>
          <w:szCs w:val="22"/>
        </w:rPr>
        <w:t xml:space="preserve">ook </w:t>
      </w:r>
      <w:r w:rsidRPr="00DF058C">
        <w:rPr>
          <w:rFonts w:ascii="Calibri" w:hAnsi="Calibri" w:cs="Calibri"/>
          <w:iCs/>
          <w:szCs w:val="22"/>
        </w:rPr>
        <w:t xml:space="preserve">oog voor de uitvoerbaarheid van Europese regelgeving. </w:t>
      </w:r>
    </w:p>
    <w:p w:rsidRPr="00DF058C" w:rsidR="00B7319B" w:rsidP="00DF058C" w:rsidRDefault="00B7319B" w14:paraId="1D43B104" w14:textId="77777777">
      <w:pPr>
        <w:spacing w:line="240" w:lineRule="auto"/>
        <w:rPr>
          <w:rFonts w:ascii="Calibri" w:hAnsi="Calibri" w:cs="Calibri"/>
          <w:i/>
          <w:szCs w:val="22"/>
        </w:rPr>
      </w:pPr>
    </w:p>
    <w:p w:rsidRPr="00DF058C" w:rsidR="00F10AED" w:rsidP="00DF058C" w:rsidRDefault="00F10AED" w14:paraId="428DFF8E" w14:textId="4CDB96AC">
      <w:pPr>
        <w:spacing w:line="240" w:lineRule="auto"/>
        <w:rPr>
          <w:rFonts w:ascii="Calibri" w:hAnsi="Calibri" w:cs="Calibri"/>
          <w:szCs w:val="22"/>
        </w:rPr>
      </w:pPr>
      <w:r w:rsidRPr="00DF058C">
        <w:rPr>
          <w:rFonts w:ascii="Calibri" w:hAnsi="Calibri" w:cs="Calibri"/>
          <w:szCs w:val="22"/>
        </w:rPr>
        <w:t xml:space="preserve">Het kabinet </w:t>
      </w:r>
      <w:r w:rsidRPr="00DF058C" w:rsidR="00DE22DC">
        <w:rPr>
          <w:rFonts w:ascii="Calibri" w:hAnsi="Calibri" w:cs="Calibri"/>
          <w:szCs w:val="22"/>
        </w:rPr>
        <w:t>acht</w:t>
      </w:r>
      <w:r w:rsidRPr="00DF058C" w:rsidR="00A50E5D">
        <w:rPr>
          <w:rFonts w:ascii="Calibri" w:hAnsi="Calibri" w:cs="Calibri"/>
          <w:szCs w:val="22"/>
        </w:rPr>
        <w:t xml:space="preserve"> </w:t>
      </w:r>
      <w:r w:rsidRPr="00DF058C">
        <w:rPr>
          <w:rFonts w:ascii="Calibri" w:hAnsi="Calibri" w:cs="Calibri"/>
          <w:szCs w:val="22"/>
        </w:rPr>
        <w:t xml:space="preserve">Leven Lang Ontwikkelen </w:t>
      </w:r>
      <w:r w:rsidRPr="00DF058C" w:rsidR="002519B2">
        <w:rPr>
          <w:rFonts w:ascii="Calibri" w:hAnsi="Calibri" w:cs="Calibri"/>
          <w:szCs w:val="22"/>
        </w:rPr>
        <w:t>essentieel</w:t>
      </w:r>
      <w:r w:rsidRPr="00DF058C" w:rsidR="00DE22DC">
        <w:rPr>
          <w:rFonts w:ascii="Calibri" w:hAnsi="Calibri" w:cs="Calibri"/>
          <w:szCs w:val="22"/>
        </w:rPr>
        <w:t xml:space="preserve"> </w:t>
      </w:r>
      <w:r w:rsidRPr="00DF058C" w:rsidR="00537E82">
        <w:rPr>
          <w:rFonts w:ascii="Calibri" w:hAnsi="Calibri" w:cs="Calibri"/>
          <w:szCs w:val="22"/>
        </w:rPr>
        <w:t xml:space="preserve">voor een toekomstbestendige arbeidsmarkt door mensen </w:t>
      </w:r>
      <w:r w:rsidRPr="00DF058C">
        <w:rPr>
          <w:rFonts w:ascii="Calibri" w:hAnsi="Calibri" w:cs="Calibri"/>
          <w:szCs w:val="22"/>
        </w:rPr>
        <w:t>duurza</w:t>
      </w:r>
      <w:r w:rsidRPr="00DF058C" w:rsidR="00537E82">
        <w:rPr>
          <w:rFonts w:ascii="Calibri" w:hAnsi="Calibri" w:cs="Calibri"/>
          <w:szCs w:val="22"/>
        </w:rPr>
        <w:t>am</w:t>
      </w:r>
      <w:r w:rsidRPr="00DF058C">
        <w:rPr>
          <w:rFonts w:ascii="Calibri" w:hAnsi="Calibri" w:cs="Calibri"/>
          <w:szCs w:val="22"/>
        </w:rPr>
        <w:t xml:space="preserve"> inzetbaar</w:t>
      </w:r>
      <w:r w:rsidRPr="00DF058C" w:rsidR="00537E82">
        <w:rPr>
          <w:rFonts w:ascii="Calibri" w:hAnsi="Calibri" w:cs="Calibri"/>
          <w:szCs w:val="22"/>
        </w:rPr>
        <w:t xml:space="preserve"> te houden, de arbeidsproductiviteit te verhogen</w:t>
      </w:r>
      <w:r w:rsidRPr="00DF058C">
        <w:rPr>
          <w:rFonts w:ascii="Calibri" w:hAnsi="Calibri" w:cs="Calibri"/>
          <w:szCs w:val="22"/>
        </w:rPr>
        <w:t xml:space="preserve"> en bij</w:t>
      </w:r>
      <w:r w:rsidRPr="00DF058C" w:rsidR="00786EA2">
        <w:rPr>
          <w:rFonts w:ascii="Calibri" w:hAnsi="Calibri" w:cs="Calibri"/>
          <w:szCs w:val="22"/>
        </w:rPr>
        <w:t xml:space="preserve"> te </w:t>
      </w:r>
      <w:r w:rsidRPr="00DF058C">
        <w:rPr>
          <w:rFonts w:ascii="Calibri" w:hAnsi="Calibri" w:cs="Calibri"/>
          <w:szCs w:val="22"/>
        </w:rPr>
        <w:t>drage</w:t>
      </w:r>
      <w:r w:rsidRPr="00DF058C" w:rsidR="00786EA2">
        <w:rPr>
          <w:rFonts w:ascii="Calibri" w:hAnsi="Calibri" w:cs="Calibri"/>
          <w:szCs w:val="22"/>
        </w:rPr>
        <w:t>n</w:t>
      </w:r>
      <w:r w:rsidRPr="00DF058C">
        <w:rPr>
          <w:rFonts w:ascii="Calibri" w:hAnsi="Calibri" w:cs="Calibri"/>
          <w:szCs w:val="22"/>
        </w:rPr>
        <w:t xml:space="preserve"> aan het verminderen van arbeidsmarktkrapte. </w:t>
      </w:r>
      <w:r w:rsidRPr="00DF058C" w:rsidR="00C51C21">
        <w:rPr>
          <w:rFonts w:ascii="Calibri" w:hAnsi="Calibri" w:cs="Calibri"/>
          <w:szCs w:val="22"/>
        </w:rPr>
        <w:t xml:space="preserve">De Europese Vaardigheidsunie sluit hierbij aan en </w:t>
      </w:r>
      <w:r w:rsidRPr="00DF058C" w:rsidR="00C52C16">
        <w:rPr>
          <w:rFonts w:ascii="Calibri" w:hAnsi="Calibri" w:cs="Calibri"/>
          <w:szCs w:val="22"/>
        </w:rPr>
        <w:t>de K</w:t>
      </w:r>
      <w:r w:rsidRPr="00DF058C" w:rsidR="000A104B">
        <w:rPr>
          <w:rFonts w:ascii="Calibri" w:hAnsi="Calibri" w:cs="Calibri"/>
          <w:szCs w:val="22"/>
        </w:rPr>
        <w:t xml:space="preserve">amer is op 11 april </w:t>
      </w:r>
      <w:r w:rsidRPr="00DF058C" w:rsidR="008C5822">
        <w:rPr>
          <w:rFonts w:ascii="Calibri" w:hAnsi="Calibri" w:cs="Calibri"/>
          <w:szCs w:val="22"/>
        </w:rPr>
        <w:t>2025</w:t>
      </w:r>
      <w:r w:rsidRPr="00DF058C" w:rsidR="000A104B">
        <w:rPr>
          <w:rFonts w:ascii="Calibri" w:hAnsi="Calibri" w:cs="Calibri"/>
          <w:szCs w:val="22"/>
        </w:rPr>
        <w:t xml:space="preserve"> geïnformeerd over de kabinetsappreciatie.</w:t>
      </w:r>
      <w:r w:rsidRPr="00DF058C" w:rsidR="000A104B">
        <w:rPr>
          <w:rStyle w:val="Voetnootmarkering"/>
          <w:rFonts w:ascii="Calibri" w:hAnsi="Calibri" w:cs="Calibri"/>
          <w:szCs w:val="22"/>
        </w:rPr>
        <w:footnoteReference w:id="7"/>
      </w:r>
      <w:r w:rsidRPr="00DF058C" w:rsidR="000A104B">
        <w:rPr>
          <w:rFonts w:ascii="Calibri" w:hAnsi="Calibri" w:cs="Calibri"/>
          <w:szCs w:val="22"/>
        </w:rPr>
        <w:t xml:space="preserve"> </w:t>
      </w:r>
      <w:r w:rsidRPr="00DF058C">
        <w:rPr>
          <w:rFonts w:ascii="Calibri" w:hAnsi="Calibri" w:cs="Calibri"/>
          <w:szCs w:val="22"/>
        </w:rPr>
        <w:t>Met betrekking tot het aantrekken van talent is het kabinet van mening dat arbeidsmigratie en het aantrekken van talent weliswaar mogelijkheden bied</w:t>
      </w:r>
      <w:r w:rsidRPr="00DF058C" w:rsidR="0066023A">
        <w:rPr>
          <w:rFonts w:ascii="Calibri" w:hAnsi="Calibri" w:cs="Calibri"/>
          <w:szCs w:val="22"/>
        </w:rPr>
        <w:t>en</w:t>
      </w:r>
      <w:r w:rsidRPr="00DF058C">
        <w:rPr>
          <w:rFonts w:ascii="Calibri" w:hAnsi="Calibri" w:cs="Calibri"/>
          <w:szCs w:val="22"/>
        </w:rPr>
        <w:t xml:space="preserve"> om gericht personeelstekorten in bepaalde sectoren te verlichten, maar geen structurele oplossing </w:t>
      </w:r>
      <w:r w:rsidRPr="00DF058C" w:rsidR="0035518F">
        <w:rPr>
          <w:rFonts w:ascii="Calibri" w:hAnsi="Calibri" w:cs="Calibri"/>
          <w:szCs w:val="22"/>
        </w:rPr>
        <w:t>vorm</w:t>
      </w:r>
      <w:r w:rsidRPr="00DF058C" w:rsidR="0066023A">
        <w:rPr>
          <w:rFonts w:ascii="Calibri" w:hAnsi="Calibri" w:cs="Calibri"/>
          <w:szCs w:val="22"/>
        </w:rPr>
        <w:t>en</w:t>
      </w:r>
      <w:r w:rsidRPr="00DF058C" w:rsidR="0035518F">
        <w:rPr>
          <w:rFonts w:ascii="Calibri" w:hAnsi="Calibri" w:cs="Calibri"/>
          <w:szCs w:val="22"/>
        </w:rPr>
        <w:t xml:space="preserve"> </w:t>
      </w:r>
      <w:r w:rsidRPr="00DF058C">
        <w:rPr>
          <w:rFonts w:ascii="Calibri" w:hAnsi="Calibri" w:cs="Calibri"/>
          <w:szCs w:val="22"/>
        </w:rPr>
        <w:t>voor de algehele krapte op de arbeidsmarkt. Om arbeidsmarktkrapte te verminderen dient volgens het kabinet te worden ingezet op beleid langs vijf sporen die ingrijpen op zowel de arbeidsvraag- als arbeidsaanbodzijde, zoals geformuleerd in de brede arbeidsmarktagenda.</w:t>
      </w:r>
      <w:r w:rsidRPr="00DF058C">
        <w:rPr>
          <w:rFonts w:ascii="Calibri" w:hAnsi="Calibri" w:cs="Calibri"/>
          <w:szCs w:val="22"/>
          <w:vertAlign w:val="superscript"/>
        </w:rPr>
        <w:footnoteReference w:id="8"/>
      </w:r>
      <w:r w:rsidRPr="00DF058C">
        <w:rPr>
          <w:rFonts w:ascii="Calibri" w:hAnsi="Calibri" w:cs="Calibri"/>
          <w:szCs w:val="22"/>
        </w:rPr>
        <w:t xml:space="preserve"> </w:t>
      </w:r>
      <w:r w:rsidRPr="00DF058C" w:rsidR="00367835">
        <w:rPr>
          <w:rFonts w:ascii="Calibri" w:hAnsi="Calibri" w:cs="Calibri"/>
          <w:szCs w:val="22"/>
        </w:rPr>
        <w:t>Het kabinet is terughoudend ten aanzien van een EU</w:t>
      </w:r>
      <w:r w:rsidRPr="00DF058C" w:rsidR="0066023A">
        <w:rPr>
          <w:rFonts w:ascii="Calibri" w:hAnsi="Calibri" w:cs="Calibri"/>
          <w:szCs w:val="22"/>
        </w:rPr>
        <w:t>-</w:t>
      </w:r>
      <w:r w:rsidRPr="00DF058C" w:rsidR="00367835">
        <w:rPr>
          <w:rFonts w:ascii="Calibri" w:hAnsi="Calibri" w:cs="Calibri"/>
          <w:szCs w:val="22"/>
        </w:rPr>
        <w:t>visumbeleid dat kan worden ingezet om talenten uit derde landen aan te trekken naar de EU en wacht de aangekondigde EU-visumstrategie van de Commissie af.</w:t>
      </w:r>
    </w:p>
    <w:p w:rsidRPr="00DF058C" w:rsidR="00152A68" w:rsidP="00DF058C" w:rsidRDefault="00152A68" w14:paraId="0AFB0633" w14:textId="77777777">
      <w:pPr>
        <w:spacing w:line="240" w:lineRule="auto"/>
        <w:rPr>
          <w:rFonts w:ascii="Calibri" w:hAnsi="Calibri" w:cs="Calibri"/>
          <w:szCs w:val="22"/>
          <w:highlight w:val="yellow"/>
        </w:rPr>
      </w:pPr>
    </w:p>
    <w:p w:rsidRPr="00DF058C" w:rsidR="0021518C" w:rsidP="00DF058C" w:rsidRDefault="00152A68" w14:paraId="0135C377" w14:textId="1341D0C0">
      <w:pPr>
        <w:spacing w:line="240" w:lineRule="auto"/>
        <w:rPr>
          <w:rFonts w:ascii="Calibri" w:hAnsi="Calibri" w:cs="Calibri"/>
          <w:i/>
          <w:szCs w:val="22"/>
        </w:rPr>
      </w:pPr>
      <w:r w:rsidRPr="00DF058C">
        <w:rPr>
          <w:rFonts w:ascii="Calibri" w:hAnsi="Calibri" w:cs="Calibri"/>
          <w:szCs w:val="22"/>
        </w:rPr>
        <w:t>Een voorstel tot herziening van de aanbestedingsrichtlijnen zal het kabinet na publicatie appreciëren waarna uw Kamer hierover zal worden geïnformeerd. Voor het kabinet is het belangrijk dat het aanbestedingsstelsel wordt versimpeld en administratieve lasten worden verlaagd.</w:t>
      </w:r>
      <w:r w:rsidRPr="00DF058C" w:rsidR="00464E83">
        <w:rPr>
          <w:rFonts w:ascii="Calibri" w:hAnsi="Calibri" w:cs="Calibri"/>
          <w:szCs w:val="22"/>
        </w:rPr>
        <w:t xml:space="preserve"> Als één van de punten d</w:t>
      </w:r>
      <w:r w:rsidRPr="00DF058C">
        <w:rPr>
          <w:rFonts w:ascii="Calibri" w:hAnsi="Calibri" w:cs="Calibri"/>
          <w:szCs w:val="22"/>
        </w:rPr>
        <w:t xml:space="preserve">aarbij steunt het kabinet ook het doel om de mogelijkheden voor maatschappelijk verantwoord </w:t>
      </w:r>
      <w:r w:rsidRPr="00DF058C" w:rsidR="00464E83">
        <w:rPr>
          <w:rFonts w:ascii="Calibri" w:hAnsi="Calibri" w:cs="Calibri"/>
          <w:szCs w:val="22"/>
        </w:rPr>
        <w:t xml:space="preserve">opdrachtgeven en </w:t>
      </w:r>
      <w:r w:rsidRPr="00DF058C">
        <w:rPr>
          <w:rFonts w:ascii="Calibri" w:hAnsi="Calibri" w:cs="Calibri"/>
          <w:szCs w:val="22"/>
        </w:rPr>
        <w:t>inkopen te verruimen</w:t>
      </w:r>
      <w:r w:rsidRPr="00DF058C" w:rsidR="00A63969">
        <w:rPr>
          <w:rFonts w:ascii="Calibri" w:hAnsi="Calibri" w:cs="Calibri"/>
          <w:szCs w:val="22"/>
        </w:rPr>
        <w:t>,</w:t>
      </w:r>
      <w:r w:rsidRPr="00DF058C" w:rsidR="00434502">
        <w:rPr>
          <w:rStyle w:val="Voetnootmarkering"/>
          <w:rFonts w:ascii="Calibri" w:hAnsi="Calibri" w:cs="Calibri"/>
          <w:szCs w:val="22"/>
        </w:rPr>
        <w:footnoteReference w:id="9"/>
      </w:r>
      <w:r w:rsidRPr="00DF058C" w:rsidR="00464E83">
        <w:rPr>
          <w:rFonts w:ascii="Calibri" w:hAnsi="Calibri" w:cs="Calibri"/>
          <w:szCs w:val="22"/>
        </w:rPr>
        <w:t xml:space="preserve"> zoals door de Commissie naar voren wordt gebracht in deze </w:t>
      </w:r>
      <w:r w:rsidRPr="00DF058C" w:rsidR="0023372B">
        <w:rPr>
          <w:rFonts w:ascii="Calibri" w:hAnsi="Calibri" w:cs="Calibri"/>
          <w:szCs w:val="22"/>
        </w:rPr>
        <w:t>m</w:t>
      </w:r>
      <w:r w:rsidRPr="00DF058C" w:rsidR="00464E83">
        <w:rPr>
          <w:rFonts w:ascii="Calibri" w:hAnsi="Calibri" w:cs="Calibri"/>
          <w:szCs w:val="22"/>
        </w:rPr>
        <w:t xml:space="preserve">ededeling. Bijvoorbeeld via het bevorderen van het opnemen van sociale voorwaarden in aanbestedingen. </w:t>
      </w:r>
      <w:r w:rsidRPr="00DF058C">
        <w:rPr>
          <w:rFonts w:ascii="Calibri" w:hAnsi="Calibri" w:cs="Calibri"/>
          <w:szCs w:val="22"/>
        </w:rPr>
        <w:t xml:space="preserve">Dit kan bijdragen aan het </w:t>
      </w:r>
      <w:r w:rsidRPr="00DF058C" w:rsidR="00464E83">
        <w:rPr>
          <w:rFonts w:ascii="Calibri" w:hAnsi="Calibri" w:cs="Calibri"/>
          <w:szCs w:val="22"/>
        </w:rPr>
        <w:t>verbeteren</w:t>
      </w:r>
      <w:r w:rsidRPr="00DF058C">
        <w:rPr>
          <w:rFonts w:ascii="Calibri" w:hAnsi="Calibri" w:cs="Calibri"/>
          <w:szCs w:val="22"/>
        </w:rPr>
        <w:t xml:space="preserve"> van </w:t>
      </w:r>
      <w:r w:rsidRPr="00DF058C" w:rsidR="00464E83">
        <w:rPr>
          <w:rFonts w:ascii="Calibri" w:hAnsi="Calibri" w:cs="Calibri"/>
          <w:szCs w:val="22"/>
        </w:rPr>
        <w:t>eerlijke, gezonde en veilige</w:t>
      </w:r>
      <w:r w:rsidRPr="00DF058C" w:rsidR="00464E83">
        <w:rPr>
          <w:rFonts w:ascii="Calibri" w:hAnsi="Calibri" w:cs="Calibri"/>
          <w:i/>
          <w:iCs/>
          <w:szCs w:val="22"/>
        </w:rPr>
        <w:t xml:space="preserve"> </w:t>
      </w:r>
      <w:r w:rsidRPr="00DF058C">
        <w:rPr>
          <w:rFonts w:ascii="Calibri" w:hAnsi="Calibri" w:cs="Calibri"/>
          <w:szCs w:val="22"/>
        </w:rPr>
        <w:t xml:space="preserve">arbeidsomstandigheden </w:t>
      </w:r>
      <w:r w:rsidRPr="00DF058C" w:rsidR="00464E83">
        <w:rPr>
          <w:rFonts w:ascii="Calibri" w:hAnsi="Calibri" w:cs="Calibri"/>
          <w:szCs w:val="22"/>
        </w:rPr>
        <w:t xml:space="preserve">waaronder </w:t>
      </w:r>
      <w:r w:rsidRPr="00DF058C">
        <w:rPr>
          <w:rFonts w:ascii="Calibri" w:hAnsi="Calibri" w:cs="Calibri"/>
          <w:szCs w:val="22"/>
        </w:rPr>
        <w:t>in onderaannemingsketens</w:t>
      </w:r>
      <w:r w:rsidRPr="00DF058C" w:rsidR="00944775">
        <w:rPr>
          <w:rFonts w:ascii="Calibri" w:hAnsi="Calibri" w:cs="Calibri"/>
          <w:szCs w:val="22"/>
        </w:rPr>
        <w:t xml:space="preserve"> waarin aanbestedende diensten betrokken zijn</w:t>
      </w:r>
      <w:r w:rsidRPr="00DF058C">
        <w:rPr>
          <w:rFonts w:ascii="Calibri" w:hAnsi="Calibri" w:cs="Calibri"/>
          <w:i/>
          <w:iCs/>
          <w:szCs w:val="22"/>
        </w:rPr>
        <w:t xml:space="preserve">. </w:t>
      </w:r>
    </w:p>
    <w:p w:rsidRPr="00DF058C" w:rsidR="0021518C" w:rsidP="00DF058C" w:rsidRDefault="0021518C" w14:paraId="22DD3CBD" w14:textId="77777777">
      <w:pPr>
        <w:spacing w:line="240" w:lineRule="auto"/>
        <w:rPr>
          <w:rFonts w:ascii="Calibri" w:hAnsi="Calibri" w:cs="Calibri"/>
          <w:szCs w:val="22"/>
          <w:highlight w:val="yellow"/>
        </w:rPr>
      </w:pPr>
    </w:p>
    <w:p w:rsidRPr="00DF058C" w:rsidR="00B7319B" w:rsidP="00DF058C" w:rsidRDefault="006C35B0" w14:paraId="7EFE47E4" w14:textId="144F8C83">
      <w:pPr>
        <w:spacing w:line="240" w:lineRule="auto"/>
        <w:rPr>
          <w:rFonts w:ascii="Calibri" w:hAnsi="Calibri" w:cs="Calibri"/>
          <w:i/>
          <w:szCs w:val="22"/>
        </w:rPr>
      </w:pPr>
      <w:r w:rsidRPr="00DF058C">
        <w:rPr>
          <w:rFonts w:ascii="Calibri" w:hAnsi="Calibri" w:cs="Calibri" w:eastAsiaTheme="minorHAnsi"/>
          <w:iCs/>
          <w:szCs w:val="22"/>
        </w:rPr>
        <w:t>D</w:t>
      </w:r>
      <w:r w:rsidRPr="00DF058C" w:rsidR="0021518C">
        <w:rPr>
          <w:rFonts w:ascii="Calibri" w:hAnsi="Calibri" w:cs="Calibri" w:eastAsiaTheme="minorHAnsi"/>
          <w:iCs/>
          <w:szCs w:val="22"/>
        </w:rPr>
        <w:t xml:space="preserve">e </w:t>
      </w:r>
      <w:r w:rsidRPr="00DF058C" w:rsidR="00DE22DC">
        <w:rPr>
          <w:rFonts w:ascii="Calibri" w:hAnsi="Calibri" w:cs="Calibri" w:eastAsiaTheme="minorHAnsi"/>
          <w:iCs/>
          <w:szCs w:val="22"/>
        </w:rPr>
        <w:t>kabinets</w:t>
      </w:r>
      <w:r w:rsidRPr="00DF058C" w:rsidR="0021518C">
        <w:rPr>
          <w:rFonts w:ascii="Calibri" w:hAnsi="Calibri" w:cs="Calibri" w:eastAsiaTheme="minorHAnsi"/>
          <w:iCs/>
          <w:szCs w:val="22"/>
        </w:rPr>
        <w:t xml:space="preserve">inzet met betrekking tot de herziening van de AGVV </w:t>
      </w:r>
      <w:r w:rsidRPr="00DF058C" w:rsidR="00960D5F">
        <w:rPr>
          <w:rFonts w:ascii="Calibri" w:hAnsi="Calibri" w:cs="Calibri" w:eastAsiaTheme="minorHAnsi"/>
          <w:iCs/>
          <w:szCs w:val="22"/>
        </w:rPr>
        <w:t xml:space="preserve">is </w:t>
      </w:r>
      <w:r w:rsidRPr="00DF058C" w:rsidR="0021518C">
        <w:rPr>
          <w:rFonts w:ascii="Calibri" w:hAnsi="Calibri" w:cs="Calibri" w:eastAsiaTheme="minorHAnsi"/>
          <w:iCs/>
          <w:szCs w:val="22"/>
        </w:rPr>
        <w:t>als reactie op een consultatie onder de aandacht van de Commissie gebracht</w:t>
      </w:r>
      <w:r w:rsidRPr="00DF058C" w:rsidR="0021518C">
        <w:rPr>
          <w:rFonts w:ascii="Calibri" w:hAnsi="Calibri" w:cs="Calibri" w:eastAsiaTheme="minorHAnsi"/>
          <w:i/>
          <w:szCs w:val="22"/>
        </w:rPr>
        <w:t>.</w:t>
      </w:r>
      <w:r w:rsidRPr="00DF058C" w:rsidR="0021518C">
        <w:rPr>
          <w:rStyle w:val="Voetnootmarkering"/>
          <w:rFonts w:ascii="Calibri" w:hAnsi="Calibri" w:cs="Calibri"/>
          <w:szCs w:val="22"/>
        </w:rPr>
        <w:footnoteReference w:id="10"/>
      </w:r>
      <w:r w:rsidRPr="00DF058C" w:rsidR="008A3204">
        <w:rPr>
          <w:rFonts w:ascii="Calibri" w:hAnsi="Calibri" w:cs="Calibri"/>
          <w:szCs w:val="22"/>
        </w:rPr>
        <w:t xml:space="preserve"> Daarin heeft </w:t>
      </w:r>
      <w:r w:rsidRPr="00DF058C" w:rsidR="00DE22DC">
        <w:rPr>
          <w:rFonts w:ascii="Calibri" w:hAnsi="Calibri" w:cs="Calibri"/>
          <w:szCs w:val="22"/>
        </w:rPr>
        <w:t>het kabinet</w:t>
      </w:r>
      <w:r w:rsidRPr="00DF058C" w:rsidR="008A3204">
        <w:rPr>
          <w:rFonts w:ascii="Calibri" w:hAnsi="Calibri" w:cs="Calibri"/>
          <w:szCs w:val="22"/>
        </w:rPr>
        <w:t xml:space="preserve"> onder andere voorgesteld om in de AGVV te verduidelijken dat het ontwikkelen van een opleiding binnen de subsidiabele activiteiten valt</w:t>
      </w:r>
      <w:r w:rsidRPr="00DF058C" w:rsidR="00203F83">
        <w:rPr>
          <w:rFonts w:ascii="Calibri" w:hAnsi="Calibri" w:cs="Calibri"/>
          <w:szCs w:val="22"/>
        </w:rPr>
        <w:t>.</w:t>
      </w:r>
      <w:r w:rsidRPr="00DF058C" w:rsidR="008A3204">
        <w:rPr>
          <w:rFonts w:ascii="Calibri" w:hAnsi="Calibri" w:cs="Calibri"/>
          <w:szCs w:val="22"/>
        </w:rPr>
        <w:t xml:space="preserve"> Ook is</w:t>
      </w:r>
      <w:r w:rsidRPr="00DF058C" w:rsidR="00DE22DC">
        <w:rPr>
          <w:rFonts w:ascii="Calibri" w:hAnsi="Calibri" w:cs="Calibri"/>
          <w:szCs w:val="22"/>
        </w:rPr>
        <w:t xml:space="preserve"> door Nederland</w:t>
      </w:r>
      <w:r w:rsidRPr="00DF058C" w:rsidR="008A3204">
        <w:rPr>
          <w:rFonts w:ascii="Calibri" w:hAnsi="Calibri" w:cs="Calibri"/>
          <w:szCs w:val="22"/>
        </w:rPr>
        <w:t xml:space="preserve"> voorgesteld om de steunintensiteit in geval van arbeidstekorten te verhogen van 50% tot 100% en een specifieke categorie voor de gezondheidszorgsector in te voeren om daarvoor een hogere steunintensiteit mogelijk te maken.</w:t>
      </w:r>
    </w:p>
    <w:p w:rsidRPr="00DF058C" w:rsidR="00291201" w:rsidP="00DF058C" w:rsidRDefault="00291201" w14:paraId="01204993" w14:textId="77777777">
      <w:pPr>
        <w:spacing w:line="240" w:lineRule="auto"/>
        <w:rPr>
          <w:rFonts w:ascii="Calibri" w:hAnsi="Calibri" w:cs="Calibri"/>
          <w:szCs w:val="22"/>
        </w:rPr>
      </w:pPr>
    </w:p>
    <w:p w:rsidRPr="00DF058C" w:rsidR="0093148D" w:rsidP="00DF058C" w:rsidRDefault="0093148D" w14:paraId="07F061AB" w14:textId="5F126D04">
      <w:pPr>
        <w:spacing w:line="240" w:lineRule="auto"/>
        <w:rPr>
          <w:rFonts w:ascii="Calibri" w:hAnsi="Calibri" w:cs="Calibri"/>
          <w:szCs w:val="22"/>
        </w:rPr>
      </w:pPr>
      <w:r w:rsidRPr="00DF058C">
        <w:rPr>
          <w:rFonts w:ascii="Calibri" w:hAnsi="Calibri" w:cs="Calibri"/>
          <w:szCs w:val="22"/>
        </w:rPr>
        <w:t>Het kabinet vind</w:t>
      </w:r>
      <w:r w:rsidRPr="00DF058C" w:rsidR="00250163">
        <w:rPr>
          <w:rFonts w:ascii="Calibri" w:hAnsi="Calibri" w:cs="Calibri"/>
          <w:szCs w:val="22"/>
        </w:rPr>
        <w:t>t</w:t>
      </w:r>
      <w:r w:rsidRPr="00DF058C">
        <w:rPr>
          <w:rFonts w:ascii="Calibri" w:hAnsi="Calibri" w:cs="Calibri"/>
          <w:szCs w:val="22"/>
        </w:rPr>
        <w:t xml:space="preserve"> het positief dat de </w:t>
      </w:r>
      <w:r w:rsidRPr="00DF058C" w:rsidR="0023372B">
        <w:rPr>
          <w:rFonts w:ascii="Calibri" w:hAnsi="Calibri" w:cs="Calibri"/>
          <w:szCs w:val="22"/>
        </w:rPr>
        <w:t>m</w:t>
      </w:r>
      <w:r w:rsidRPr="00DF058C">
        <w:rPr>
          <w:rFonts w:ascii="Calibri" w:hAnsi="Calibri" w:cs="Calibri"/>
          <w:szCs w:val="22"/>
        </w:rPr>
        <w:t>ededeling ingaat op de kansen en risico’s van het gebruik van digitale technologieën en algoritmisch management op de werkvloer.</w:t>
      </w:r>
      <w:r w:rsidRPr="00DF058C" w:rsidR="002519B2">
        <w:rPr>
          <w:rFonts w:ascii="Calibri" w:hAnsi="Calibri" w:cs="Calibri"/>
          <w:szCs w:val="22"/>
        </w:rPr>
        <w:t xml:space="preserve"> Algoritmes en automatisering raken vele vormen en soorten van werk in alle lidstaten, waarbij deze vormen van werk soms ook een inherent grensoverschrijdend karakter kennen.</w:t>
      </w:r>
      <w:r w:rsidRPr="00DF058C">
        <w:rPr>
          <w:rFonts w:ascii="Calibri" w:hAnsi="Calibri" w:cs="Calibri"/>
          <w:szCs w:val="22"/>
        </w:rPr>
        <w:t xml:space="preserve"> </w:t>
      </w:r>
      <w:r w:rsidRPr="00DF058C" w:rsidR="002519B2">
        <w:rPr>
          <w:rFonts w:ascii="Calibri" w:hAnsi="Calibri" w:cs="Calibri"/>
          <w:szCs w:val="22"/>
        </w:rPr>
        <w:t xml:space="preserve">Dergelijke technologische ontwikkelingen bieden kansen en kunnen innovatie aanjagen. Tegelijkertijd kan het gebruik van technologieën de klassieke relatie tussen werkgevers en werknemers of zelfstandigen onder druk zetten. </w:t>
      </w:r>
      <w:r w:rsidRPr="00DF058C">
        <w:rPr>
          <w:rFonts w:ascii="Calibri" w:hAnsi="Calibri" w:cs="Calibri"/>
          <w:szCs w:val="22"/>
        </w:rPr>
        <w:t xml:space="preserve">Eventuele aanvullende Europese initiatieven dienen de balans te borgen tussen innovatie en bescherming van werknemers.  </w:t>
      </w:r>
    </w:p>
    <w:p w:rsidRPr="00DF058C" w:rsidR="00291201" w:rsidP="00DF058C" w:rsidRDefault="00291201" w14:paraId="6E332A57" w14:textId="77777777">
      <w:pPr>
        <w:spacing w:line="240" w:lineRule="auto"/>
        <w:rPr>
          <w:rFonts w:ascii="Calibri" w:hAnsi="Calibri" w:cs="Calibri"/>
          <w:szCs w:val="22"/>
        </w:rPr>
      </w:pPr>
    </w:p>
    <w:p w:rsidRPr="00DF058C" w:rsidR="00FC5B0D" w:rsidP="00DF058C" w:rsidRDefault="00070DB0" w14:paraId="29BBEC5E" w14:textId="4FAC4F78">
      <w:pPr>
        <w:spacing w:line="240" w:lineRule="auto"/>
        <w:rPr>
          <w:rFonts w:ascii="Calibri" w:hAnsi="Calibri" w:cs="Calibri"/>
          <w:szCs w:val="22"/>
        </w:rPr>
      </w:pPr>
      <w:r w:rsidRPr="00DF058C">
        <w:rPr>
          <w:rFonts w:ascii="Calibri" w:hAnsi="Calibri" w:cs="Calibri"/>
          <w:szCs w:val="22"/>
        </w:rPr>
        <w:t xml:space="preserve">Met betrekking tot gezond en veilig werken is het kabinet van mening dat een gezonde en veilige werkomgeving, bijvoorbeeld door het vaststellen van Europese grenswaarden voor gevaarlijke stoffen, bijdraagt aan de duurzame inzetbaarheid van werkenden en een verhoging van de </w:t>
      </w:r>
      <w:r w:rsidRPr="00DF058C">
        <w:rPr>
          <w:rFonts w:ascii="Calibri" w:hAnsi="Calibri" w:cs="Calibri"/>
          <w:szCs w:val="22"/>
        </w:rPr>
        <w:lastRenderedPageBreak/>
        <w:t>arbeidsproductiviteit.</w:t>
      </w:r>
      <w:r w:rsidRPr="00DF058C" w:rsidR="00B90D7A">
        <w:rPr>
          <w:rFonts w:ascii="Calibri" w:hAnsi="Calibri" w:cs="Calibri"/>
          <w:szCs w:val="22"/>
        </w:rPr>
        <w:t xml:space="preserve"> Tevens dragen Europese grenswaarden bij aan een gelijk speelveld voor bedrijven.</w:t>
      </w:r>
      <w:r w:rsidRPr="00DF058C" w:rsidR="0049560E">
        <w:rPr>
          <w:rFonts w:ascii="Calibri" w:hAnsi="Calibri" w:cs="Calibri"/>
          <w:szCs w:val="22"/>
        </w:rPr>
        <w:t xml:space="preserve"> </w:t>
      </w:r>
      <w:r w:rsidRPr="00DF058C" w:rsidR="00250163">
        <w:rPr>
          <w:rFonts w:ascii="Calibri" w:hAnsi="Calibri" w:cs="Calibri"/>
          <w:szCs w:val="22"/>
        </w:rPr>
        <w:t xml:space="preserve">Het kabinet onderkent dat bereikbaarheid buiten reguliere werktijden bij veel werknemers speelt en kan bijdragen aan psychosociale arbeidsbelasting, stress en gezondheidsrisico’s. Daarom stimuleert het kabinet dat werkgevers en werknemers hierover in gesprek gaan, zodat een gezonde werk-privébalans kan worden gewaarborgd. </w:t>
      </w:r>
    </w:p>
    <w:p w:rsidRPr="00DF058C" w:rsidR="00291201" w:rsidP="00DF058C" w:rsidRDefault="00291201" w14:paraId="5C62302C" w14:textId="77777777">
      <w:pPr>
        <w:spacing w:line="240" w:lineRule="auto"/>
        <w:rPr>
          <w:rFonts w:ascii="Calibri" w:hAnsi="Calibri" w:cs="Calibri"/>
          <w:szCs w:val="22"/>
          <w:highlight w:val="yellow"/>
        </w:rPr>
      </w:pPr>
    </w:p>
    <w:p w:rsidRPr="00DF058C" w:rsidR="00CE6EB8" w:rsidP="00DF058C" w:rsidRDefault="00722A83" w14:paraId="309C19AC" w14:textId="6BB801A0">
      <w:pPr>
        <w:spacing w:line="240" w:lineRule="auto"/>
        <w:rPr>
          <w:rFonts w:ascii="Calibri" w:hAnsi="Calibri" w:cs="Calibri"/>
          <w:szCs w:val="22"/>
          <w:highlight w:val="yellow"/>
        </w:rPr>
      </w:pPr>
      <w:bookmarkStart w:name="_Hlk218777329" w:id="3"/>
      <w:r w:rsidRPr="00DF058C">
        <w:rPr>
          <w:rFonts w:ascii="Calibri" w:hAnsi="Calibri" w:cs="Calibri"/>
          <w:szCs w:val="22"/>
        </w:rPr>
        <w:t xml:space="preserve">Voor sectoren met specifieke uitdagingen wordt gewerkt aan verschillende initiatieven om de arbeidsomstandigheden te verbeteren, zoals in de transportsector. </w:t>
      </w:r>
      <w:r w:rsidRPr="00DF058C" w:rsidR="00A419E6">
        <w:rPr>
          <w:rFonts w:ascii="Calibri" w:hAnsi="Calibri" w:cs="Calibri"/>
          <w:szCs w:val="22"/>
        </w:rPr>
        <w:t>Het kabinet ziet de mogelijke modernisering van opleidingen voor bus- en vrachtwagenchauffeurs, met interesse tegemoet</w:t>
      </w:r>
      <w:r w:rsidRPr="00DF058C" w:rsidR="00E73520">
        <w:rPr>
          <w:rFonts w:ascii="Calibri" w:hAnsi="Calibri" w:cs="Calibri"/>
          <w:szCs w:val="22"/>
        </w:rPr>
        <w:t xml:space="preserve">. Het is daarbij van belang dat eventuele wijzigingen van opleidingen voor bus- en vrachtwagenchauffeurs niet ten koste gaan van de verkeersveiligheid. </w:t>
      </w:r>
      <w:r w:rsidRPr="00DF058C" w:rsidR="00CE6EB8">
        <w:rPr>
          <w:rFonts w:ascii="Calibri" w:hAnsi="Calibri" w:cs="Calibri"/>
          <w:szCs w:val="22"/>
        </w:rPr>
        <w:t>De Commissie zal naar verwachting in 2026 met een voorstel tot herziening van de luchtvaartdienstenverordening</w:t>
      </w:r>
      <w:r w:rsidRPr="00DF058C" w:rsidR="00BE03EB">
        <w:rPr>
          <w:rStyle w:val="Voetnootmarkering"/>
          <w:rFonts w:ascii="Calibri" w:hAnsi="Calibri" w:cs="Calibri"/>
          <w:szCs w:val="22"/>
        </w:rPr>
        <w:footnoteReference w:id="11"/>
      </w:r>
      <w:r w:rsidRPr="00DF058C" w:rsidR="00CE6EB8">
        <w:rPr>
          <w:rFonts w:ascii="Calibri" w:hAnsi="Calibri" w:cs="Calibri"/>
          <w:szCs w:val="22"/>
        </w:rPr>
        <w:t xml:space="preserve"> komen. Naast consumentenrechten, verduurzaming, wet</w:t>
      </w:r>
      <w:r w:rsidRPr="00DF058C" w:rsidR="00434502">
        <w:rPr>
          <w:rFonts w:ascii="Calibri" w:hAnsi="Calibri" w:cs="Calibri"/>
          <w:szCs w:val="22"/>
        </w:rPr>
        <w:t>-</w:t>
      </w:r>
      <w:r w:rsidRPr="00DF058C" w:rsidR="00CE6EB8">
        <w:rPr>
          <w:rFonts w:ascii="Calibri" w:hAnsi="Calibri" w:cs="Calibri"/>
          <w:szCs w:val="22"/>
        </w:rPr>
        <w:t xml:space="preserve">leasing en meer, maken arbeidsomstandigheden en sociale bescherming van het vliegend personeel onderdeel uit van deze herziening. Zodra de Commissie met een voorstel voor herziening komt, wordt uw Kamer geïnformeerd over het </w:t>
      </w:r>
      <w:r w:rsidRPr="00DF058C" w:rsidR="00DE22DC">
        <w:rPr>
          <w:rFonts w:ascii="Calibri" w:hAnsi="Calibri" w:cs="Calibri"/>
          <w:szCs w:val="22"/>
        </w:rPr>
        <w:t>kabinets</w:t>
      </w:r>
      <w:r w:rsidRPr="00DF058C" w:rsidR="00CE6EB8">
        <w:rPr>
          <w:rFonts w:ascii="Calibri" w:hAnsi="Calibri" w:cs="Calibri"/>
          <w:szCs w:val="22"/>
        </w:rPr>
        <w:t>standpunt</w:t>
      </w:r>
      <w:r w:rsidRPr="00DF058C" w:rsidR="007E7D38">
        <w:rPr>
          <w:rFonts w:ascii="Calibri" w:hAnsi="Calibri" w:cs="Calibri"/>
          <w:szCs w:val="22"/>
        </w:rPr>
        <w:t>.</w:t>
      </w:r>
    </w:p>
    <w:bookmarkEnd w:id="3"/>
    <w:p w:rsidRPr="00DF058C" w:rsidR="00291201" w:rsidP="00DF058C" w:rsidRDefault="00291201" w14:paraId="0FB72209" w14:textId="77777777">
      <w:pPr>
        <w:spacing w:line="240" w:lineRule="auto"/>
        <w:rPr>
          <w:rFonts w:ascii="Calibri" w:hAnsi="Calibri" w:cs="Calibri"/>
          <w:szCs w:val="22"/>
          <w:highlight w:val="yellow"/>
        </w:rPr>
      </w:pPr>
    </w:p>
    <w:p w:rsidRPr="00DF058C" w:rsidR="00291201" w:rsidP="00DF058C" w:rsidRDefault="00E73520" w14:paraId="6E358C28" w14:textId="5D03A749">
      <w:pPr>
        <w:spacing w:line="240" w:lineRule="auto"/>
        <w:rPr>
          <w:rFonts w:ascii="Calibri" w:hAnsi="Calibri" w:cs="Calibri"/>
          <w:szCs w:val="22"/>
        </w:rPr>
      </w:pPr>
      <w:r w:rsidRPr="00DF058C">
        <w:rPr>
          <w:rFonts w:ascii="Calibri" w:hAnsi="Calibri" w:cs="Calibri"/>
          <w:szCs w:val="22"/>
        </w:rPr>
        <w:t>Zoals eerder gesteld in de kabinetsappreciatie van het Letta-rapport</w:t>
      </w:r>
      <w:r w:rsidRPr="00DF058C">
        <w:rPr>
          <w:rStyle w:val="Voetnootmarkering"/>
          <w:rFonts w:ascii="Calibri" w:hAnsi="Calibri" w:cs="Calibri"/>
          <w:szCs w:val="22"/>
        </w:rPr>
        <w:footnoteReference w:id="12"/>
      </w:r>
      <w:r w:rsidRPr="00DF058C">
        <w:rPr>
          <w:rFonts w:ascii="Calibri" w:hAnsi="Calibri" w:cs="Calibri"/>
          <w:szCs w:val="22"/>
        </w:rPr>
        <w:t xml:space="preserve"> verwelkomt </w:t>
      </w:r>
      <w:r w:rsidRPr="00DF058C" w:rsidR="00DE22DC">
        <w:rPr>
          <w:rFonts w:ascii="Calibri" w:hAnsi="Calibri" w:cs="Calibri"/>
          <w:szCs w:val="22"/>
        </w:rPr>
        <w:t>het kabinet</w:t>
      </w:r>
      <w:r w:rsidRPr="00DF058C">
        <w:rPr>
          <w:rFonts w:ascii="Calibri" w:hAnsi="Calibri" w:cs="Calibri"/>
          <w:szCs w:val="22"/>
        </w:rPr>
        <w:t xml:space="preserve"> de hernieuwde ambitie omtrent de vijfde vrijheid. Het investeren in onderzoek en innovatie, versterken van Europese kennisecosystemen en bevorderen van de aantrekkelijkheid van de EU voor talent, </w:t>
      </w:r>
      <w:r w:rsidRPr="00DF058C" w:rsidR="00C74A11">
        <w:rPr>
          <w:rFonts w:ascii="Calibri" w:hAnsi="Calibri" w:cs="Calibri"/>
          <w:szCs w:val="22"/>
        </w:rPr>
        <w:t>kan het kabinet daarom steunen</w:t>
      </w:r>
      <w:r w:rsidRPr="00DF058C">
        <w:rPr>
          <w:rFonts w:ascii="Calibri" w:hAnsi="Calibri" w:cs="Calibri"/>
          <w:szCs w:val="22"/>
        </w:rPr>
        <w:t>. Het kabinet is benieuwd naar de concrete uitwerking van</w:t>
      </w:r>
      <w:r w:rsidRPr="00DF058C" w:rsidR="00291201">
        <w:rPr>
          <w:rFonts w:ascii="Calibri" w:hAnsi="Calibri" w:cs="Calibri"/>
          <w:szCs w:val="22"/>
        </w:rPr>
        <w:t xml:space="preserve"> een wet op de Europese onderzoeksruimte om de vijfde vrijheid van de EU voor onderzoek en innovatie te consolideren</w:t>
      </w:r>
      <w:r w:rsidRPr="00DF058C">
        <w:rPr>
          <w:rFonts w:ascii="Calibri" w:hAnsi="Calibri" w:cs="Calibri"/>
          <w:szCs w:val="22"/>
        </w:rPr>
        <w:t xml:space="preserve"> en zal dit voorstel</w:t>
      </w:r>
      <w:r w:rsidRPr="00DF058C" w:rsidR="00291201">
        <w:rPr>
          <w:rFonts w:ascii="Calibri" w:hAnsi="Calibri" w:cs="Calibri"/>
          <w:szCs w:val="22"/>
        </w:rPr>
        <w:t xml:space="preserve"> te </w:t>
      </w:r>
      <w:r w:rsidRPr="00DF058C">
        <w:rPr>
          <w:rFonts w:ascii="Calibri" w:hAnsi="Calibri" w:cs="Calibri"/>
          <w:szCs w:val="22"/>
        </w:rPr>
        <w:t>zijner tijd op zijn merites beoordelen.</w:t>
      </w:r>
    </w:p>
    <w:p w:rsidRPr="00DF058C" w:rsidR="00E73520" w:rsidP="00DF058C" w:rsidRDefault="00E73520" w14:paraId="6D3A23D2" w14:textId="77777777">
      <w:pPr>
        <w:spacing w:line="240" w:lineRule="auto"/>
        <w:rPr>
          <w:rFonts w:ascii="Calibri" w:hAnsi="Calibri" w:cs="Calibri"/>
          <w:szCs w:val="22"/>
        </w:rPr>
      </w:pPr>
    </w:p>
    <w:p w:rsidRPr="00DF058C" w:rsidR="005644F6" w:rsidP="00DF058C" w:rsidRDefault="00F708A1" w14:paraId="7A223164" w14:textId="711DDF0F">
      <w:pPr>
        <w:spacing w:line="240" w:lineRule="auto"/>
        <w:rPr>
          <w:rFonts w:ascii="Calibri" w:hAnsi="Calibri" w:cs="Calibri"/>
          <w:szCs w:val="22"/>
        </w:rPr>
      </w:pPr>
      <w:r w:rsidRPr="00DF058C">
        <w:rPr>
          <w:rFonts w:ascii="Calibri" w:hAnsi="Calibri" w:cs="Calibri"/>
          <w:szCs w:val="22"/>
        </w:rPr>
        <w:t>Het kabinet kijkt uit naar de publicatie van het eerlijke arbeidsmobiliteitspakket. Het kabinet heeft eerder aangedrongen op versterking van de ELA</w:t>
      </w:r>
      <w:r w:rsidRPr="00DF058C" w:rsidR="007E7D38">
        <w:rPr>
          <w:rStyle w:val="Voetnootmarkering"/>
          <w:rFonts w:ascii="Calibri" w:hAnsi="Calibri" w:cs="Calibri"/>
          <w:szCs w:val="22"/>
        </w:rPr>
        <w:footnoteReference w:id="13"/>
      </w:r>
      <w:r w:rsidRPr="00DF058C">
        <w:rPr>
          <w:rFonts w:ascii="Calibri" w:hAnsi="Calibri" w:cs="Calibri"/>
          <w:szCs w:val="22"/>
        </w:rPr>
        <w:t xml:space="preserve"> en verwelkomt dan ook het voorstel daartoe. Een sterke ELA is van belang om misstanden aan te pakken en de grensoverschrijdende handhaving te versterken. Naast versterking van het mandaat van de ELA met betrekking tot derdelanders, pleit Nederland ook voor ve</w:t>
      </w:r>
      <w:r w:rsidRPr="00DF058C" w:rsidR="00040A49">
        <w:rPr>
          <w:rFonts w:ascii="Calibri" w:hAnsi="Calibri" w:cs="Calibri"/>
          <w:szCs w:val="22"/>
        </w:rPr>
        <w:t>rduidelijking</w:t>
      </w:r>
      <w:r w:rsidRPr="00DF058C">
        <w:rPr>
          <w:rFonts w:ascii="Calibri" w:hAnsi="Calibri" w:cs="Calibri"/>
          <w:szCs w:val="22"/>
        </w:rPr>
        <w:t xml:space="preserve"> van het juridisch kader</w:t>
      </w:r>
      <w:r w:rsidRPr="00DF058C" w:rsidDel="00040A49">
        <w:rPr>
          <w:rFonts w:ascii="Calibri" w:hAnsi="Calibri" w:cs="Calibri"/>
          <w:szCs w:val="22"/>
        </w:rPr>
        <w:t xml:space="preserve"> </w:t>
      </w:r>
      <w:r w:rsidRPr="00DF058C" w:rsidR="00040A49">
        <w:rPr>
          <w:rFonts w:ascii="Calibri" w:hAnsi="Calibri" w:cs="Calibri"/>
          <w:szCs w:val="22"/>
        </w:rPr>
        <w:t xml:space="preserve">omtrent de detachering van </w:t>
      </w:r>
      <w:r w:rsidRPr="00DF058C" w:rsidR="00556CC1">
        <w:rPr>
          <w:rFonts w:ascii="Calibri" w:hAnsi="Calibri" w:cs="Calibri"/>
          <w:szCs w:val="22"/>
        </w:rPr>
        <w:t>derdelanderwerknemers</w:t>
      </w:r>
      <w:r w:rsidRPr="00DF058C">
        <w:rPr>
          <w:rFonts w:ascii="Calibri" w:hAnsi="Calibri" w:cs="Calibri"/>
          <w:szCs w:val="22"/>
        </w:rPr>
        <w:t>.</w:t>
      </w:r>
      <w:r w:rsidRPr="00DF058C" w:rsidR="007E7D38">
        <w:rPr>
          <w:rStyle w:val="Voetnootmarkering"/>
          <w:rFonts w:ascii="Calibri" w:hAnsi="Calibri" w:cs="Calibri"/>
          <w:szCs w:val="22"/>
        </w:rPr>
        <w:footnoteReference w:id="14"/>
      </w:r>
      <w:r w:rsidRPr="00DF058C" w:rsidR="005E35F0">
        <w:rPr>
          <w:rFonts w:ascii="Calibri" w:hAnsi="Calibri" w:cs="Calibri"/>
          <w:szCs w:val="22"/>
        </w:rPr>
        <w:t xml:space="preserve"> </w:t>
      </w:r>
      <w:r w:rsidRPr="00DF058C" w:rsidR="00DE22DC">
        <w:rPr>
          <w:rFonts w:ascii="Calibri" w:hAnsi="Calibri" w:cs="Calibri"/>
          <w:szCs w:val="22"/>
        </w:rPr>
        <w:t>De inzet</w:t>
      </w:r>
      <w:r w:rsidRPr="00DF058C" w:rsidR="00351B23">
        <w:rPr>
          <w:rFonts w:ascii="Calibri" w:hAnsi="Calibri" w:cs="Calibri"/>
          <w:szCs w:val="22"/>
        </w:rPr>
        <w:t xml:space="preserve"> hierop</w:t>
      </w:r>
      <w:r w:rsidRPr="00DF058C" w:rsidR="00DE22DC">
        <w:rPr>
          <w:rFonts w:ascii="Calibri" w:hAnsi="Calibri" w:cs="Calibri"/>
          <w:szCs w:val="22"/>
        </w:rPr>
        <w:t xml:space="preserve"> is van belang</w:t>
      </w:r>
      <w:r w:rsidRPr="00DF058C" w:rsidR="00351B23">
        <w:rPr>
          <w:rFonts w:ascii="Calibri" w:hAnsi="Calibri" w:cs="Calibri"/>
          <w:szCs w:val="22"/>
        </w:rPr>
        <w:t xml:space="preserve"> omdat oneigenlijke detachering </w:t>
      </w:r>
      <w:r w:rsidRPr="00DF058C" w:rsidR="004C3770">
        <w:rPr>
          <w:rFonts w:ascii="Calibri" w:hAnsi="Calibri" w:cs="Calibri"/>
          <w:szCs w:val="22"/>
        </w:rPr>
        <w:t xml:space="preserve">van </w:t>
      </w:r>
      <w:r w:rsidRPr="00DF058C" w:rsidR="00351B23">
        <w:rPr>
          <w:rFonts w:ascii="Calibri" w:hAnsi="Calibri" w:cs="Calibri"/>
          <w:szCs w:val="22"/>
        </w:rPr>
        <w:t>derdelander</w:t>
      </w:r>
      <w:r w:rsidRPr="00DF058C" w:rsidR="00556CC1">
        <w:rPr>
          <w:rFonts w:ascii="Calibri" w:hAnsi="Calibri" w:cs="Calibri"/>
          <w:szCs w:val="22"/>
        </w:rPr>
        <w:t>werknemers</w:t>
      </w:r>
      <w:r w:rsidRPr="00DF058C" w:rsidR="00351B23">
        <w:rPr>
          <w:rFonts w:ascii="Calibri" w:hAnsi="Calibri" w:cs="Calibri"/>
          <w:szCs w:val="22"/>
        </w:rPr>
        <w:t xml:space="preserve"> leid</w:t>
      </w:r>
      <w:r w:rsidRPr="00DF058C" w:rsidR="00AE3100">
        <w:rPr>
          <w:rFonts w:ascii="Calibri" w:hAnsi="Calibri" w:cs="Calibri"/>
          <w:szCs w:val="22"/>
        </w:rPr>
        <w:t>t</w:t>
      </w:r>
      <w:r w:rsidRPr="00DF058C" w:rsidR="00351B23">
        <w:rPr>
          <w:rFonts w:ascii="Calibri" w:hAnsi="Calibri" w:cs="Calibri"/>
          <w:szCs w:val="22"/>
        </w:rPr>
        <w:t xml:space="preserve"> </w:t>
      </w:r>
      <w:r w:rsidRPr="00DF058C" w:rsidR="005E35F0">
        <w:rPr>
          <w:rFonts w:ascii="Calibri" w:hAnsi="Calibri" w:cs="Calibri"/>
          <w:szCs w:val="22"/>
        </w:rPr>
        <w:t>tot oneerlijke concurrentie op de</w:t>
      </w:r>
      <w:r w:rsidRPr="00DF058C" w:rsidR="00351B23">
        <w:rPr>
          <w:rFonts w:ascii="Calibri" w:hAnsi="Calibri" w:cs="Calibri"/>
          <w:szCs w:val="22"/>
        </w:rPr>
        <w:t xml:space="preserve"> Europese</w:t>
      </w:r>
      <w:r w:rsidRPr="00DF058C" w:rsidR="005E35F0">
        <w:rPr>
          <w:rFonts w:ascii="Calibri" w:hAnsi="Calibri" w:cs="Calibri"/>
          <w:szCs w:val="22"/>
        </w:rPr>
        <w:t xml:space="preserve"> arbeidsmarkt en verhoogde risico</w:t>
      </w:r>
      <w:r w:rsidRPr="00DF058C" w:rsidR="00351B23">
        <w:rPr>
          <w:rFonts w:ascii="Calibri" w:hAnsi="Calibri" w:cs="Calibri"/>
          <w:szCs w:val="22"/>
        </w:rPr>
        <w:t>’</w:t>
      </w:r>
      <w:r w:rsidRPr="00DF058C" w:rsidR="005E35F0">
        <w:rPr>
          <w:rFonts w:ascii="Calibri" w:hAnsi="Calibri" w:cs="Calibri"/>
          <w:szCs w:val="22"/>
        </w:rPr>
        <w:t>s op</w:t>
      </w:r>
      <w:r w:rsidRPr="00DF058C" w:rsidR="00351B23">
        <w:rPr>
          <w:rFonts w:ascii="Calibri" w:hAnsi="Calibri" w:cs="Calibri"/>
          <w:szCs w:val="22"/>
        </w:rPr>
        <w:t xml:space="preserve"> uitbuiting en</w:t>
      </w:r>
      <w:r w:rsidRPr="00DF058C" w:rsidR="005E35F0">
        <w:rPr>
          <w:rFonts w:ascii="Calibri" w:hAnsi="Calibri" w:cs="Calibri"/>
          <w:szCs w:val="22"/>
        </w:rPr>
        <w:t xml:space="preserve"> misbruik</w:t>
      </w:r>
      <w:r w:rsidRPr="00DF058C" w:rsidR="00351B23">
        <w:rPr>
          <w:rFonts w:ascii="Calibri" w:hAnsi="Calibri" w:cs="Calibri"/>
          <w:szCs w:val="22"/>
        </w:rPr>
        <w:t xml:space="preserve">. </w:t>
      </w:r>
    </w:p>
    <w:p w:rsidRPr="00DF058C" w:rsidR="005644F6" w:rsidP="00DF058C" w:rsidRDefault="005644F6" w14:paraId="09006132" w14:textId="77777777">
      <w:pPr>
        <w:spacing w:line="240" w:lineRule="auto"/>
        <w:rPr>
          <w:rFonts w:ascii="Calibri" w:hAnsi="Calibri" w:cs="Calibri"/>
          <w:szCs w:val="22"/>
        </w:rPr>
      </w:pPr>
    </w:p>
    <w:p w:rsidRPr="00DF058C" w:rsidR="00CE2347" w:rsidP="00DF058C" w:rsidRDefault="00040A49" w14:paraId="37FC3079" w14:textId="7CDD6FBF">
      <w:pPr>
        <w:spacing w:line="240" w:lineRule="auto"/>
        <w:rPr>
          <w:rFonts w:ascii="Calibri" w:hAnsi="Calibri" w:cs="Calibri"/>
          <w:szCs w:val="22"/>
        </w:rPr>
      </w:pPr>
      <w:r w:rsidRPr="00DF058C">
        <w:rPr>
          <w:rFonts w:ascii="Calibri" w:hAnsi="Calibri" w:cs="Calibri"/>
          <w:szCs w:val="22"/>
        </w:rPr>
        <w:t>D</w:t>
      </w:r>
      <w:r w:rsidRPr="00DF058C" w:rsidR="00F708A1">
        <w:rPr>
          <w:rFonts w:ascii="Calibri" w:hAnsi="Calibri" w:cs="Calibri"/>
          <w:szCs w:val="22"/>
        </w:rPr>
        <w:t>igitaliseringsinitiatieven</w:t>
      </w:r>
      <w:bookmarkStart w:name="_Hlk212542153" w:id="4"/>
      <w:bookmarkStart w:name="_Hlk212467509" w:id="5"/>
      <w:r w:rsidRPr="00DF058C" w:rsidR="00F708A1">
        <w:rPr>
          <w:rFonts w:ascii="Calibri" w:hAnsi="Calibri" w:cs="Calibri"/>
          <w:szCs w:val="22"/>
        </w:rPr>
        <w:t>, zoals de</w:t>
      </w:r>
      <w:r w:rsidRPr="00DF058C" w:rsidR="00F708A1">
        <w:rPr>
          <w:rFonts w:ascii="Calibri" w:hAnsi="Calibri" w:cs="Calibri"/>
          <w:color w:val="000000"/>
          <w:szCs w:val="22"/>
        </w:rPr>
        <w:t xml:space="preserve"> </w:t>
      </w:r>
      <w:r w:rsidRPr="00DF058C" w:rsidR="00F708A1">
        <w:rPr>
          <w:rFonts w:ascii="Calibri" w:hAnsi="Calibri" w:cs="Calibri"/>
          <w:szCs w:val="22"/>
        </w:rPr>
        <w:t>Europese sociale zekerheidspas (ESSPASS)</w:t>
      </w:r>
      <w:r w:rsidRPr="00DF058C" w:rsidR="0077149F">
        <w:rPr>
          <w:rFonts w:ascii="Calibri" w:hAnsi="Calibri" w:cs="Calibri"/>
          <w:szCs w:val="22"/>
        </w:rPr>
        <w:t>,</w:t>
      </w:r>
      <w:r w:rsidRPr="00DF058C" w:rsidR="00F708A1">
        <w:rPr>
          <w:rFonts w:ascii="Calibri" w:hAnsi="Calibri" w:cs="Calibri"/>
          <w:szCs w:val="22"/>
        </w:rPr>
        <w:t xml:space="preserve"> kunnen voordelen brengen voor zowel de dienstverlening aan burgers als de handhaving. Het kabinet vindt het daarbij belangrijk om naast de bijdrage die digitalisering</w:t>
      </w:r>
      <w:r w:rsidRPr="00DF058C" w:rsidR="0077149F">
        <w:rPr>
          <w:rFonts w:ascii="Calibri" w:hAnsi="Calibri" w:cs="Calibri"/>
          <w:szCs w:val="22"/>
        </w:rPr>
        <w:t xml:space="preserve"> </w:t>
      </w:r>
      <w:r w:rsidRPr="00DF058C" w:rsidR="00F708A1">
        <w:rPr>
          <w:rFonts w:ascii="Calibri" w:hAnsi="Calibri" w:cs="Calibri"/>
          <w:szCs w:val="22"/>
        </w:rPr>
        <w:t>kan leveren aan eerlijke arbeidsmobiliteit, ook in kaart te brengen hoe een ESSPASS</w:t>
      </w:r>
      <w:r w:rsidRPr="00DF058C" w:rsidR="0077149F">
        <w:rPr>
          <w:rFonts w:ascii="Calibri" w:hAnsi="Calibri" w:cs="Calibri"/>
          <w:szCs w:val="22"/>
        </w:rPr>
        <w:t xml:space="preserve"> </w:t>
      </w:r>
      <w:r w:rsidRPr="00DF058C" w:rsidR="00F708A1">
        <w:rPr>
          <w:rFonts w:ascii="Calibri" w:hAnsi="Calibri" w:cs="Calibri"/>
          <w:szCs w:val="22"/>
        </w:rPr>
        <w:t>kan bijdragen aan verbeterde dienstverlening aan EU-burgers en het vereenvoudigen</w:t>
      </w:r>
      <w:r w:rsidRPr="00DF058C" w:rsidR="0077149F">
        <w:rPr>
          <w:rFonts w:ascii="Calibri" w:hAnsi="Calibri" w:cs="Calibri"/>
          <w:szCs w:val="22"/>
        </w:rPr>
        <w:t xml:space="preserve"> </w:t>
      </w:r>
      <w:r w:rsidRPr="00DF058C" w:rsidR="00F708A1">
        <w:rPr>
          <w:rFonts w:ascii="Calibri" w:hAnsi="Calibri" w:cs="Calibri"/>
          <w:szCs w:val="22"/>
        </w:rPr>
        <w:t>van de internationale uitvoering en handhaving. Bij de beoordeling van een toekomstig</w:t>
      </w:r>
      <w:r w:rsidRPr="00DF058C" w:rsidR="0077149F">
        <w:rPr>
          <w:rFonts w:ascii="Calibri" w:hAnsi="Calibri" w:cs="Calibri"/>
          <w:szCs w:val="22"/>
        </w:rPr>
        <w:t xml:space="preserve"> </w:t>
      </w:r>
      <w:r w:rsidRPr="00DF058C" w:rsidR="00F708A1">
        <w:rPr>
          <w:rFonts w:ascii="Calibri" w:hAnsi="Calibri" w:cs="Calibri"/>
          <w:szCs w:val="22"/>
        </w:rPr>
        <w:t>voorstel zal het kabinet ook aandacht geven aan belangrijke randvoorwaarden zoals</w:t>
      </w:r>
      <w:r w:rsidRPr="00DF058C" w:rsidR="0077149F">
        <w:rPr>
          <w:rFonts w:ascii="Calibri" w:hAnsi="Calibri" w:cs="Calibri"/>
          <w:szCs w:val="22"/>
        </w:rPr>
        <w:t xml:space="preserve"> </w:t>
      </w:r>
      <w:r w:rsidRPr="00DF058C" w:rsidR="00F708A1">
        <w:rPr>
          <w:rFonts w:ascii="Calibri" w:hAnsi="Calibri" w:cs="Calibri"/>
          <w:szCs w:val="22"/>
        </w:rPr>
        <w:t>privacy, dataveiligheid en vrijwillig gebruik. </w:t>
      </w:r>
      <w:bookmarkEnd w:id="4"/>
      <w:bookmarkEnd w:id="5"/>
      <w:r w:rsidRPr="00DF058C" w:rsidR="0077149F">
        <w:rPr>
          <w:rFonts w:ascii="Calibri" w:hAnsi="Calibri" w:cs="Calibri"/>
          <w:szCs w:val="22"/>
        </w:rPr>
        <w:t xml:space="preserve">Tot slot kijkt het kabinet met interesse naar een uitwerking van het initiatief </w:t>
      </w:r>
      <w:r w:rsidRPr="00DF058C" w:rsidR="00722A83">
        <w:rPr>
          <w:rFonts w:ascii="Calibri" w:hAnsi="Calibri" w:cs="Calibri"/>
          <w:szCs w:val="22"/>
        </w:rPr>
        <w:t>voor de overdraagbaarheid van vaardigheden</w:t>
      </w:r>
      <w:r w:rsidRPr="00DF058C" w:rsidR="0077149F">
        <w:rPr>
          <w:rFonts w:ascii="Calibri" w:hAnsi="Calibri" w:cs="Calibri"/>
          <w:szCs w:val="22"/>
        </w:rPr>
        <w:t>.</w:t>
      </w:r>
    </w:p>
    <w:p w:rsidRPr="00DF058C" w:rsidR="00291201" w:rsidP="00DF058C" w:rsidRDefault="00291201" w14:paraId="176B1738" w14:textId="77777777">
      <w:pPr>
        <w:spacing w:line="240" w:lineRule="auto"/>
        <w:rPr>
          <w:rFonts w:ascii="Calibri" w:hAnsi="Calibri" w:cs="Calibri"/>
          <w:szCs w:val="22"/>
        </w:rPr>
      </w:pPr>
    </w:p>
    <w:p w:rsidRPr="00DF058C" w:rsidR="00E80C3F" w:rsidP="00DF058C" w:rsidRDefault="0055443A" w14:paraId="24491F73" w14:textId="77777777">
      <w:pPr>
        <w:spacing w:line="240" w:lineRule="auto"/>
        <w:rPr>
          <w:rFonts w:ascii="Calibri" w:hAnsi="Calibri" w:cs="Calibri"/>
          <w:szCs w:val="22"/>
        </w:rPr>
      </w:pPr>
      <w:r w:rsidRPr="00DF058C">
        <w:rPr>
          <w:rFonts w:ascii="Calibri" w:hAnsi="Calibri" w:cs="Calibri"/>
          <w:szCs w:val="22"/>
        </w:rPr>
        <w:t xml:space="preserve">Het kabinet onderschrijft het </w:t>
      </w:r>
      <w:r w:rsidRPr="00DF058C" w:rsidR="0041682F">
        <w:rPr>
          <w:rFonts w:ascii="Calibri" w:hAnsi="Calibri" w:cs="Calibri"/>
          <w:szCs w:val="22"/>
        </w:rPr>
        <w:t>belang van voldoende financiering ter bevordering van kwaliteitsbanen</w:t>
      </w:r>
      <w:r w:rsidRPr="00DF058C">
        <w:rPr>
          <w:rFonts w:ascii="Calibri" w:hAnsi="Calibri" w:cs="Calibri"/>
          <w:szCs w:val="22"/>
        </w:rPr>
        <w:t xml:space="preserve"> via publieke en private middelen. </w:t>
      </w:r>
      <w:r w:rsidRPr="00DF058C" w:rsidR="00B07326">
        <w:rPr>
          <w:rFonts w:ascii="Calibri" w:hAnsi="Calibri" w:cs="Calibri"/>
          <w:szCs w:val="22"/>
        </w:rPr>
        <w:t>Het kabinet zet zich consequent in voor een gemoderniseerde EU</w:t>
      </w:r>
      <w:r w:rsidRPr="00DF058C" w:rsidR="00D44A6F">
        <w:rPr>
          <w:rFonts w:ascii="Calibri" w:hAnsi="Calibri" w:cs="Calibri"/>
          <w:szCs w:val="22"/>
        </w:rPr>
        <w:t>-</w:t>
      </w:r>
      <w:r w:rsidRPr="00DF058C" w:rsidR="00B07326">
        <w:rPr>
          <w:rFonts w:ascii="Calibri" w:hAnsi="Calibri" w:cs="Calibri"/>
          <w:szCs w:val="22"/>
        </w:rPr>
        <w:t xml:space="preserve">begroting. </w:t>
      </w:r>
    </w:p>
    <w:p w:rsidRPr="00DF058C" w:rsidR="0041682F" w:rsidP="00DF058C" w:rsidRDefault="00D44A6F" w14:paraId="10A2312A" w14:textId="526C6AC6">
      <w:pPr>
        <w:spacing w:line="240" w:lineRule="auto"/>
        <w:rPr>
          <w:rFonts w:ascii="Calibri" w:hAnsi="Calibri" w:cs="Calibri"/>
          <w:szCs w:val="22"/>
          <w:highlight w:val="yellow"/>
        </w:rPr>
      </w:pPr>
      <w:r w:rsidRPr="00DF058C">
        <w:rPr>
          <w:rFonts w:ascii="Calibri" w:hAnsi="Calibri" w:cs="Calibri"/>
          <w:szCs w:val="22"/>
        </w:rPr>
        <w:t>Zoals toegelicht in de kabinetsappreciatie van de MFK-voostellen</w:t>
      </w:r>
      <w:r w:rsidRPr="00DF058C" w:rsidR="00722A83">
        <w:rPr>
          <w:rStyle w:val="Voetnootmarkering"/>
          <w:rFonts w:ascii="Calibri" w:hAnsi="Calibri" w:cs="Calibri"/>
          <w:szCs w:val="22"/>
        </w:rPr>
        <w:footnoteReference w:id="15"/>
      </w:r>
      <w:r w:rsidRPr="00DF058C">
        <w:rPr>
          <w:rFonts w:ascii="Calibri" w:hAnsi="Calibri" w:cs="Calibri"/>
          <w:szCs w:val="22"/>
        </w:rPr>
        <w:t>, vindt het kabinet het d</w:t>
      </w:r>
      <w:r w:rsidRPr="00DF058C" w:rsidR="00B07326">
        <w:rPr>
          <w:rFonts w:ascii="Calibri" w:hAnsi="Calibri" w:cs="Calibri"/>
          <w:szCs w:val="22"/>
        </w:rPr>
        <w:t xml:space="preserve">aarom positief dat een inzet op vaardigheden wordt gereflecteerd in het NRPP, waarbij het kabinet er op </w:t>
      </w:r>
      <w:r w:rsidRPr="00DF058C" w:rsidR="00B07326">
        <w:rPr>
          <w:rFonts w:ascii="Calibri" w:hAnsi="Calibri" w:cs="Calibri"/>
          <w:szCs w:val="22"/>
        </w:rPr>
        <w:lastRenderedPageBreak/>
        <w:t xml:space="preserve">inzet dat deze focus niet verwatert en waar mogelijk verder versterkt wordt. </w:t>
      </w:r>
      <w:r w:rsidRPr="00DF058C" w:rsidR="0055443A">
        <w:rPr>
          <w:rFonts w:ascii="Calibri" w:hAnsi="Calibri" w:cs="Calibri"/>
          <w:szCs w:val="22"/>
        </w:rPr>
        <w:t xml:space="preserve">Tot slot is het kabinet positief over het voorstel van de Commissie om investeringen in de ontwikkeling van vaardigheden </w:t>
      </w:r>
      <w:r w:rsidRPr="00DF058C" w:rsidR="00040A49">
        <w:rPr>
          <w:rFonts w:ascii="Calibri" w:hAnsi="Calibri" w:cs="Calibri"/>
          <w:szCs w:val="22"/>
        </w:rPr>
        <w:t xml:space="preserve">te </w:t>
      </w:r>
      <w:r w:rsidRPr="00DF058C" w:rsidR="0055443A">
        <w:rPr>
          <w:rFonts w:ascii="Calibri" w:hAnsi="Calibri" w:cs="Calibri"/>
          <w:szCs w:val="22"/>
        </w:rPr>
        <w:t>ondersteunen, met name in strategische sectoren, via het Europees Concurrentie</w:t>
      </w:r>
      <w:r w:rsidRPr="00DF058C" w:rsidR="00DE22DC">
        <w:rPr>
          <w:rFonts w:ascii="Calibri" w:hAnsi="Calibri" w:cs="Calibri"/>
          <w:szCs w:val="22"/>
        </w:rPr>
        <w:t>vermogen</w:t>
      </w:r>
      <w:r w:rsidRPr="00DF058C" w:rsidR="0055443A">
        <w:rPr>
          <w:rFonts w:ascii="Calibri" w:hAnsi="Calibri" w:cs="Calibri"/>
          <w:szCs w:val="22"/>
        </w:rPr>
        <w:t>fonds.</w:t>
      </w:r>
      <w:r w:rsidRPr="00DF058C" w:rsidR="00DE22DC">
        <w:rPr>
          <w:rStyle w:val="Voetnootmarkering"/>
          <w:rFonts w:ascii="Calibri" w:hAnsi="Calibri" w:cs="Calibri"/>
          <w:szCs w:val="22"/>
        </w:rPr>
        <w:footnoteReference w:id="16"/>
      </w:r>
    </w:p>
    <w:p w:rsidRPr="00DF058C" w:rsidR="0041682F" w:rsidP="00DF058C" w:rsidRDefault="0041682F" w14:paraId="6919D6AD" w14:textId="77777777">
      <w:pPr>
        <w:spacing w:line="240" w:lineRule="auto"/>
        <w:rPr>
          <w:rFonts w:ascii="Calibri" w:hAnsi="Calibri" w:cs="Calibri"/>
          <w:szCs w:val="22"/>
          <w:highlight w:val="yellow"/>
        </w:rPr>
      </w:pPr>
    </w:p>
    <w:p w:rsidRPr="00DF058C" w:rsidR="00291201" w:rsidP="00DF058C" w:rsidRDefault="00DB42CD" w14:paraId="02668BA0" w14:textId="5FA80489">
      <w:pPr>
        <w:spacing w:line="240" w:lineRule="auto"/>
        <w:rPr>
          <w:rFonts w:ascii="Calibri" w:hAnsi="Calibri" w:cs="Calibri"/>
          <w:szCs w:val="22"/>
        </w:rPr>
      </w:pPr>
      <w:r w:rsidRPr="00DF058C">
        <w:rPr>
          <w:rFonts w:ascii="Calibri" w:hAnsi="Calibri" w:cs="Calibri"/>
          <w:szCs w:val="22"/>
        </w:rPr>
        <w:t xml:space="preserve">Het kabinet herkent de uitdagingen op de arbeidsmarkt met betrekking tot langdurige zorg, en is benieuwd naar wat de European Care Deal zal omvatten. </w:t>
      </w:r>
    </w:p>
    <w:p w:rsidRPr="00DF058C" w:rsidR="00295373" w:rsidP="00DF058C" w:rsidRDefault="00295373" w14:paraId="4CFAC234" w14:textId="77777777">
      <w:pPr>
        <w:spacing w:line="240" w:lineRule="auto"/>
        <w:rPr>
          <w:rFonts w:ascii="Calibri" w:hAnsi="Calibri" w:cs="Calibri"/>
          <w:i/>
          <w:szCs w:val="22"/>
        </w:rPr>
      </w:pPr>
    </w:p>
    <w:p w:rsidRPr="00DF058C" w:rsidR="00F74E07" w:rsidP="00DF058C" w:rsidRDefault="0018227F" w14:paraId="5A509F6A" w14:textId="3DD58CBB">
      <w:pPr>
        <w:pStyle w:val="Lijstalinea"/>
        <w:numPr>
          <w:ilvl w:val="0"/>
          <w:numId w:val="22"/>
        </w:numPr>
        <w:spacing w:line="240" w:lineRule="auto"/>
        <w:rPr>
          <w:rFonts w:ascii="Calibri" w:hAnsi="Calibri" w:cs="Calibri"/>
          <w:szCs w:val="22"/>
        </w:rPr>
      </w:pPr>
      <w:r w:rsidRPr="00DF058C">
        <w:rPr>
          <w:rFonts w:ascii="Calibri" w:hAnsi="Calibri" w:cs="Calibri"/>
          <w:i/>
          <w:iCs/>
          <w:szCs w:val="22"/>
        </w:rPr>
        <w:t>Eerste inschatting van k</w:t>
      </w:r>
      <w:r w:rsidRPr="00DF058C" w:rsidR="00F74E07">
        <w:rPr>
          <w:rFonts w:ascii="Calibri" w:hAnsi="Calibri" w:cs="Calibri"/>
          <w:i/>
          <w:iCs/>
          <w:szCs w:val="22"/>
        </w:rPr>
        <w:t>rachtenveld</w:t>
      </w:r>
    </w:p>
    <w:p w:rsidRPr="00DF058C" w:rsidR="008C2816" w:rsidP="00DF058C" w:rsidRDefault="008C2816" w14:paraId="7DF57750" w14:textId="7D42D633">
      <w:pPr>
        <w:spacing w:line="240" w:lineRule="auto"/>
        <w:rPr>
          <w:rFonts w:ascii="Calibri" w:hAnsi="Calibri" w:cs="Calibri"/>
          <w:bCs/>
          <w:szCs w:val="22"/>
        </w:rPr>
      </w:pPr>
      <w:r w:rsidRPr="00DF058C">
        <w:rPr>
          <w:rFonts w:ascii="Calibri" w:hAnsi="Calibri" w:cs="Calibri"/>
          <w:bCs/>
          <w:szCs w:val="22"/>
        </w:rPr>
        <w:t xml:space="preserve">De voorzitter van de Europese Commissie, Ursula von der Leyen, heeft een wetgevend voorstel ter bevordering van kwaliteitsbanen voor het eerst aangekondigd in haar Staat van de Unie-toespraak in september 2025. </w:t>
      </w:r>
      <w:r w:rsidRPr="00DF058C" w:rsidR="009E2112">
        <w:rPr>
          <w:rFonts w:ascii="Calibri" w:hAnsi="Calibri" w:cs="Calibri"/>
          <w:bCs/>
          <w:szCs w:val="22"/>
        </w:rPr>
        <w:t xml:space="preserve">Naar verwachting zullen veel lidstaten de doelstellingen uit de </w:t>
      </w:r>
      <w:r w:rsidRPr="00DF058C" w:rsidR="0023372B">
        <w:rPr>
          <w:rFonts w:ascii="Calibri" w:hAnsi="Calibri" w:cs="Calibri"/>
          <w:bCs/>
          <w:szCs w:val="22"/>
        </w:rPr>
        <w:t>m</w:t>
      </w:r>
      <w:r w:rsidRPr="00DF058C" w:rsidR="009E2112">
        <w:rPr>
          <w:rFonts w:ascii="Calibri" w:hAnsi="Calibri" w:cs="Calibri"/>
          <w:bCs/>
          <w:szCs w:val="22"/>
        </w:rPr>
        <w:t>ededeling onderschrijven.</w:t>
      </w:r>
      <w:r w:rsidRPr="00DF058C" w:rsidR="009E2112">
        <w:rPr>
          <w:rFonts w:ascii="Calibri" w:hAnsi="Calibri" w:cs="Calibri"/>
          <w:iCs/>
          <w:szCs w:val="22"/>
        </w:rPr>
        <w:t xml:space="preserve"> </w:t>
      </w:r>
    </w:p>
    <w:p w:rsidRPr="00DF058C" w:rsidR="00295373" w:rsidP="00DF058C" w:rsidRDefault="00295373" w14:paraId="01162C7C" w14:textId="77777777">
      <w:pPr>
        <w:spacing w:line="240" w:lineRule="auto"/>
        <w:rPr>
          <w:rFonts w:ascii="Calibri" w:hAnsi="Calibri" w:cs="Calibri"/>
          <w:b/>
          <w:szCs w:val="22"/>
        </w:rPr>
      </w:pPr>
    </w:p>
    <w:p w:rsidRPr="00DF058C" w:rsidR="00A15B58" w:rsidP="00DF058C" w:rsidRDefault="00A15B58" w14:paraId="4916B704" w14:textId="52070784">
      <w:pPr>
        <w:pStyle w:val="Lijstalinea"/>
        <w:numPr>
          <w:ilvl w:val="0"/>
          <w:numId w:val="3"/>
        </w:numPr>
        <w:spacing w:line="240" w:lineRule="auto"/>
        <w:rPr>
          <w:rFonts w:ascii="Calibri" w:hAnsi="Calibri" w:cs="Calibri"/>
          <w:szCs w:val="22"/>
        </w:rPr>
      </w:pPr>
      <w:r w:rsidRPr="00DF058C">
        <w:rPr>
          <w:rFonts w:ascii="Calibri" w:hAnsi="Calibri" w:cs="Calibri"/>
          <w:b/>
          <w:bCs/>
          <w:szCs w:val="22"/>
        </w:rPr>
        <w:t xml:space="preserve">Beoordeling bevoegdheid, subsidiariteit en proportionaliteit </w:t>
      </w:r>
    </w:p>
    <w:p w:rsidRPr="00DF058C" w:rsidR="00A15B58" w:rsidP="00DF058C" w:rsidRDefault="00076EDE" w14:paraId="0777DFC3" w14:textId="77777777">
      <w:pPr>
        <w:pStyle w:val="Spreekpunten"/>
        <w:numPr>
          <w:ilvl w:val="0"/>
          <w:numId w:val="7"/>
        </w:numPr>
        <w:spacing w:line="240" w:lineRule="auto"/>
        <w:rPr>
          <w:rFonts w:ascii="Calibri" w:hAnsi="Calibri" w:cs="Calibri"/>
          <w:sz w:val="22"/>
          <w:szCs w:val="22"/>
        </w:rPr>
      </w:pPr>
      <w:r w:rsidRPr="00DF058C">
        <w:rPr>
          <w:rFonts w:ascii="Calibri" w:hAnsi="Calibri" w:cs="Calibri"/>
          <w:i/>
          <w:iCs/>
          <w:sz w:val="22"/>
          <w:szCs w:val="22"/>
          <w:lang w:val="nl-NL" w:eastAsia="zh-CN"/>
        </w:rPr>
        <w:t>B</w:t>
      </w:r>
      <w:r w:rsidRPr="00DF058C" w:rsidR="00A15B58">
        <w:rPr>
          <w:rFonts w:ascii="Calibri" w:hAnsi="Calibri" w:cs="Calibri"/>
          <w:i/>
          <w:iCs/>
          <w:sz w:val="22"/>
          <w:szCs w:val="22"/>
          <w:lang w:val="nl-NL" w:eastAsia="zh-CN"/>
        </w:rPr>
        <w:t>evoegdheid</w:t>
      </w:r>
    </w:p>
    <w:p w:rsidRPr="00DF058C" w:rsidR="00EC0D54" w:rsidP="00DF058C" w:rsidRDefault="008120ED" w14:paraId="1485D9C1" w14:textId="5A1E7648">
      <w:pPr>
        <w:spacing w:line="240" w:lineRule="auto"/>
        <w:rPr>
          <w:rFonts w:ascii="Calibri" w:hAnsi="Calibri" w:cs="Calibri"/>
          <w:szCs w:val="22"/>
        </w:rPr>
      </w:pPr>
      <w:r w:rsidRPr="00DF058C">
        <w:rPr>
          <w:rFonts w:ascii="Calibri" w:hAnsi="Calibri" w:cs="Calibri"/>
          <w:szCs w:val="22"/>
        </w:rPr>
        <w:t xml:space="preserve">De grondhouding van het kabinet is positief. De </w:t>
      </w:r>
      <w:r w:rsidRPr="00DF058C" w:rsidR="0023372B">
        <w:rPr>
          <w:rFonts w:ascii="Calibri" w:hAnsi="Calibri" w:cs="Calibri"/>
          <w:szCs w:val="22"/>
        </w:rPr>
        <w:t>m</w:t>
      </w:r>
      <w:r w:rsidRPr="00DF058C">
        <w:rPr>
          <w:rFonts w:ascii="Calibri" w:hAnsi="Calibri" w:cs="Calibri"/>
          <w:szCs w:val="22"/>
        </w:rPr>
        <w:t xml:space="preserve">ededeling heeft betrekking op </w:t>
      </w:r>
      <w:r w:rsidRPr="00DF058C" w:rsidR="00585474">
        <w:rPr>
          <w:rFonts w:ascii="Calibri" w:hAnsi="Calibri" w:cs="Calibri"/>
          <w:szCs w:val="22"/>
        </w:rPr>
        <w:t>sociaal- en werkgelegenheidsterrein</w:t>
      </w:r>
      <w:r w:rsidRPr="00DF058C">
        <w:rPr>
          <w:rFonts w:ascii="Calibri" w:hAnsi="Calibri" w:cs="Calibri"/>
          <w:szCs w:val="22"/>
        </w:rPr>
        <w:t xml:space="preserve">. </w:t>
      </w:r>
      <w:r w:rsidRPr="00DF058C" w:rsidR="00585474">
        <w:rPr>
          <w:rFonts w:ascii="Calibri" w:hAnsi="Calibri" w:cs="Calibri"/>
          <w:szCs w:val="22"/>
        </w:rPr>
        <w:t>Op het terrein van sociaal</w:t>
      </w:r>
      <w:r w:rsidRPr="00DF058C" w:rsidR="00BA381A">
        <w:rPr>
          <w:rFonts w:ascii="Calibri" w:hAnsi="Calibri" w:cs="Calibri"/>
          <w:szCs w:val="22"/>
        </w:rPr>
        <w:t xml:space="preserve"> beleid</w:t>
      </w:r>
      <w:r w:rsidRPr="00DF058C" w:rsidR="00585474">
        <w:rPr>
          <w:rFonts w:ascii="Calibri" w:hAnsi="Calibri" w:cs="Calibri"/>
          <w:szCs w:val="22"/>
        </w:rPr>
        <w:t xml:space="preserve"> is sprake van een gedeelde bevoegdheid tussen de EU en de lidstaten</w:t>
      </w:r>
      <w:r w:rsidRPr="00DF058C" w:rsidDel="00585474" w:rsidR="00585474">
        <w:rPr>
          <w:rFonts w:ascii="Calibri" w:hAnsi="Calibri" w:cs="Calibri"/>
          <w:szCs w:val="22"/>
        </w:rPr>
        <w:t xml:space="preserve"> </w:t>
      </w:r>
      <w:r w:rsidRPr="00DF058C" w:rsidR="00585474">
        <w:rPr>
          <w:rFonts w:ascii="Calibri" w:hAnsi="Calibri" w:cs="Calibri"/>
          <w:szCs w:val="22"/>
        </w:rPr>
        <w:t>(artikel 4, lid 2, sub b VWEU)</w:t>
      </w:r>
      <w:r w:rsidRPr="00DF058C">
        <w:rPr>
          <w:rFonts w:ascii="Calibri" w:hAnsi="Calibri" w:cs="Calibri"/>
          <w:szCs w:val="22"/>
        </w:rPr>
        <w:t>.</w:t>
      </w:r>
      <w:r w:rsidRPr="00DF058C" w:rsidR="00BA381A">
        <w:rPr>
          <w:rFonts w:ascii="Calibri" w:hAnsi="Calibri" w:cs="Calibri"/>
          <w:szCs w:val="22"/>
        </w:rPr>
        <w:t xml:space="preserve"> Op het terrein van de coördinatie van het werkgelegenheidsbeleid is sprake van een aanvullende bevoegdheid van de EU (artikel 5, lid 2, VWEU).</w:t>
      </w:r>
    </w:p>
    <w:p w:rsidRPr="00DF058C" w:rsidR="006545FB" w:rsidP="00DF058C" w:rsidRDefault="006545FB" w14:paraId="6643140A" w14:textId="77777777">
      <w:pPr>
        <w:pStyle w:val="Spreekpunten"/>
        <w:numPr>
          <w:ilvl w:val="0"/>
          <w:numId w:val="0"/>
        </w:numPr>
        <w:spacing w:line="240" w:lineRule="auto"/>
        <w:rPr>
          <w:rFonts w:ascii="Calibri" w:hAnsi="Calibri" w:cs="Calibri"/>
          <w:i/>
          <w:iCs/>
          <w:sz w:val="22"/>
          <w:szCs w:val="22"/>
          <w:lang w:val="nl-NL" w:eastAsia="zh-CN"/>
        </w:rPr>
      </w:pPr>
    </w:p>
    <w:p w:rsidRPr="00DF058C" w:rsidR="00A15B58" w:rsidP="00DF058C" w:rsidRDefault="00076EDE" w14:paraId="1CCFDE02" w14:textId="77777777">
      <w:pPr>
        <w:pStyle w:val="Spreekpunten"/>
        <w:numPr>
          <w:ilvl w:val="0"/>
          <w:numId w:val="7"/>
        </w:numPr>
        <w:spacing w:line="240" w:lineRule="auto"/>
        <w:rPr>
          <w:rFonts w:ascii="Calibri" w:hAnsi="Calibri" w:cs="Calibri"/>
          <w:sz w:val="22"/>
          <w:szCs w:val="22"/>
        </w:rPr>
      </w:pPr>
      <w:r w:rsidRPr="00DF058C">
        <w:rPr>
          <w:rFonts w:ascii="Calibri" w:hAnsi="Calibri" w:cs="Calibri"/>
          <w:i/>
          <w:iCs/>
          <w:sz w:val="22"/>
          <w:szCs w:val="22"/>
          <w:lang w:val="nl-NL" w:eastAsia="zh-CN"/>
        </w:rPr>
        <w:t>S</w:t>
      </w:r>
      <w:r w:rsidRPr="00DF058C" w:rsidR="00A15B58">
        <w:rPr>
          <w:rFonts w:ascii="Calibri" w:hAnsi="Calibri" w:cs="Calibri"/>
          <w:i/>
          <w:iCs/>
          <w:sz w:val="22"/>
          <w:szCs w:val="22"/>
          <w:lang w:val="nl-NL" w:eastAsia="zh-CN"/>
        </w:rPr>
        <w:t>ubsidiariteit</w:t>
      </w:r>
    </w:p>
    <w:p w:rsidRPr="00DF058C" w:rsidR="003A5D16" w:rsidP="00DF058C" w:rsidRDefault="008120ED" w14:paraId="18996BC9" w14:textId="5DAC9600">
      <w:pPr>
        <w:pStyle w:val="Spreekpunten"/>
        <w:numPr>
          <w:ilvl w:val="0"/>
          <w:numId w:val="0"/>
        </w:numPr>
        <w:spacing w:line="240" w:lineRule="auto"/>
        <w:rPr>
          <w:rFonts w:ascii="Calibri" w:hAnsi="Calibri" w:cs="Calibri"/>
          <w:sz w:val="22"/>
          <w:szCs w:val="22"/>
          <w:lang w:val="nl-NL"/>
        </w:rPr>
      </w:pPr>
      <w:r w:rsidRPr="00DF058C">
        <w:rPr>
          <w:rFonts w:ascii="Calibri" w:hAnsi="Calibri" w:cs="Calibri"/>
          <w:sz w:val="22"/>
          <w:szCs w:val="22"/>
          <w:lang w:val="nl-NL"/>
        </w:rPr>
        <w:t>De grondhouding van het kabinet is positief. De mededeling heeft tot doel</w:t>
      </w:r>
      <w:r w:rsidRPr="00DF058C" w:rsidR="00CE6EB8">
        <w:rPr>
          <w:rFonts w:ascii="Calibri" w:hAnsi="Calibri" w:cs="Calibri"/>
          <w:sz w:val="22"/>
          <w:szCs w:val="22"/>
          <w:lang w:val="nl-NL"/>
        </w:rPr>
        <w:t xml:space="preserve"> om kwaliteitsvolle banen in een competitieve economie te bevorderen teneinde het concurrentievermogen van de EU te versterken</w:t>
      </w:r>
      <w:r w:rsidRPr="00DF058C">
        <w:rPr>
          <w:rFonts w:ascii="Calibri" w:hAnsi="Calibri" w:cs="Calibri"/>
          <w:sz w:val="22"/>
          <w:szCs w:val="22"/>
          <w:lang w:val="nl-NL"/>
        </w:rPr>
        <w:t xml:space="preserve">. Gezien </w:t>
      </w:r>
      <w:r w:rsidRPr="00DF058C" w:rsidR="00CE6EB8">
        <w:rPr>
          <w:rFonts w:ascii="Calibri" w:hAnsi="Calibri" w:cs="Calibri"/>
          <w:sz w:val="22"/>
          <w:szCs w:val="22"/>
          <w:lang w:val="nl-NL"/>
        </w:rPr>
        <w:t xml:space="preserve">de grensoverschrijdende aard van </w:t>
      </w:r>
      <w:r w:rsidRPr="00DF058C" w:rsidR="0049560E">
        <w:rPr>
          <w:rFonts w:ascii="Calibri" w:hAnsi="Calibri" w:cs="Calibri"/>
          <w:sz w:val="22"/>
          <w:szCs w:val="22"/>
          <w:lang w:val="nl-NL"/>
        </w:rPr>
        <w:t>de Europese arbeidsmarkt en</w:t>
      </w:r>
      <w:r w:rsidRPr="00DF058C" w:rsidR="00722A83">
        <w:rPr>
          <w:rFonts w:ascii="Calibri" w:hAnsi="Calibri" w:cs="Calibri"/>
          <w:sz w:val="22"/>
          <w:szCs w:val="22"/>
          <w:lang w:val="nl-NL"/>
        </w:rPr>
        <w:t xml:space="preserve"> de</w:t>
      </w:r>
      <w:r w:rsidRPr="00DF058C" w:rsidR="0049560E">
        <w:rPr>
          <w:rFonts w:ascii="Calibri" w:hAnsi="Calibri" w:cs="Calibri"/>
          <w:sz w:val="22"/>
          <w:szCs w:val="22"/>
          <w:lang w:val="nl-NL"/>
        </w:rPr>
        <w:t xml:space="preserve"> verschillen in arbeidsomstandigheden tussen lidstaten</w:t>
      </w:r>
      <w:r w:rsidRPr="00DF058C" w:rsidR="00CE6EB8">
        <w:rPr>
          <w:rFonts w:ascii="Calibri" w:hAnsi="Calibri" w:cs="Calibri"/>
          <w:sz w:val="22"/>
          <w:szCs w:val="22"/>
          <w:lang w:val="nl-NL"/>
        </w:rPr>
        <w:t xml:space="preserve"> </w:t>
      </w:r>
      <w:r w:rsidRPr="00DF058C">
        <w:rPr>
          <w:rFonts w:ascii="Calibri" w:hAnsi="Calibri" w:cs="Calibri"/>
          <w:sz w:val="22"/>
          <w:szCs w:val="22"/>
          <w:lang w:val="nl-NL"/>
        </w:rPr>
        <w:t>kan dit</w:t>
      </w:r>
      <w:r w:rsidRPr="00DF058C" w:rsidR="00722A83">
        <w:rPr>
          <w:rFonts w:ascii="Calibri" w:hAnsi="Calibri" w:cs="Calibri"/>
          <w:sz w:val="22"/>
          <w:szCs w:val="22"/>
          <w:lang w:val="nl-NL"/>
        </w:rPr>
        <w:t xml:space="preserve"> doel</w:t>
      </w:r>
      <w:r w:rsidRPr="00DF058C">
        <w:rPr>
          <w:rFonts w:ascii="Calibri" w:hAnsi="Calibri" w:cs="Calibri"/>
          <w:sz w:val="22"/>
          <w:szCs w:val="22"/>
          <w:lang w:val="nl-NL"/>
        </w:rPr>
        <w:t xml:space="preserve"> onvoldoende door de lidstaten op centraal, regionaal of lokaal niveau worden verwezenlijkt.</w:t>
      </w:r>
      <w:r w:rsidRPr="00DF058C" w:rsidR="0049560E">
        <w:rPr>
          <w:rFonts w:ascii="Calibri" w:hAnsi="Calibri" w:cs="Calibri"/>
          <w:sz w:val="22"/>
          <w:szCs w:val="22"/>
          <w:lang w:val="nl-NL"/>
        </w:rPr>
        <w:t xml:space="preserve"> Een EU-aanpak </w:t>
      </w:r>
      <w:r w:rsidRPr="00DF058C" w:rsidR="0035518F">
        <w:rPr>
          <w:rFonts w:ascii="Calibri" w:hAnsi="Calibri" w:cs="Calibri"/>
          <w:sz w:val="22"/>
          <w:szCs w:val="22"/>
          <w:lang w:val="nl-NL"/>
        </w:rPr>
        <w:t xml:space="preserve">die stimuleert </w:t>
      </w:r>
      <w:r w:rsidRPr="00DF058C" w:rsidR="0049560E">
        <w:rPr>
          <w:rFonts w:ascii="Calibri" w:hAnsi="Calibri" w:cs="Calibri"/>
          <w:sz w:val="22"/>
          <w:szCs w:val="22"/>
          <w:lang w:val="nl-NL"/>
        </w:rPr>
        <w:t>om grensoverschrijdende problematiek aan te pakken</w:t>
      </w:r>
      <w:r w:rsidRPr="00DF058C" w:rsidR="00D44A6F">
        <w:rPr>
          <w:rFonts w:ascii="Calibri" w:hAnsi="Calibri" w:cs="Calibri"/>
          <w:sz w:val="22"/>
          <w:szCs w:val="22"/>
          <w:lang w:val="nl-NL"/>
        </w:rPr>
        <w:t>,</w:t>
      </w:r>
      <w:r w:rsidRPr="00DF058C" w:rsidR="0049560E">
        <w:rPr>
          <w:rFonts w:ascii="Calibri" w:hAnsi="Calibri" w:cs="Calibri"/>
          <w:sz w:val="22"/>
          <w:szCs w:val="22"/>
          <w:lang w:val="nl-NL"/>
        </w:rPr>
        <w:t xml:space="preserve"> is</w:t>
      </w:r>
      <w:r w:rsidRPr="00DF058C" w:rsidR="0035518F">
        <w:rPr>
          <w:rFonts w:ascii="Calibri" w:hAnsi="Calibri" w:cs="Calibri"/>
          <w:sz w:val="22"/>
          <w:szCs w:val="22"/>
          <w:lang w:val="nl-NL"/>
        </w:rPr>
        <w:t xml:space="preserve"> volgens het kabinet</w:t>
      </w:r>
      <w:r w:rsidRPr="00DF058C" w:rsidR="0049560E">
        <w:rPr>
          <w:rFonts w:ascii="Calibri" w:hAnsi="Calibri" w:cs="Calibri"/>
          <w:sz w:val="22"/>
          <w:szCs w:val="22"/>
          <w:lang w:val="nl-NL"/>
        </w:rPr>
        <w:t xml:space="preserve"> nuttig en gerechtvaardigd.</w:t>
      </w:r>
      <w:r w:rsidRPr="00DF058C">
        <w:rPr>
          <w:rFonts w:ascii="Calibri" w:hAnsi="Calibri" w:cs="Calibri"/>
          <w:sz w:val="22"/>
          <w:szCs w:val="22"/>
          <w:lang w:val="nl-NL"/>
        </w:rPr>
        <w:t xml:space="preserve"> </w:t>
      </w:r>
    </w:p>
    <w:p w:rsidRPr="00DF058C" w:rsidR="006545FB" w:rsidDel="0049560E" w:rsidP="00DF058C" w:rsidRDefault="006545FB" w14:paraId="7A85764B" w14:textId="77777777">
      <w:pPr>
        <w:pStyle w:val="Spreekpunten"/>
        <w:numPr>
          <w:ilvl w:val="0"/>
          <w:numId w:val="0"/>
        </w:numPr>
        <w:spacing w:line="240" w:lineRule="auto"/>
        <w:rPr>
          <w:rFonts w:ascii="Calibri" w:hAnsi="Calibri" w:cs="Calibri"/>
          <w:sz w:val="22"/>
          <w:szCs w:val="22"/>
          <w:lang w:val="nl-NL"/>
        </w:rPr>
      </w:pPr>
    </w:p>
    <w:p w:rsidRPr="00DF058C" w:rsidR="00A15B58" w:rsidP="00DF058C" w:rsidRDefault="00076EDE" w14:paraId="6D84C5F8" w14:textId="7B18FD65">
      <w:pPr>
        <w:pStyle w:val="Spreekpunten"/>
        <w:numPr>
          <w:ilvl w:val="0"/>
          <w:numId w:val="7"/>
        </w:numPr>
        <w:spacing w:line="240" w:lineRule="auto"/>
        <w:rPr>
          <w:rFonts w:ascii="Calibri" w:hAnsi="Calibri" w:cs="Calibri"/>
          <w:sz w:val="22"/>
          <w:szCs w:val="22"/>
        </w:rPr>
      </w:pPr>
      <w:r w:rsidRPr="00DF058C">
        <w:rPr>
          <w:rFonts w:ascii="Calibri" w:hAnsi="Calibri" w:cs="Calibri"/>
          <w:i/>
          <w:iCs/>
          <w:sz w:val="22"/>
          <w:szCs w:val="22"/>
          <w:lang w:val="nl-NL" w:eastAsia="zh-CN"/>
        </w:rPr>
        <w:t>P</w:t>
      </w:r>
      <w:r w:rsidRPr="00DF058C" w:rsidR="00A15B58">
        <w:rPr>
          <w:rFonts w:ascii="Calibri" w:hAnsi="Calibri" w:cs="Calibri"/>
          <w:i/>
          <w:iCs/>
          <w:sz w:val="22"/>
          <w:szCs w:val="22"/>
          <w:lang w:val="nl-NL" w:eastAsia="zh-CN"/>
        </w:rPr>
        <w:t>roportionaliteit</w:t>
      </w:r>
    </w:p>
    <w:p w:rsidRPr="00DF058C" w:rsidR="00CA61FB" w:rsidP="00DF058C" w:rsidRDefault="008120ED" w14:paraId="1EA2E9D6" w14:textId="0FBFAE5C">
      <w:pPr>
        <w:spacing w:line="240" w:lineRule="auto"/>
        <w:rPr>
          <w:rFonts w:ascii="Calibri" w:hAnsi="Calibri" w:cs="Calibri"/>
          <w:szCs w:val="22"/>
        </w:rPr>
      </w:pPr>
      <w:r w:rsidRPr="00DF058C">
        <w:rPr>
          <w:rFonts w:ascii="Calibri" w:hAnsi="Calibri" w:cs="Calibri"/>
          <w:szCs w:val="22"/>
        </w:rPr>
        <w:t>De grondhouding van het kabinet is positief. De mededeling</w:t>
      </w:r>
      <w:r w:rsidRPr="00DF058C" w:rsidDel="0049560E">
        <w:rPr>
          <w:rFonts w:ascii="Calibri" w:hAnsi="Calibri" w:cs="Calibri"/>
          <w:szCs w:val="22"/>
        </w:rPr>
        <w:t xml:space="preserve"> </w:t>
      </w:r>
      <w:r w:rsidRPr="00DF058C">
        <w:rPr>
          <w:rFonts w:ascii="Calibri" w:hAnsi="Calibri" w:cs="Calibri"/>
          <w:szCs w:val="22"/>
        </w:rPr>
        <w:t xml:space="preserve">heeft tot doel </w:t>
      </w:r>
      <w:r w:rsidRPr="00DF058C" w:rsidR="0049560E">
        <w:rPr>
          <w:rFonts w:ascii="Calibri" w:hAnsi="Calibri" w:cs="Calibri"/>
          <w:szCs w:val="22"/>
        </w:rPr>
        <w:t>om kwaliteitsvolle banen in een competitieve economie te bevorderen teneinde het concurrentievermogen van de EU te versterken</w:t>
      </w:r>
      <w:r w:rsidRPr="00DF058C">
        <w:rPr>
          <w:rFonts w:ascii="Calibri" w:hAnsi="Calibri" w:cs="Calibri"/>
          <w:szCs w:val="22"/>
        </w:rPr>
        <w:t>. Het voorgestelde optreden is</w:t>
      </w:r>
      <w:r w:rsidRPr="00DF058C" w:rsidDel="0049560E">
        <w:rPr>
          <w:rFonts w:ascii="Calibri" w:hAnsi="Calibri" w:cs="Calibri"/>
          <w:szCs w:val="22"/>
        </w:rPr>
        <w:t xml:space="preserve"> </w:t>
      </w:r>
      <w:r w:rsidRPr="00DF058C">
        <w:rPr>
          <w:rFonts w:ascii="Calibri" w:hAnsi="Calibri" w:cs="Calibri"/>
          <w:szCs w:val="22"/>
        </w:rPr>
        <w:t>geschikt om deze doelstelling te bereiken, omdat</w:t>
      </w:r>
      <w:r w:rsidRPr="00DF058C" w:rsidR="009143A6">
        <w:rPr>
          <w:rFonts w:ascii="Calibri" w:hAnsi="Calibri" w:cs="Calibri"/>
          <w:szCs w:val="22"/>
        </w:rPr>
        <w:t xml:space="preserve"> de mededeling de verbeterde</w:t>
      </w:r>
      <w:r w:rsidRPr="00DF058C">
        <w:rPr>
          <w:rFonts w:ascii="Calibri" w:hAnsi="Calibri" w:cs="Calibri"/>
          <w:szCs w:val="22"/>
        </w:rPr>
        <w:t xml:space="preserve"> </w:t>
      </w:r>
      <w:r w:rsidRPr="00DF058C" w:rsidR="009143A6">
        <w:rPr>
          <w:rFonts w:ascii="Calibri" w:hAnsi="Calibri" w:cs="Calibri"/>
          <w:iCs/>
          <w:szCs w:val="22"/>
        </w:rPr>
        <w:t>samenwerking tussen werknemers, bedrijven, en lidstaten agendeert en stimuleert</w:t>
      </w:r>
      <w:r w:rsidRPr="00DF058C">
        <w:rPr>
          <w:rFonts w:ascii="Calibri" w:hAnsi="Calibri" w:cs="Calibri"/>
          <w:szCs w:val="22"/>
        </w:rPr>
        <w:t xml:space="preserve">. Bovendien gaat het voorgestelde optreden niet verder dan noodzakelijk, omdat </w:t>
      </w:r>
      <w:r w:rsidRPr="00DF058C" w:rsidR="009143A6">
        <w:rPr>
          <w:rFonts w:ascii="Calibri" w:hAnsi="Calibri" w:cs="Calibri"/>
          <w:szCs w:val="22"/>
        </w:rPr>
        <w:t xml:space="preserve">deze </w:t>
      </w:r>
      <w:r w:rsidRPr="00DF058C" w:rsidR="0035518F">
        <w:rPr>
          <w:rFonts w:ascii="Calibri" w:hAnsi="Calibri" w:cs="Calibri"/>
          <w:szCs w:val="22"/>
        </w:rPr>
        <w:t xml:space="preserve">mededeling </w:t>
      </w:r>
      <w:r w:rsidRPr="00DF058C" w:rsidR="009143A6">
        <w:rPr>
          <w:rFonts w:ascii="Calibri" w:hAnsi="Calibri" w:cs="Calibri"/>
          <w:szCs w:val="22"/>
        </w:rPr>
        <w:t>geen bin</w:t>
      </w:r>
      <w:r w:rsidRPr="00DF058C" w:rsidR="0041055C">
        <w:rPr>
          <w:rFonts w:ascii="Calibri" w:hAnsi="Calibri" w:cs="Calibri"/>
          <w:szCs w:val="22"/>
        </w:rPr>
        <w:t>d</w:t>
      </w:r>
      <w:r w:rsidRPr="00DF058C" w:rsidR="009143A6">
        <w:rPr>
          <w:rFonts w:ascii="Calibri" w:hAnsi="Calibri" w:cs="Calibri"/>
          <w:szCs w:val="22"/>
        </w:rPr>
        <w:t>ende normen en verplichtingen opleg</w:t>
      </w:r>
      <w:r w:rsidRPr="00DF058C" w:rsidR="00434502">
        <w:rPr>
          <w:rFonts w:ascii="Calibri" w:hAnsi="Calibri" w:cs="Calibri"/>
          <w:szCs w:val="22"/>
        </w:rPr>
        <w:t>t</w:t>
      </w:r>
      <w:r w:rsidRPr="00DF058C" w:rsidR="0035518F">
        <w:rPr>
          <w:rFonts w:ascii="Calibri" w:hAnsi="Calibri" w:cs="Calibri"/>
          <w:szCs w:val="22"/>
        </w:rPr>
        <w:t>.</w:t>
      </w:r>
      <w:r w:rsidRPr="00DF058C" w:rsidR="009143A6">
        <w:rPr>
          <w:rFonts w:ascii="Calibri" w:hAnsi="Calibri" w:cs="Calibri"/>
          <w:szCs w:val="22"/>
        </w:rPr>
        <w:t xml:space="preserve"> </w:t>
      </w:r>
      <w:r w:rsidRPr="00DF058C" w:rsidR="0035518F">
        <w:rPr>
          <w:rFonts w:ascii="Calibri" w:hAnsi="Calibri" w:cs="Calibri"/>
          <w:szCs w:val="22"/>
        </w:rPr>
        <w:t xml:space="preserve">Daarmee wordt </w:t>
      </w:r>
      <w:r w:rsidRPr="00DF058C" w:rsidR="009143A6">
        <w:rPr>
          <w:rFonts w:ascii="Calibri" w:hAnsi="Calibri" w:cs="Calibri"/>
          <w:szCs w:val="22"/>
        </w:rPr>
        <w:t xml:space="preserve">voldoende ruimte gelaten </w:t>
      </w:r>
      <w:r w:rsidRPr="00DF058C" w:rsidR="0035518F">
        <w:rPr>
          <w:rFonts w:ascii="Calibri" w:hAnsi="Calibri" w:cs="Calibri"/>
          <w:szCs w:val="22"/>
        </w:rPr>
        <w:t xml:space="preserve">aan </w:t>
      </w:r>
      <w:r w:rsidRPr="00DF058C" w:rsidR="009143A6">
        <w:rPr>
          <w:rFonts w:ascii="Calibri" w:hAnsi="Calibri" w:cs="Calibri"/>
          <w:szCs w:val="22"/>
        </w:rPr>
        <w:t>de lidstaten om hun eigen beleidsafwegingen te maken.</w:t>
      </w:r>
    </w:p>
    <w:p w:rsidRPr="00DF058C" w:rsidR="000634A6" w:rsidP="00DF058C" w:rsidRDefault="000634A6" w14:paraId="5C6B0273" w14:textId="77777777">
      <w:pPr>
        <w:spacing w:line="240" w:lineRule="auto"/>
        <w:rPr>
          <w:rFonts w:ascii="Calibri" w:hAnsi="Calibri" w:cs="Calibri"/>
          <w:szCs w:val="22"/>
        </w:rPr>
      </w:pPr>
    </w:p>
    <w:p w:rsidRPr="00DF058C" w:rsidR="000634A6" w:rsidP="00DF058C" w:rsidRDefault="000634A6" w14:paraId="1D5D79D2" w14:textId="3F2B5979">
      <w:pPr>
        <w:pStyle w:val="Lijstalinea"/>
        <w:numPr>
          <w:ilvl w:val="0"/>
          <w:numId w:val="7"/>
        </w:numPr>
        <w:spacing w:line="240" w:lineRule="auto"/>
        <w:rPr>
          <w:rFonts w:ascii="Calibri" w:hAnsi="Calibri" w:cs="Calibri"/>
          <w:i/>
          <w:szCs w:val="22"/>
        </w:rPr>
      </w:pPr>
      <w:r w:rsidRPr="00DF058C">
        <w:rPr>
          <w:rFonts w:ascii="Calibri" w:hAnsi="Calibri" w:cs="Calibri"/>
          <w:i/>
          <w:iCs/>
          <w:szCs w:val="22"/>
        </w:rPr>
        <w:t>Financiële gevolgen</w:t>
      </w:r>
    </w:p>
    <w:p w:rsidRPr="00DF058C" w:rsidR="009143A6" w:rsidP="00DF058C" w:rsidRDefault="009143A6" w14:paraId="2C57EF0A" w14:textId="0F248C52">
      <w:pPr>
        <w:spacing w:line="240" w:lineRule="auto"/>
        <w:rPr>
          <w:rFonts w:ascii="Calibri" w:hAnsi="Calibri" w:cs="Calibri"/>
          <w:szCs w:val="22"/>
        </w:rPr>
      </w:pPr>
      <w:r w:rsidRPr="00DF058C">
        <w:rPr>
          <w:rFonts w:ascii="Calibri" w:hAnsi="Calibri" w:cs="Calibri"/>
          <w:szCs w:val="22"/>
        </w:rPr>
        <w:t>Er zijn geen directe gevolgen voor de Rijksbegroting en geen consequenties voor de EU-begroting voorzien uit de navolging van deze mededeling. Eventuele extra personele capaciteit wordt opgevangen binnen bestaande budgettaire kaders. Het kabinet is van mening dat eventueel benodigde EU-middelen gevonden dienen te worden binnen de in de Raad afgesproken financiële kaders van de EU-begroting en dat deze moeten passen bij een prudente ontwikkeling van de jaarbegroting. Eventuele budgettaire gevolgen op nationaal niveau worden ingepast op de begroting van de beleidsverantwoordelijke departementen, conform de regels van de budgetdiscipline.</w:t>
      </w:r>
    </w:p>
    <w:p w:rsidRPr="00DF058C" w:rsidR="009143A6" w:rsidP="00DF058C" w:rsidRDefault="009143A6" w14:paraId="289298D6" w14:textId="77777777">
      <w:pPr>
        <w:spacing w:line="240" w:lineRule="auto"/>
        <w:rPr>
          <w:rFonts w:ascii="Calibri" w:hAnsi="Calibri" w:cs="Calibri"/>
          <w:szCs w:val="22"/>
        </w:rPr>
      </w:pPr>
    </w:p>
    <w:p w:rsidRPr="00DF058C" w:rsidR="000634A6" w:rsidP="00DF058C" w:rsidRDefault="000634A6" w14:paraId="7C8EBC78" w14:textId="6D844967">
      <w:pPr>
        <w:pStyle w:val="Lijstalinea"/>
        <w:numPr>
          <w:ilvl w:val="0"/>
          <w:numId w:val="7"/>
        </w:numPr>
        <w:spacing w:line="240" w:lineRule="auto"/>
        <w:rPr>
          <w:rFonts w:ascii="Calibri" w:hAnsi="Calibri" w:cs="Calibri"/>
          <w:i/>
          <w:iCs/>
          <w:szCs w:val="22"/>
        </w:rPr>
      </w:pPr>
      <w:r w:rsidRPr="00DF058C">
        <w:rPr>
          <w:rFonts w:ascii="Calibri" w:hAnsi="Calibri" w:cs="Calibri"/>
          <w:i/>
          <w:iCs/>
          <w:szCs w:val="22"/>
        </w:rPr>
        <w:t>Gevolgen voor regeldruk, concurrentiekracht en geopolitieke aspecten</w:t>
      </w:r>
    </w:p>
    <w:p w:rsidRPr="00DF058C" w:rsidR="00D03C35" w:rsidP="00DF058C" w:rsidRDefault="009143A6" w14:paraId="4FB5ACE3" w14:textId="276F268B">
      <w:pPr>
        <w:spacing w:line="240" w:lineRule="auto"/>
        <w:rPr>
          <w:rFonts w:ascii="Calibri" w:hAnsi="Calibri" w:cs="Calibri"/>
          <w:bCs/>
          <w:szCs w:val="22"/>
        </w:rPr>
      </w:pPr>
      <w:r w:rsidRPr="00DF058C">
        <w:rPr>
          <w:rFonts w:ascii="Calibri" w:hAnsi="Calibri" w:cs="Calibri"/>
          <w:bCs/>
          <w:szCs w:val="22"/>
        </w:rPr>
        <w:lastRenderedPageBreak/>
        <w:t xml:space="preserve">De </w:t>
      </w:r>
      <w:r w:rsidRPr="00DF058C" w:rsidR="00E25415">
        <w:rPr>
          <w:rFonts w:ascii="Calibri" w:hAnsi="Calibri" w:cs="Calibri"/>
          <w:szCs w:val="22"/>
        </w:rPr>
        <w:t>Routekaart voor kwaliteitsbanen</w:t>
      </w:r>
      <w:r w:rsidRPr="00DF058C" w:rsidR="00E25415">
        <w:rPr>
          <w:rFonts w:ascii="Calibri" w:hAnsi="Calibri" w:cs="Calibri"/>
          <w:bCs/>
          <w:szCs w:val="22"/>
        </w:rPr>
        <w:t xml:space="preserve"> </w:t>
      </w:r>
      <w:r w:rsidRPr="00DF058C" w:rsidR="006D3AF4">
        <w:rPr>
          <w:rFonts w:ascii="Calibri" w:hAnsi="Calibri" w:cs="Calibri"/>
          <w:bCs/>
          <w:szCs w:val="22"/>
        </w:rPr>
        <w:t>is een mededeling en bevat als zodanig geen</w:t>
      </w:r>
      <w:r w:rsidRPr="00DF058C">
        <w:rPr>
          <w:rFonts w:ascii="Calibri" w:hAnsi="Calibri" w:cs="Calibri"/>
          <w:bCs/>
          <w:szCs w:val="22"/>
        </w:rPr>
        <w:t xml:space="preserve"> nieuwe wet- en regelgeving. </w:t>
      </w:r>
      <w:r w:rsidRPr="00DF058C" w:rsidR="00E25415">
        <w:rPr>
          <w:rFonts w:ascii="Calibri" w:hAnsi="Calibri" w:cs="Calibri"/>
          <w:bCs/>
          <w:szCs w:val="22"/>
        </w:rPr>
        <w:t>De</w:t>
      </w:r>
      <w:r w:rsidRPr="00DF058C" w:rsidR="004A683A">
        <w:rPr>
          <w:rFonts w:ascii="Calibri" w:hAnsi="Calibri" w:cs="Calibri"/>
          <w:bCs/>
          <w:szCs w:val="22"/>
        </w:rPr>
        <w:t>ze</w:t>
      </w:r>
      <w:r w:rsidRPr="00DF058C" w:rsidR="00E25415">
        <w:rPr>
          <w:rFonts w:ascii="Calibri" w:hAnsi="Calibri" w:cs="Calibri"/>
          <w:bCs/>
          <w:szCs w:val="22"/>
        </w:rPr>
        <w:t xml:space="preserve"> mededeling heeft daarmee geen effect op de regeldruk. </w:t>
      </w:r>
      <w:r w:rsidRPr="00DF058C" w:rsidR="004A683A">
        <w:rPr>
          <w:rFonts w:ascii="Calibri" w:hAnsi="Calibri" w:cs="Calibri"/>
          <w:bCs/>
          <w:szCs w:val="22"/>
        </w:rPr>
        <w:t>Het kabinet zal die afweging na publicatie van diverse aangekondigde initiatieven</w:t>
      </w:r>
      <w:r w:rsidRPr="00DF058C" w:rsidR="00DB42CD">
        <w:rPr>
          <w:rFonts w:ascii="Calibri" w:hAnsi="Calibri" w:cs="Calibri"/>
          <w:bCs/>
          <w:szCs w:val="22"/>
        </w:rPr>
        <w:t xml:space="preserve">, zoals een </w:t>
      </w:r>
      <w:r w:rsidRPr="00DF058C" w:rsidR="00DB42CD">
        <w:rPr>
          <w:rFonts w:ascii="Calibri" w:hAnsi="Calibri" w:cs="Calibri"/>
          <w:iCs/>
          <w:szCs w:val="22"/>
        </w:rPr>
        <w:t xml:space="preserve">wetgevend initiatief ter bevordering van kwaliteitsbanen </w:t>
      </w:r>
      <w:r w:rsidRPr="00DF058C" w:rsidR="00DB42CD">
        <w:rPr>
          <w:rFonts w:ascii="Calibri" w:hAnsi="Calibri" w:cs="Calibri"/>
          <w:bCs/>
          <w:szCs w:val="22"/>
        </w:rPr>
        <w:t xml:space="preserve">en </w:t>
      </w:r>
      <w:r w:rsidRPr="00DF058C" w:rsidR="00DB42CD">
        <w:rPr>
          <w:rFonts w:ascii="Calibri" w:hAnsi="Calibri" w:cs="Calibri"/>
          <w:iCs/>
          <w:szCs w:val="22"/>
        </w:rPr>
        <w:t xml:space="preserve">mogelijk een </w:t>
      </w:r>
      <w:r w:rsidRPr="00DF058C" w:rsidR="00DB42CD">
        <w:rPr>
          <w:rFonts w:ascii="Calibri" w:hAnsi="Calibri" w:cs="Calibri"/>
          <w:szCs w:val="22"/>
        </w:rPr>
        <w:t>kwaliteitsbanendoelstelling,</w:t>
      </w:r>
      <w:r w:rsidRPr="00DF058C" w:rsidR="00DB42CD">
        <w:rPr>
          <w:rFonts w:ascii="Calibri" w:hAnsi="Calibri" w:cs="Calibri"/>
          <w:bCs/>
          <w:szCs w:val="22"/>
        </w:rPr>
        <w:t xml:space="preserve"> </w:t>
      </w:r>
      <w:r w:rsidRPr="00DF058C" w:rsidR="004A683A">
        <w:rPr>
          <w:rFonts w:ascii="Calibri" w:hAnsi="Calibri" w:cs="Calibri"/>
          <w:bCs/>
          <w:szCs w:val="22"/>
        </w:rPr>
        <w:t>opnieuw maken en uw Kamer daarover informeren</w:t>
      </w:r>
      <w:r w:rsidRPr="00DF058C" w:rsidR="001A2998">
        <w:rPr>
          <w:rFonts w:ascii="Calibri" w:hAnsi="Calibri" w:cs="Calibri"/>
          <w:bCs/>
          <w:szCs w:val="22"/>
        </w:rPr>
        <w:t xml:space="preserve"> middels de gebruikelijke route van een BNC-fiche</w:t>
      </w:r>
      <w:r w:rsidRPr="00DF058C" w:rsidR="004A683A">
        <w:rPr>
          <w:rFonts w:ascii="Calibri" w:hAnsi="Calibri" w:cs="Calibri"/>
          <w:bCs/>
          <w:szCs w:val="22"/>
        </w:rPr>
        <w:t xml:space="preserve">. </w:t>
      </w:r>
      <w:r w:rsidRPr="00DF058C" w:rsidR="00E23DFD">
        <w:rPr>
          <w:rFonts w:ascii="Calibri" w:hAnsi="Calibri" w:cs="Calibri"/>
          <w:szCs w:val="22"/>
        </w:rPr>
        <w:t xml:space="preserve">De mededeling en daaruit volgende initiatieven </w:t>
      </w:r>
      <w:r w:rsidRPr="00DF058C" w:rsidR="00E23DFD">
        <w:rPr>
          <w:rFonts w:ascii="Calibri" w:hAnsi="Calibri" w:cs="Calibri"/>
          <w:bCs/>
          <w:szCs w:val="22"/>
        </w:rPr>
        <w:t>dienen</w:t>
      </w:r>
      <w:r w:rsidRPr="00DF058C" w:rsidR="00E23DFD">
        <w:rPr>
          <w:rFonts w:ascii="Calibri" w:hAnsi="Calibri" w:cs="Calibri"/>
          <w:iCs/>
          <w:szCs w:val="22"/>
        </w:rPr>
        <w:t xml:space="preserve"> </w:t>
      </w:r>
      <w:r w:rsidRPr="00DF058C" w:rsidR="00E25415">
        <w:rPr>
          <w:rFonts w:ascii="Calibri" w:hAnsi="Calibri" w:cs="Calibri"/>
          <w:szCs w:val="22"/>
        </w:rPr>
        <w:t>bij</w:t>
      </w:r>
      <w:r w:rsidRPr="00DF058C" w:rsidR="00E23DFD">
        <w:rPr>
          <w:rFonts w:ascii="Calibri" w:hAnsi="Calibri" w:cs="Calibri"/>
          <w:szCs w:val="22"/>
        </w:rPr>
        <w:t xml:space="preserve"> te </w:t>
      </w:r>
      <w:r w:rsidRPr="00DF058C" w:rsidR="00E25415">
        <w:rPr>
          <w:rFonts w:ascii="Calibri" w:hAnsi="Calibri" w:cs="Calibri"/>
          <w:szCs w:val="22"/>
        </w:rPr>
        <w:t xml:space="preserve">dragen aan </w:t>
      </w:r>
      <w:r w:rsidRPr="00DF058C" w:rsidR="00E23DFD">
        <w:rPr>
          <w:rFonts w:ascii="Calibri" w:hAnsi="Calibri" w:cs="Calibri"/>
          <w:szCs w:val="22"/>
        </w:rPr>
        <w:t>een versterking</w:t>
      </w:r>
      <w:r w:rsidRPr="00DF058C" w:rsidR="00E25415">
        <w:rPr>
          <w:rFonts w:ascii="Calibri" w:hAnsi="Calibri" w:cs="Calibri"/>
          <w:szCs w:val="22"/>
        </w:rPr>
        <w:t xml:space="preserve"> van het</w:t>
      </w:r>
      <w:r w:rsidRPr="00DF058C" w:rsidR="006D5E17">
        <w:rPr>
          <w:rFonts w:ascii="Calibri" w:hAnsi="Calibri" w:cs="Calibri"/>
          <w:szCs w:val="22"/>
        </w:rPr>
        <w:t xml:space="preserve"> </w:t>
      </w:r>
      <w:r w:rsidRPr="00DF058C" w:rsidR="00E25415">
        <w:rPr>
          <w:rFonts w:ascii="Calibri" w:hAnsi="Calibri" w:cs="Calibri"/>
          <w:szCs w:val="22"/>
        </w:rPr>
        <w:t>concurrentievermogen van de EU door het verhogen van de productiviteit en de arbeidsmarktparticipatie</w:t>
      </w:r>
      <w:r w:rsidRPr="00DF058C" w:rsidR="006673A6">
        <w:rPr>
          <w:rFonts w:ascii="Calibri" w:hAnsi="Calibri" w:cs="Calibri"/>
          <w:szCs w:val="22"/>
        </w:rPr>
        <w:t>, wat bij</w:t>
      </w:r>
      <w:r w:rsidRPr="00DF058C" w:rsidR="00E23DFD">
        <w:rPr>
          <w:rFonts w:ascii="Calibri" w:hAnsi="Calibri" w:cs="Calibri"/>
          <w:szCs w:val="22"/>
        </w:rPr>
        <w:t xml:space="preserve"> kan </w:t>
      </w:r>
      <w:r w:rsidRPr="00DF058C" w:rsidR="006673A6">
        <w:rPr>
          <w:rFonts w:ascii="Calibri" w:hAnsi="Calibri" w:cs="Calibri"/>
          <w:szCs w:val="22"/>
        </w:rPr>
        <w:t>dra</w:t>
      </w:r>
      <w:r w:rsidRPr="00DF058C" w:rsidR="00E23DFD">
        <w:rPr>
          <w:rFonts w:ascii="Calibri" w:hAnsi="Calibri" w:cs="Calibri"/>
          <w:szCs w:val="22"/>
        </w:rPr>
        <w:t>gen</w:t>
      </w:r>
      <w:r w:rsidRPr="00DF058C" w:rsidR="006673A6">
        <w:rPr>
          <w:rFonts w:ascii="Calibri" w:hAnsi="Calibri" w:cs="Calibri"/>
          <w:szCs w:val="22"/>
        </w:rPr>
        <w:t xml:space="preserve"> aan een sterkere geopolitieke positie.  </w:t>
      </w:r>
    </w:p>
    <w:p w:rsidRPr="00DF058C" w:rsidR="009A3B1D" w:rsidP="00DF058C" w:rsidRDefault="00BE290B" w14:paraId="6B379056" w14:textId="415CA811">
      <w:pPr>
        <w:spacing w:line="240" w:lineRule="auto"/>
        <w:rPr>
          <w:rFonts w:ascii="Calibri" w:hAnsi="Calibri" w:cs="Calibri"/>
          <w:szCs w:val="22"/>
        </w:rPr>
      </w:pPr>
      <w:r w:rsidRPr="00DF058C">
        <w:rPr>
          <w:rFonts w:ascii="Calibri" w:hAnsi="Calibri" w:cs="Calibri"/>
          <w:szCs w:val="22"/>
        </w:rPr>
        <w:t xml:space="preserve"> </w:t>
      </w:r>
      <w:bookmarkEnd w:id="0"/>
      <w:bookmarkEnd w:id="1"/>
    </w:p>
    <w:sectPr w:rsidRPr="00DF058C" w:rsidR="009A3B1D" w:rsidSect="007131A8">
      <w:footerReference w:type="even" r:id="rId13"/>
      <w:footerReference w:type="default" r:id="rId14"/>
      <w:footerReference w:type="first" r:id="rId15"/>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A49BD" w14:textId="77777777" w:rsidR="009B3FFD" w:rsidRDefault="009B3FFD">
      <w:r>
        <w:separator/>
      </w:r>
    </w:p>
  </w:endnote>
  <w:endnote w:type="continuationSeparator" w:id="0">
    <w:p w14:paraId="0E6B7D11" w14:textId="77777777" w:rsidR="009B3FFD" w:rsidRDefault="009B3FFD">
      <w:r>
        <w:continuationSeparator/>
      </w:r>
    </w:p>
  </w:endnote>
  <w:endnote w:type="continuationNotice" w:id="1">
    <w:p w14:paraId="26FF3A94" w14:textId="77777777" w:rsidR="009B3FFD" w:rsidRDefault="009B3F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686FA32F" w:rsidR="00132312" w:rsidRDefault="00F93A12">
    <w:pPr>
      <w:pStyle w:val="Voettekst"/>
      <w:framePr w:wrap="around" w:vAnchor="text" w:hAnchor="margin" w:xAlign="right" w:y="1"/>
      <w:rPr>
        <w:rStyle w:val="Paginanummer"/>
      </w:rPr>
    </w:pPr>
    <w:r>
      <w:rPr>
        <w:noProof/>
      </w:rPr>
      <mc:AlternateContent>
        <mc:Choice Requires="wps">
          <w:drawing>
            <wp:anchor distT="0" distB="0" distL="0" distR="0" simplePos="0" relativeHeight="251658241" behindDoc="0" locked="0" layoutInCell="1" allowOverlap="1" wp14:anchorId="1DD432C5" wp14:editId="125E4089">
              <wp:simplePos x="635" y="635"/>
              <wp:positionH relativeFrom="page">
                <wp:align>left</wp:align>
              </wp:positionH>
              <wp:positionV relativeFrom="page">
                <wp:align>bottom</wp:align>
              </wp:positionV>
              <wp:extent cx="1009015" cy="368300"/>
              <wp:effectExtent l="0" t="0" r="635" b="0"/>
              <wp:wrapNone/>
              <wp:docPr id="138495093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08EA252B" w14:textId="19A09606" w:rsidR="00F93A12" w:rsidRPr="00F93A12" w:rsidRDefault="00F93A12" w:rsidP="00F93A12">
                          <w:pPr>
                            <w:rPr>
                              <w:rFonts w:ascii="Aptos" w:eastAsia="Aptos" w:hAnsi="Aptos" w:cs="Aptos"/>
                              <w:noProof/>
                              <w:color w:val="000000"/>
                              <w:sz w:val="20"/>
                            </w:rPr>
                          </w:pPr>
                          <w:r w:rsidRPr="00F93A12">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D432C5"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08EA252B" w14:textId="19A09606" w:rsidR="00F93A12" w:rsidRPr="00F93A12" w:rsidRDefault="00F93A12" w:rsidP="00F93A12">
                    <w:pPr>
                      <w:rPr>
                        <w:rFonts w:ascii="Aptos" w:eastAsia="Aptos" w:hAnsi="Aptos" w:cs="Aptos"/>
                        <w:noProof/>
                        <w:color w:val="000000"/>
                        <w:sz w:val="20"/>
                      </w:rPr>
                    </w:pPr>
                    <w:r w:rsidRPr="00F93A12">
                      <w:rPr>
                        <w:rFonts w:ascii="Aptos" w:eastAsia="Aptos" w:hAnsi="Aptos" w:cs="Aptos"/>
                        <w:noProof/>
                        <w:color w:val="000000"/>
                        <w:sz w:val="20"/>
                      </w:rPr>
                      <w:t>Intern gebruik</w:t>
                    </w:r>
                  </w:p>
                </w:txbxContent>
              </v:textbox>
              <w10:wrap anchorx="page" anchory="page"/>
            </v:shape>
          </w:pict>
        </mc:Fallback>
      </mc:AlternateContent>
    </w:r>
    <w:r w:rsidR="00132312">
      <w:rPr>
        <w:rStyle w:val="Paginanummer"/>
      </w:rPr>
      <w:fldChar w:fldCharType="begin"/>
    </w:r>
    <w:r w:rsidR="00132312">
      <w:rPr>
        <w:rStyle w:val="Paginanummer"/>
      </w:rPr>
      <w:instrText xml:space="preserve">PAGE  </w:instrText>
    </w:r>
    <w:r w:rsidR="00132312">
      <w:rPr>
        <w:rStyle w:val="Paginanummer"/>
      </w:rPr>
      <w:fldChar w:fldCharType="separate"/>
    </w:r>
    <w:r w:rsidR="00132312">
      <w:rPr>
        <w:rStyle w:val="Paginanummer"/>
        <w:noProof/>
      </w:rPr>
      <w:t>2</w:t>
    </w:r>
    <w:r w:rsidR="00132312">
      <w:rPr>
        <w:rStyle w:val="Paginanummer"/>
      </w:rPr>
      <w:fldChar w:fldCharType="end"/>
    </w:r>
  </w:p>
  <w:p w14:paraId="3BBF4F64" w14:textId="77777777" w:rsidR="00132312" w:rsidRDefault="0013231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4473" w14:textId="77777777" w:rsidR="00132312" w:rsidRDefault="00132312">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DC30" w14:textId="2959F291" w:rsidR="00F93A12" w:rsidRDefault="00F93A12">
    <w:pPr>
      <w:pStyle w:val="Voettekst"/>
    </w:pPr>
    <w:r>
      <w:rPr>
        <w:noProof/>
      </w:rPr>
      <mc:AlternateContent>
        <mc:Choice Requires="wps">
          <w:drawing>
            <wp:anchor distT="0" distB="0" distL="0" distR="0" simplePos="0" relativeHeight="251658240" behindDoc="0" locked="0" layoutInCell="1" allowOverlap="1" wp14:anchorId="7ABB6290" wp14:editId="43C68FCC">
              <wp:simplePos x="635" y="635"/>
              <wp:positionH relativeFrom="page">
                <wp:align>left</wp:align>
              </wp:positionH>
              <wp:positionV relativeFrom="page">
                <wp:align>bottom</wp:align>
              </wp:positionV>
              <wp:extent cx="1009015" cy="368300"/>
              <wp:effectExtent l="0" t="0" r="635" b="0"/>
              <wp:wrapNone/>
              <wp:docPr id="61225159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5F4BD86B" w14:textId="7BBA68CB" w:rsidR="00F93A12" w:rsidRPr="00F93A12" w:rsidRDefault="00F93A12" w:rsidP="00F93A12">
                          <w:pPr>
                            <w:rPr>
                              <w:rFonts w:ascii="Aptos" w:eastAsia="Aptos" w:hAnsi="Aptos" w:cs="Aptos"/>
                              <w:noProof/>
                              <w:color w:val="000000"/>
                              <w:sz w:val="20"/>
                            </w:rPr>
                          </w:pPr>
                          <w:r w:rsidRPr="00F93A12">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BB6290"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5F4BD86B" w14:textId="7BBA68CB" w:rsidR="00F93A12" w:rsidRPr="00F93A12" w:rsidRDefault="00F93A12" w:rsidP="00F93A12">
                    <w:pPr>
                      <w:rPr>
                        <w:rFonts w:ascii="Aptos" w:eastAsia="Aptos" w:hAnsi="Aptos" w:cs="Aptos"/>
                        <w:noProof/>
                        <w:color w:val="000000"/>
                        <w:sz w:val="20"/>
                      </w:rPr>
                    </w:pPr>
                    <w:r w:rsidRPr="00F93A12">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9858" w14:textId="77777777" w:rsidR="009B3FFD" w:rsidRDefault="009B3FFD">
      <w:r>
        <w:separator/>
      </w:r>
    </w:p>
  </w:footnote>
  <w:footnote w:type="continuationSeparator" w:id="0">
    <w:p w14:paraId="1F58EE12" w14:textId="77777777" w:rsidR="009B3FFD" w:rsidRDefault="009B3FFD">
      <w:r>
        <w:continuationSeparator/>
      </w:r>
    </w:p>
  </w:footnote>
  <w:footnote w:type="continuationNotice" w:id="1">
    <w:p w14:paraId="11354167" w14:textId="77777777" w:rsidR="009B3FFD" w:rsidRDefault="009B3FFD">
      <w:pPr>
        <w:spacing w:line="240" w:lineRule="auto"/>
      </w:pPr>
    </w:p>
  </w:footnote>
  <w:footnote w:id="2">
    <w:p w14:paraId="3E0BE9D9" w14:textId="295CA669" w:rsidR="002A68C5" w:rsidRPr="00DF058C" w:rsidRDefault="002A68C5" w:rsidP="00DF058C">
      <w:pPr>
        <w:pStyle w:val="Voetnoottekst"/>
        <w:spacing w:line="240" w:lineRule="auto"/>
        <w:rPr>
          <w:rFonts w:ascii="Calibri" w:hAnsi="Calibri" w:cs="Calibri"/>
          <w:sz w:val="20"/>
        </w:rPr>
      </w:pPr>
      <w:r w:rsidRPr="00DF058C">
        <w:rPr>
          <w:rStyle w:val="Voetnootmarkering"/>
          <w:rFonts w:ascii="Calibri" w:hAnsi="Calibri" w:cs="Calibri"/>
          <w:sz w:val="20"/>
        </w:rPr>
        <w:footnoteRef/>
      </w:r>
      <w:r w:rsidRPr="00DF058C">
        <w:rPr>
          <w:rFonts w:ascii="Calibri" w:hAnsi="Calibri" w:cs="Calibri"/>
          <w:sz w:val="20"/>
          <w:lang w:val="en-US"/>
        </w:rPr>
        <w:t xml:space="preserve"> </w:t>
      </w:r>
      <w:hyperlink r:id="rId1" w:history="1">
        <w:r w:rsidR="00CB271B" w:rsidRPr="00DF058C">
          <w:rPr>
            <w:rStyle w:val="Hyperlink"/>
            <w:rFonts w:ascii="Calibri" w:hAnsi="Calibri" w:cs="Calibri"/>
            <w:sz w:val="20"/>
          </w:rPr>
          <w:t>https://commission.europa.eu/topics/competitiveness/draghi-report_en</w:t>
        </w:r>
      </w:hyperlink>
    </w:p>
  </w:footnote>
  <w:footnote w:id="3">
    <w:p w14:paraId="432C4193" w14:textId="7F454BA6" w:rsidR="002A68C5" w:rsidRPr="00DF058C" w:rsidRDefault="002A68C5" w:rsidP="00DF058C">
      <w:pPr>
        <w:pStyle w:val="Voetnoottekst"/>
        <w:spacing w:line="240" w:lineRule="auto"/>
        <w:ind w:left="0" w:firstLine="0"/>
        <w:rPr>
          <w:rFonts w:ascii="Calibri" w:hAnsi="Calibri" w:cs="Calibri"/>
          <w:sz w:val="20"/>
        </w:rPr>
      </w:pPr>
      <w:r w:rsidRPr="00DF058C">
        <w:rPr>
          <w:rStyle w:val="Voetnootmarkering"/>
          <w:rFonts w:ascii="Calibri" w:hAnsi="Calibri" w:cs="Calibri"/>
          <w:sz w:val="20"/>
        </w:rPr>
        <w:footnoteRef/>
      </w:r>
      <w:r w:rsidRPr="00DF058C">
        <w:rPr>
          <w:rFonts w:ascii="Calibri" w:hAnsi="Calibri" w:cs="Calibri"/>
          <w:sz w:val="20"/>
        </w:rPr>
        <w:t xml:space="preserve"> </w:t>
      </w:r>
      <w:hyperlink r:id="rId2" w:history="1">
        <w:r w:rsidR="00CB271B" w:rsidRPr="00DF058C">
          <w:rPr>
            <w:rStyle w:val="Hyperlink"/>
            <w:rFonts w:ascii="Calibri" w:hAnsi="Calibri" w:cs="Calibri"/>
            <w:sz w:val="20"/>
          </w:rPr>
          <w:t>https://eur-lex.europa.eu/legal-content/NL/TXT/PDF/?uri=CELEX:52025DC0090</w:t>
        </w:r>
      </w:hyperlink>
    </w:p>
  </w:footnote>
  <w:footnote w:id="4">
    <w:p w14:paraId="284615F1" w14:textId="13865DBA" w:rsidR="002A68C5" w:rsidRPr="00DF058C" w:rsidRDefault="002A68C5" w:rsidP="00DF058C">
      <w:pPr>
        <w:pStyle w:val="Voetnoottekst"/>
        <w:spacing w:line="240" w:lineRule="auto"/>
        <w:rPr>
          <w:rFonts w:ascii="Calibri" w:hAnsi="Calibri" w:cs="Calibri"/>
          <w:sz w:val="20"/>
        </w:rPr>
      </w:pPr>
      <w:r w:rsidRPr="00DF058C">
        <w:rPr>
          <w:rStyle w:val="Voetnootmarkering"/>
          <w:rFonts w:ascii="Calibri" w:hAnsi="Calibri" w:cs="Calibri"/>
          <w:sz w:val="20"/>
        </w:rPr>
        <w:footnoteRef/>
      </w:r>
      <w:r w:rsidR="00CB271B" w:rsidRPr="00DF058C">
        <w:rPr>
          <w:rFonts w:ascii="Calibri" w:hAnsi="Calibri" w:cs="Calibri"/>
          <w:sz w:val="20"/>
        </w:rPr>
        <w:t xml:space="preserve"> </w:t>
      </w:r>
      <w:hyperlink r:id="rId3" w:history="1">
        <w:r w:rsidR="00CB271B" w:rsidRPr="00DF058C">
          <w:rPr>
            <w:rStyle w:val="Hyperlink"/>
            <w:rFonts w:ascii="Calibri" w:hAnsi="Calibri" w:cs="Calibri"/>
            <w:sz w:val="20"/>
          </w:rPr>
          <w:t>https://www.consilium.europa.eu/nl/press/press-releases/2021/05/08/the-porto-declaration/</w:t>
        </w:r>
      </w:hyperlink>
    </w:p>
  </w:footnote>
  <w:footnote w:id="5">
    <w:p w14:paraId="7A2382E2" w14:textId="6657DC55" w:rsidR="00295373" w:rsidRPr="00DF058C" w:rsidRDefault="00295373" w:rsidP="00DF058C">
      <w:pPr>
        <w:pStyle w:val="Voetnoottekst"/>
        <w:spacing w:line="240" w:lineRule="auto"/>
        <w:rPr>
          <w:rFonts w:ascii="Calibri" w:hAnsi="Calibri" w:cs="Calibri"/>
          <w:sz w:val="20"/>
        </w:rPr>
      </w:pPr>
      <w:r w:rsidRPr="00DF058C">
        <w:rPr>
          <w:rStyle w:val="Voetnootmarkering"/>
          <w:rFonts w:ascii="Calibri" w:hAnsi="Calibri" w:cs="Calibri"/>
          <w:sz w:val="20"/>
        </w:rPr>
        <w:footnoteRef/>
      </w:r>
      <w:r w:rsidRPr="00DF058C">
        <w:rPr>
          <w:rFonts w:ascii="Calibri" w:hAnsi="Calibri" w:cs="Calibri"/>
          <w:sz w:val="20"/>
        </w:rPr>
        <w:t xml:space="preserve"> </w:t>
      </w:r>
      <w:r w:rsidR="00F50FED" w:rsidRPr="00DF058C">
        <w:rPr>
          <w:rFonts w:ascii="Calibri" w:hAnsi="Calibri" w:cs="Calibri"/>
          <w:sz w:val="20"/>
        </w:rPr>
        <w:t>Kamerstuk</w:t>
      </w:r>
      <w:r w:rsidR="00A150EE" w:rsidRPr="00DF058C">
        <w:rPr>
          <w:rFonts w:ascii="Calibri" w:hAnsi="Calibri" w:cs="Calibri"/>
          <w:sz w:val="20"/>
        </w:rPr>
        <w:t xml:space="preserve"> 21 501-31, nr. 732</w:t>
      </w:r>
    </w:p>
  </w:footnote>
  <w:footnote w:id="6">
    <w:p w14:paraId="26DB8753" w14:textId="79C18605" w:rsidR="000347C3" w:rsidRPr="00DF058C" w:rsidRDefault="000347C3" w:rsidP="00DF058C">
      <w:pPr>
        <w:pStyle w:val="Voetnoottekst"/>
        <w:spacing w:line="240" w:lineRule="auto"/>
        <w:rPr>
          <w:rFonts w:ascii="Calibri" w:hAnsi="Calibri" w:cs="Calibri"/>
          <w:sz w:val="20"/>
        </w:rPr>
      </w:pPr>
      <w:r w:rsidRPr="00DF058C">
        <w:rPr>
          <w:rStyle w:val="Voetnootmarkering"/>
          <w:rFonts w:ascii="Calibri" w:hAnsi="Calibri" w:cs="Calibri"/>
          <w:sz w:val="20"/>
        </w:rPr>
        <w:footnoteRef/>
      </w:r>
      <w:r w:rsidRPr="00DF058C">
        <w:rPr>
          <w:rFonts w:ascii="Calibri" w:hAnsi="Calibri" w:cs="Calibri"/>
          <w:sz w:val="20"/>
        </w:rPr>
        <w:t xml:space="preserve"> Kamerstuk 32 637, nr.706</w:t>
      </w:r>
    </w:p>
  </w:footnote>
  <w:footnote w:id="7">
    <w:p w14:paraId="55B4E0C1" w14:textId="2EA5DBF5" w:rsidR="0078140D" w:rsidRPr="00DF058C" w:rsidRDefault="000A104B" w:rsidP="00DF058C">
      <w:pPr>
        <w:spacing w:line="240" w:lineRule="auto"/>
        <w:rPr>
          <w:rFonts w:ascii="Calibri" w:hAnsi="Calibri" w:cs="Calibri"/>
          <w:sz w:val="20"/>
        </w:rPr>
      </w:pPr>
      <w:r w:rsidRPr="00DF058C">
        <w:rPr>
          <w:rStyle w:val="Voetnootmarkering"/>
          <w:rFonts w:ascii="Calibri" w:hAnsi="Calibri" w:cs="Calibri"/>
          <w:sz w:val="20"/>
        </w:rPr>
        <w:footnoteRef/>
      </w:r>
      <w:r w:rsidR="0078140D" w:rsidRPr="00DF058C">
        <w:rPr>
          <w:rFonts w:ascii="Calibri" w:hAnsi="Calibri" w:cs="Calibri"/>
          <w:sz w:val="20"/>
        </w:rPr>
        <w:t xml:space="preserve"> </w:t>
      </w:r>
      <w:hyperlink r:id="rId4" w:history="1">
        <w:r w:rsidR="0078140D" w:rsidRPr="00DF058C">
          <w:rPr>
            <w:rStyle w:val="Hyperlink"/>
            <w:rFonts w:ascii="Calibri" w:hAnsi="Calibri" w:cs="Calibri"/>
            <w:sz w:val="20"/>
          </w:rPr>
          <w:t>https://open.overheid.nl/overheid/openbaarmakingen/api/v0/attachment/6e99ad45-354a-427d-a6aa-e4d7c93acfac</w:t>
        </w:r>
      </w:hyperlink>
    </w:p>
  </w:footnote>
  <w:footnote w:id="8">
    <w:p w14:paraId="0B1F1ADA" w14:textId="439CF31F" w:rsidR="0078140D" w:rsidRPr="00DF058C" w:rsidRDefault="00F10AED" w:rsidP="00DF058C">
      <w:pPr>
        <w:pStyle w:val="Voetnoottekst"/>
        <w:spacing w:line="240" w:lineRule="auto"/>
        <w:ind w:left="0" w:firstLine="0"/>
        <w:rPr>
          <w:rFonts w:ascii="Calibri" w:hAnsi="Calibri" w:cs="Calibri"/>
          <w:sz w:val="20"/>
        </w:rPr>
      </w:pPr>
      <w:r w:rsidRPr="00DF058C">
        <w:rPr>
          <w:rStyle w:val="Voetnootmarkering"/>
          <w:rFonts w:ascii="Calibri" w:hAnsi="Calibri" w:cs="Calibri"/>
          <w:sz w:val="20"/>
        </w:rPr>
        <w:footnoteRef/>
      </w:r>
      <w:r w:rsidRPr="00DF058C">
        <w:rPr>
          <w:rFonts w:ascii="Calibri" w:hAnsi="Calibri" w:cs="Calibri"/>
          <w:sz w:val="20"/>
        </w:rPr>
        <w:t xml:space="preserve"> </w:t>
      </w:r>
      <w:hyperlink r:id="rId5" w:history="1">
        <w:r w:rsidR="0078140D" w:rsidRPr="00DF058C">
          <w:rPr>
            <w:rStyle w:val="Hyperlink"/>
            <w:rFonts w:ascii="Calibri" w:hAnsi="Calibri" w:cs="Calibri"/>
            <w:sz w:val="20"/>
          </w:rPr>
          <w:t>https://open.overheid.nl/documenten/399637de-26d8-4e62-9ae9-1ca22ef33863/file</w:t>
        </w:r>
      </w:hyperlink>
    </w:p>
  </w:footnote>
  <w:footnote w:id="9">
    <w:p w14:paraId="16737A44" w14:textId="101C70FE" w:rsidR="00434502" w:rsidRPr="00DF058C" w:rsidRDefault="00434502" w:rsidP="00DF058C">
      <w:pPr>
        <w:pStyle w:val="Voetnoottekst"/>
        <w:spacing w:line="240" w:lineRule="auto"/>
        <w:rPr>
          <w:rFonts w:ascii="Calibri" w:hAnsi="Calibri" w:cs="Calibri"/>
          <w:sz w:val="20"/>
        </w:rPr>
      </w:pPr>
      <w:r w:rsidRPr="00DF058C">
        <w:rPr>
          <w:rStyle w:val="Voetnootmarkering"/>
          <w:rFonts w:ascii="Calibri" w:hAnsi="Calibri" w:cs="Calibri"/>
          <w:sz w:val="20"/>
        </w:rPr>
        <w:footnoteRef/>
      </w:r>
      <w:r w:rsidRPr="00DF058C">
        <w:rPr>
          <w:rFonts w:ascii="Calibri" w:hAnsi="Calibri" w:cs="Calibri"/>
          <w:sz w:val="20"/>
        </w:rPr>
        <w:t xml:space="preserve"> </w:t>
      </w:r>
      <w:hyperlink r:id="rId6" w:history="1">
        <w:r w:rsidRPr="00DF058C">
          <w:rPr>
            <w:rStyle w:val="Hyperlink"/>
            <w:rFonts w:ascii="Calibri" w:hAnsi="Calibri" w:cs="Calibri"/>
            <w:sz w:val="20"/>
          </w:rPr>
          <w:t>https://open.overheid.nl/documenten/e13b89de-114a-4c72-89b6-7d4d6ee7f7f2/file</w:t>
        </w:r>
      </w:hyperlink>
    </w:p>
  </w:footnote>
  <w:footnote w:id="10">
    <w:p w14:paraId="2FF26315" w14:textId="77777777" w:rsidR="0021518C" w:rsidRPr="00DF058C" w:rsidRDefault="0021518C" w:rsidP="00DF058C">
      <w:pPr>
        <w:pStyle w:val="Voetnoottekst"/>
        <w:spacing w:line="240" w:lineRule="auto"/>
        <w:rPr>
          <w:rFonts w:ascii="Calibri" w:hAnsi="Calibri" w:cs="Calibri"/>
          <w:sz w:val="20"/>
        </w:rPr>
      </w:pPr>
      <w:r w:rsidRPr="00DF058C">
        <w:rPr>
          <w:rStyle w:val="Voetnootmarkering"/>
          <w:rFonts w:ascii="Calibri" w:hAnsi="Calibri" w:cs="Calibri"/>
          <w:sz w:val="20"/>
        </w:rPr>
        <w:footnoteRef/>
      </w:r>
      <w:r w:rsidRPr="00DF058C">
        <w:rPr>
          <w:rFonts w:ascii="Calibri" w:hAnsi="Calibri" w:cs="Calibri"/>
          <w:sz w:val="20"/>
        </w:rPr>
        <w:t xml:space="preserve"> </w:t>
      </w:r>
      <w:hyperlink r:id="rId7" w:history="1">
        <w:r w:rsidRPr="00DF058C">
          <w:rPr>
            <w:rStyle w:val="Hyperlink"/>
            <w:rFonts w:ascii="Calibri" w:hAnsi="Calibri" w:cs="Calibri"/>
            <w:sz w:val="20"/>
          </w:rPr>
          <w:t>https://open.overheid.nl/documenten/cb79c266-8874-4cc2-8803-8e6ede2dcdb5/file</w:t>
        </w:r>
      </w:hyperlink>
    </w:p>
  </w:footnote>
  <w:footnote w:id="11">
    <w:p w14:paraId="0D23377C" w14:textId="24AF1C25" w:rsidR="00BE03EB" w:rsidRPr="00DF058C" w:rsidRDefault="00BE03EB" w:rsidP="00DF058C">
      <w:pPr>
        <w:pStyle w:val="Voetnoottekst"/>
        <w:spacing w:line="240" w:lineRule="auto"/>
        <w:rPr>
          <w:rFonts w:ascii="Calibri" w:hAnsi="Calibri" w:cs="Calibri"/>
          <w:sz w:val="20"/>
        </w:rPr>
      </w:pPr>
      <w:r w:rsidRPr="00DF058C">
        <w:rPr>
          <w:rStyle w:val="Voetnootmarkering"/>
          <w:rFonts w:ascii="Calibri" w:hAnsi="Calibri" w:cs="Calibri"/>
          <w:sz w:val="20"/>
        </w:rPr>
        <w:footnoteRef/>
      </w:r>
      <w:r w:rsidRPr="00DF058C">
        <w:rPr>
          <w:rFonts w:ascii="Calibri" w:hAnsi="Calibri" w:cs="Calibri"/>
          <w:sz w:val="20"/>
        </w:rPr>
        <w:t xml:space="preserve"> Verordening EG 1008/2008</w:t>
      </w:r>
    </w:p>
  </w:footnote>
  <w:footnote w:id="12">
    <w:p w14:paraId="04479B35" w14:textId="42E935D2" w:rsidR="00E73520" w:rsidRPr="00DF058C" w:rsidRDefault="00E73520" w:rsidP="00DF058C">
      <w:pPr>
        <w:pStyle w:val="Voetnoottekst"/>
        <w:spacing w:line="240" w:lineRule="auto"/>
        <w:rPr>
          <w:rFonts w:ascii="Calibri" w:hAnsi="Calibri" w:cs="Calibri"/>
          <w:sz w:val="20"/>
        </w:rPr>
      </w:pPr>
      <w:r w:rsidRPr="00DF058C">
        <w:rPr>
          <w:rStyle w:val="Voetnootmarkering"/>
          <w:rFonts w:ascii="Calibri" w:hAnsi="Calibri" w:cs="Calibri"/>
          <w:sz w:val="20"/>
        </w:rPr>
        <w:footnoteRef/>
      </w:r>
      <w:r w:rsidRPr="00DF058C">
        <w:rPr>
          <w:rFonts w:ascii="Calibri" w:hAnsi="Calibri" w:cs="Calibri"/>
          <w:sz w:val="20"/>
        </w:rPr>
        <w:t xml:space="preserve"> </w:t>
      </w:r>
      <w:r w:rsidR="00F50FED" w:rsidRPr="00DF058C">
        <w:rPr>
          <w:rFonts w:ascii="Calibri" w:hAnsi="Calibri" w:cs="Calibri"/>
          <w:sz w:val="20"/>
        </w:rPr>
        <w:t xml:space="preserve">Bijlage bij </w:t>
      </w:r>
      <w:r w:rsidRPr="00DF058C">
        <w:rPr>
          <w:rFonts w:ascii="Calibri" w:hAnsi="Calibri" w:cs="Calibri"/>
          <w:sz w:val="20"/>
        </w:rPr>
        <w:t xml:space="preserve">Kamerstuk </w:t>
      </w:r>
      <w:r w:rsidR="00F50FED" w:rsidRPr="00DF058C">
        <w:rPr>
          <w:rFonts w:ascii="Calibri" w:hAnsi="Calibri" w:cs="Calibri"/>
          <w:sz w:val="20"/>
        </w:rPr>
        <w:t xml:space="preserve">21 501-30, nr. 603, </w:t>
      </w:r>
      <w:r w:rsidRPr="00DF058C">
        <w:rPr>
          <w:rFonts w:ascii="Calibri" w:hAnsi="Calibri" w:cs="Calibri"/>
          <w:sz w:val="20"/>
        </w:rPr>
        <w:t>2024D18406</w:t>
      </w:r>
    </w:p>
  </w:footnote>
  <w:footnote w:id="13">
    <w:p w14:paraId="00129957" w14:textId="550569FE" w:rsidR="007E7D38" w:rsidRPr="00DF058C" w:rsidRDefault="007E7D38" w:rsidP="00DF058C">
      <w:pPr>
        <w:pStyle w:val="Voetnoottekst"/>
        <w:spacing w:line="240" w:lineRule="auto"/>
        <w:rPr>
          <w:rFonts w:ascii="Calibri" w:hAnsi="Calibri" w:cs="Calibri"/>
          <w:sz w:val="20"/>
        </w:rPr>
      </w:pPr>
      <w:r w:rsidRPr="00DF058C">
        <w:rPr>
          <w:rStyle w:val="Voetnootmarkering"/>
          <w:rFonts w:ascii="Calibri" w:hAnsi="Calibri" w:cs="Calibri"/>
          <w:sz w:val="20"/>
        </w:rPr>
        <w:footnoteRef/>
      </w:r>
      <w:r w:rsidRPr="00DF058C">
        <w:rPr>
          <w:rFonts w:ascii="Calibri" w:hAnsi="Calibri" w:cs="Calibri"/>
          <w:sz w:val="20"/>
        </w:rPr>
        <w:t xml:space="preserve"> </w:t>
      </w:r>
      <w:hyperlink r:id="rId8" w:history="1">
        <w:r w:rsidRPr="00DF058C">
          <w:rPr>
            <w:rStyle w:val="Hyperlink"/>
            <w:rFonts w:ascii="Calibri" w:hAnsi="Calibri" w:cs="Calibri"/>
            <w:sz w:val="20"/>
          </w:rPr>
          <w:t>https://open.overheid.nl/documenten/92444fcf-870c-4224-8721-ddc0cdf01a86/file</w:t>
        </w:r>
      </w:hyperlink>
    </w:p>
  </w:footnote>
  <w:footnote w:id="14">
    <w:p w14:paraId="79A609A2" w14:textId="09F7997A" w:rsidR="007E7D38" w:rsidRPr="00DF058C" w:rsidRDefault="007E7D38" w:rsidP="00DF058C">
      <w:pPr>
        <w:pStyle w:val="Voetnoottekst"/>
        <w:spacing w:line="240" w:lineRule="auto"/>
        <w:rPr>
          <w:rFonts w:ascii="Calibri" w:hAnsi="Calibri" w:cs="Calibri"/>
          <w:sz w:val="20"/>
        </w:rPr>
      </w:pPr>
      <w:r w:rsidRPr="00DF058C">
        <w:rPr>
          <w:rStyle w:val="Voetnootmarkering"/>
          <w:rFonts w:ascii="Calibri" w:hAnsi="Calibri" w:cs="Calibri"/>
          <w:sz w:val="20"/>
        </w:rPr>
        <w:footnoteRef/>
      </w:r>
      <w:r w:rsidRPr="00DF058C">
        <w:rPr>
          <w:rFonts w:ascii="Calibri" w:hAnsi="Calibri" w:cs="Calibri"/>
          <w:sz w:val="20"/>
        </w:rPr>
        <w:t xml:space="preserve"> </w:t>
      </w:r>
      <w:hyperlink r:id="rId9" w:history="1">
        <w:r w:rsidRPr="00DF058C">
          <w:rPr>
            <w:rStyle w:val="Hyperlink"/>
            <w:rFonts w:ascii="Calibri" w:hAnsi="Calibri" w:cs="Calibri"/>
            <w:sz w:val="20"/>
          </w:rPr>
          <w:t>https://open.overheid.nl/documenten/0d707543-e5dc-4a76-a85f-06b9b8d1b5e1/file</w:t>
        </w:r>
      </w:hyperlink>
    </w:p>
  </w:footnote>
  <w:footnote w:id="15">
    <w:p w14:paraId="413A7880" w14:textId="332004BE" w:rsidR="0078140D" w:rsidRPr="00DF058C" w:rsidRDefault="00722A83" w:rsidP="00DF058C">
      <w:pPr>
        <w:pStyle w:val="Voetnoottekst"/>
        <w:spacing w:line="240" w:lineRule="auto"/>
        <w:rPr>
          <w:rFonts w:ascii="Calibri" w:hAnsi="Calibri" w:cs="Calibri"/>
          <w:sz w:val="20"/>
        </w:rPr>
      </w:pPr>
      <w:r w:rsidRPr="00DF058C">
        <w:rPr>
          <w:rStyle w:val="Voetnootmarkering"/>
          <w:rFonts w:ascii="Calibri" w:hAnsi="Calibri" w:cs="Calibri"/>
          <w:sz w:val="20"/>
        </w:rPr>
        <w:footnoteRef/>
      </w:r>
      <w:r w:rsidRPr="00DF058C">
        <w:rPr>
          <w:rFonts w:ascii="Calibri" w:hAnsi="Calibri" w:cs="Calibri"/>
          <w:sz w:val="20"/>
        </w:rPr>
        <w:t xml:space="preserve"> </w:t>
      </w:r>
      <w:hyperlink r:id="rId10" w:history="1">
        <w:r w:rsidR="0078140D" w:rsidRPr="00DF058C">
          <w:rPr>
            <w:rStyle w:val="Hyperlink"/>
            <w:rFonts w:ascii="Calibri" w:hAnsi="Calibri" w:cs="Calibri"/>
            <w:sz w:val="20"/>
          </w:rPr>
          <w:t>https://open.overheid.nl/documenten/5263d471-8248-4ee1-970e-ae5b1c62ed79/file</w:t>
        </w:r>
      </w:hyperlink>
    </w:p>
  </w:footnote>
  <w:footnote w:id="16">
    <w:p w14:paraId="3E157D7E" w14:textId="6D2EF2F8" w:rsidR="00DE22DC" w:rsidRPr="00DF058C" w:rsidRDefault="00DE22DC" w:rsidP="00DF058C">
      <w:pPr>
        <w:pStyle w:val="Voetnoottekst"/>
        <w:spacing w:line="240" w:lineRule="auto"/>
        <w:rPr>
          <w:rStyle w:val="Hyperlink"/>
          <w:rFonts w:ascii="Calibri" w:hAnsi="Calibri" w:cs="Calibri"/>
          <w:color w:val="auto"/>
          <w:sz w:val="20"/>
          <w:u w:val="none"/>
        </w:rPr>
      </w:pPr>
      <w:r w:rsidRPr="00DF058C">
        <w:rPr>
          <w:rStyle w:val="Voetnootmarkering"/>
          <w:rFonts w:ascii="Calibri" w:hAnsi="Calibri" w:cs="Calibri"/>
          <w:sz w:val="20"/>
        </w:rPr>
        <w:footnoteRef/>
      </w:r>
      <w:r w:rsidRPr="00DF058C">
        <w:rPr>
          <w:rFonts w:ascii="Calibri" w:hAnsi="Calibri" w:cs="Calibri"/>
          <w:sz w:val="20"/>
        </w:rPr>
        <w:t xml:space="preserve"> </w:t>
      </w:r>
      <w:r w:rsidRPr="00DF058C">
        <w:rPr>
          <w:rStyle w:val="Hyperlink"/>
          <w:rFonts w:ascii="Calibri" w:hAnsi="Calibri" w:cs="Calibri"/>
          <w:color w:val="auto"/>
          <w:sz w:val="20"/>
          <w:u w:val="none"/>
        </w:rPr>
        <w:t>Zie ook het BNC-fiche ECF, Kamerstuk 22</w:t>
      </w:r>
      <w:r w:rsidR="00F50FED" w:rsidRPr="00DF058C">
        <w:rPr>
          <w:rStyle w:val="Hyperlink"/>
          <w:rFonts w:ascii="Calibri" w:hAnsi="Calibri" w:cs="Calibri"/>
          <w:color w:val="auto"/>
          <w:sz w:val="20"/>
          <w:u w:val="none"/>
        </w:rPr>
        <w:t xml:space="preserve"> </w:t>
      </w:r>
      <w:r w:rsidRPr="00DF058C">
        <w:rPr>
          <w:rStyle w:val="Hyperlink"/>
          <w:rFonts w:ascii="Calibri" w:hAnsi="Calibri" w:cs="Calibri"/>
          <w:color w:val="auto"/>
          <w:sz w:val="20"/>
          <w:u w:val="none"/>
        </w:rPr>
        <w:t>112 nr. 4153</w:t>
      </w:r>
    </w:p>
    <w:p w14:paraId="0BEA5B1B" w14:textId="77777777" w:rsidR="00DE22DC" w:rsidRPr="00DF058C" w:rsidRDefault="00DE22DC" w:rsidP="00DF058C">
      <w:pPr>
        <w:pStyle w:val="Voetnoottekst"/>
        <w:spacing w:line="240" w:lineRule="auto"/>
        <w:ind w:left="0" w:firstLine="0"/>
        <w:rPr>
          <w:rFonts w:ascii="Calibri" w:hAnsi="Calibri" w:cs="Calibri"/>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6AE"/>
    <w:multiLevelType w:val="hybridMultilevel"/>
    <w:tmpl w:val="52DE8FA4"/>
    <w:lvl w:ilvl="0" w:tplc="72EAE3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31E0ADD"/>
    <w:multiLevelType w:val="hybridMultilevel"/>
    <w:tmpl w:val="57966666"/>
    <w:lvl w:ilvl="0" w:tplc="3A5EAC8E">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4041F8"/>
    <w:multiLevelType w:val="hybridMultilevel"/>
    <w:tmpl w:val="9FA60E9E"/>
    <w:lvl w:ilvl="0" w:tplc="1C60DCA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134C50"/>
    <w:multiLevelType w:val="hybridMultilevel"/>
    <w:tmpl w:val="217ACEF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2A072FA"/>
    <w:multiLevelType w:val="hybridMultilevel"/>
    <w:tmpl w:val="6CA0986C"/>
    <w:lvl w:ilvl="0" w:tplc="E972429E">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F846A73"/>
    <w:multiLevelType w:val="hybridMultilevel"/>
    <w:tmpl w:val="A18AC946"/>
    <w:lvl w:ilvl="0" w:tplc="413287A4">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3445C2D"/>
    <w:multiLevelType w:val="hybridMultilevel"/>
    <w:tmpl w:val="90D26CC0"/>
    <w:lvl w:ilvl="0" w:tplc="78CC85F4">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870218D"/>
    <w:multiLevelType w:val="hybridMultilevel"/>
    <w:tmpl w:val="217ACEF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1" w15:restartNumberingAfterBreak="0">
    <w:nsid w:val="49563199"/>
    <w:multiLevelType w:val="hybridMultilevel"/>
    <w:tmpl w:val="098A5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294B46"/>
    <w:multiLevelType w:val="hybridMultilevel"/>
    <w:tmpl w:val="1020F3F8"/>
    <w:lvl w:ilvl="0" w:tplc="F2A66086">
      <w:start w:val="1"/>
      <w:numFmt w:val="lowerLetter"/>
      <w:lvlText w:val="%1)"/>
      <w:lvlJc w:val="left"/>
      <w:pPr>
        <w:ind w:left="360" w:hanging="360"/>
      </w:pPr>
      <w:rPr>
        <w:rFonts w:ascii="Verdana" w:hAnsi="Verdana" w:hint="default"/>
        <w:sz w:val="18"/>
        <w:szCs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B230B2A"/>
    <w:multiLevelType w:val="hybridMultilevel"/>
    <w:tmpl w:val="392CBC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5EA1E54"/>
    <w:multiLevelType w:val="hybridMultilevel"/>
    <w:tmpl w:val="7AF0AC0C"/>
    <w:lvl w:ilvl="0" w:tplc="EC2E4D24">
      <w:start w:val="1"/>
      <w:numFmt w:val="lowerLetter"/>
      <w:lvlText w:val="%1)"/>
      <w:lvlJc w:val="left"/>
      <w:pPr>
        <w:ind w:left="360" w:hanging="360"/>
      </w:pPr>
      <w:rPr>
        <w:rFonts w:ascii="Verdana" w:hAnsi="Verdana" w:hint="default"/>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6051B76"/>
    <w:multiLevelType w:val="hybridMultilevel"/>
    <w:tmpl w:val="D13EBE6A"/>
    <w:lvl w:ilvl="0" w:tplc="A0E29724">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7707DD1"/>
    <w:multiLevelType w:val="hybridMultilevel"/>
    <w:tmpl w:val="C658CC76"/>
    <w:lvl w:ilvl="0" w:tplc="4EDC9C40">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6B2F33"/>
    <w:multiLevelType w:val="hybridMultilevel"/>
    <w:tmpl w:val="388EEB9C"/>
    <w:lvl w:ilvl="0" w:tplc="50E6043E">
      <w:start w:val="1"/>
      <w:numFmt w:val="decimal"/>
      <w:lvlText w:val="%1."/>
      <w:lvlJc w:val="left"/>
      <w:pPr>
        <w:ind w:left="360" w:hanging="360"/>
      </w:pPr>
      <w:rPr>
        <w:rFonts w:ascii="Verdana" w:hAnsi="Verdana" w:hint="default"/>
        <w:b/>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01179E0"/>
    <w:multiLevelType w:val="hybridMultilevel"/>
    <w:tmpl w:val="D938B7E0"/>
    <w:lvl w:ilvl="0" w:tplc="8DD22CAA">
      <w:start w:val="1"/>
      <w:numFmt w:val="lowerLetter"/>
      <w:lvlText w:val="%1)"/>
      <w:lvlJc w:val="left"/>
      <w:pPr>
        <w:ind w:left="360" w:hanging="360"/>
      </w:pPr>
      <w:rPr>
        <w:rFonts w:ascii="Verdana" w:hAnsi="Verdana" w:hint="default"/>
        <w:i w:val="0"/>
        <w:i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55435249">
    <w:abstractNumId w:val="10"/>
  </w:num>
  <w:num w:numId="2" w16cid:durableId="1574194564">
    <w:abstractNumId w:val="4"/>
  </w:num>
  <w:num w:numId="3" w16cid:durableId="1161506564">
    <w:abstractNumId w:val="18"/>
  </w:num>
  <w:num w:numId="4" w16cid:durableId="1994212876">
    <w:abstractNumId w:val="12"/>
  </w:num>
  <w:num w:numId="5" w16cid:durableId="1231160352">
    <w:abstractNumId w:val="15"/>
  </w:num>
  <w:num w:numId="6" w16cid:durableId="1846553169">
    <w:abstractNumId w:val="7"/>
  </w:num>
  <w:num w:numId="7" w16cid:durableId="1889805278">
    <w:abstractNumId w:val="6"/>
  </w:num>
  <w:num w:numId="8" w16cid:durableId="632566874">
    <w:abstractNumId w:val="16"/>
  </w:num>
  <w:num w:numId="9" w16cid:durableId="243684010">
    <w:abstractNumId w:val="8"/>
  </w:num>
  <w:num w:numId="10" w16cid:durableId="1485388477">
    <w:abstractNumId w:val="1"/>
  </w:num>
  <w:num w:numId="11" w16cid:durableId="1399938087">
    <w:abstractNumId w:val="14"/>
  </w:num>
  <w:num w:numId="12" w16cid:durableId="753169027">
    <w:abstractNumId w:val="3"/>
  </w:num>
  <w:num w:numId="13" w16cid:durableId="86967202">
    <w:abstractNumId w:val="4"/>
  </w:num>
  <w:num w:numId="14" w16cid:durableId="740830605">
    <w:abstractNumId w:val="4"/>
  </w:num>
  <w:num w:numId="15" w16cid:durableId="7274541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1217934">
    <w:abstractNumId w:val="17"/>
  </w:num>
  <w:num w:numId="17" w16cid:durableId="11035688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5231986">
    <w:abstractNumId w:val="9"/>
  </w:num>
  <w:num w:numId="19" w16cid:durableId="2076393191">
    <w:abstractNumId w:val="11"/>
  </w:num>
  <w:num w:numId="20" w16cid:durableId="1260063141">
    <w:abstractNumId w:val="2"/>
  </w:num>
  <w:num w:numId="21" w16cid:durableId="927273671">
    <w:abstractNumId w:val="0"/>
  </w:num>
  <w:num w:numId="22" w16cid:durableId="126480042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2B"/>
    <w:rsid w:val="00000299"/>
    <w:rsid w:val="00002429"/>
    <w:rsid w:val="00003822"/>
    <w:rsid w:val="000038CD"/>
    <w:rsid w:val="00007492"/>
    <w:rsid w:val="00013F6E"/>
    <w:rsid w:val="00014B84"/>
    <w:rsid w:val="000154ED"/>
    <w:rsid w:val="00016D97"/>
    <w:rsid w:val="00020316"/>
    <w:rsid w:val="00021406"/>
    <w:rsid w:val="000247C3"/>
    <w:rsid w:val="000250E9"/>
    <w:rsid w:val="0003159B"/>
    <w:rsid w:val="000333BA"/>
    <w:rsid w:val="000347C3"/>
    <w:rsid w:val="00035C6B"/>
    <w:rsid w:val="00037247"/>
    <w:rsid w:val="00037AF8"/>
    <w:rsid w:val="000406B0"/>
    <w:rsid w:val="00040A49"/>
    <w:rsid w:val="00040FB4"/>
    <w:rsid w:val="00041294"/>
    <w:rsid w:val="00041A38"/>
    <w:rsid w:val="0004212B"/>
    <w:rsid w:val="00046298"/>
    <w:rsid w:val="000501D0"/>
    <w:rsid w:val="00050DAD"/>
    <w:rsid w:val="000524BA"/>
    <w:rsid w:val="00052B70"/>
    <w:rsid w:val="00053681"/>
    <w:rsid w:val="0005427D"/>
    <w:rsid w:val="00054409"/>
    <w:rsid w:val="00055192"/>
    <w:rsid w:val="00055B81"/>
    <w:rsid w:val="0005716C"/>
    <w:rsid w:val="0006181C"/>
    <w:rsid w:val="000627AE"/>
    <w:rsid w:val="000634A6"/>
    <w:rsid w:val="00067311"/>
    <w:rsid w:val="00067D6D"/>
    <w:rsid w:val="00067EF0"/>
    <w:rsid w:val="00070153"/>
    <w:rsid w:val="0007039A"/>
    <w:rsid w:val="0007046C"/>
    <w:rsid w:val="000704AD"/>
    <w:rsid w:val="00070DB0"/>
    <w:rsid w:val="00072BDD"/>
    <w:rsid w:val="00073FF9"/>
    <w:rsid w:val="00074989"/>
    <w:rsid w:val="00076EDE"/>
    <w:rsid w:val="00076FB9"/>
    <w:rsid w:val="00077097"/>
    <w:rsid w:val="00077DEE"/>
    <w:rsid w:val="00085AC1"/>
    <w:rsid w:val="00087D94"/>
    <w:rsid w:val="00091071"/>
    <w:rsid w:val="00091B8C"/>
    <w:rsid w:val="00093C78"/>
    <w:rsid w:val="0009546C"/>
    <w:rsid w:val="000A104B"/>
    <w:rsid w:val="000A39A4"/>
    <w:rsid w:val="000A42FE"/>
    <w:rsid w:val="000A75D4"/>
    <w:rsid w:val="000B74F0"/>
    <w:rsid w:val="000B76EC"/>
    <w:rsid w:val="000B7850"/>
    <w:rsid w:val="000B7BFE"/>
    <w:rsid w:val="000C185E"/>
    <w:rsid w:val="000C2D7E"/>
    <w:rsid w:val="000C4244"/>
    <w:rsid w:val="000D1C49"/>
    <w:rsid w:val="000D1D41"/>
    <w:rsid w:val="000D2117"/>
    <w:rsid w:val="000D4EC2"/>
    <w:rsid w:val="000D737B"/>
    <w:rsid w:val="000E12B5"/>
    <w:rsid w:val="000E1F75"/>
    <w:rsid w:val="000E2ED8"/>
    <w:rsid w:val="000E3574"/>
    <w:rsid w:val="000E521F"/>
    <w:rsid w:val="000F03E0"/>
    <w:rsid w:val="000F2035"/>
    <w:rsid w:val="001002F3"/>
    <w:rsid w:val="00101756"/>
    <w:rsid w:val="0010226F"/>
    <w:rsid w:val="00103FAB"/>
    <w:rsid w:val="001047E3"/>
    <w:rsid w:val="00104B67"/>
    <w:rsid w:val="001104B5"/>
    <w:rsid w:val="0011074E"/>
    <w:rsid w:val="00110A41"/>
    <w:rsid w:val="001118F5"/>
    <w:rsid w:val="00112FF0"/>
    <w:rsid w:val="00126BFE"/>
    <w:rsid w:val="00127D31"/>
    <w:rsid w:val="00130A05"/>
    <w:rsid w:val="00131265"/>
    <w:rsid w:val="00131384"/>
    <w:rsid w:val="00132312"/>
    <w:rsid w:val="001324A0"/>
    <w:rsid w:val="00141A25"/>
    <w:rsid w:val="0014517A"/>
    <w:rsid w:val="00152A68"/>
    <w:rsid w:val="00152EFC"/>
    <w:rsid w:val="0015773A"/>
    <w:rsid w:val="0016171C"/>
    <w:rsid w:val="0016307C"/>
    <w:rsid w:val="001662B3"/>
    <w:rsid w:val="00172364"/>
    <w:rsid w:val="00172703"/>
    <w:rsid w:val="00175E97"/>
    <w:rsid w:val="00176F32"/>
    <w:rsid w:val="0017792B"/>
    <w:rsid w:val="0018227F"/>
    <w:rsid w:val="00190AB7"/>
    <w:rsid w:val="0019690F"/>
    <w:rsid w:val="001A093A"/>
    <w:rsid w:val="001A1057"/>
    <w:rsid w:val="001A2998"/>
    <w:rsid w:val="001A452A"/>
    <w:rsid w:val="001A5034"/>
    <w:rsid w:val="001A711C"/>
    <w:rsid w:val="001A7578"/>
    <w:rsid w:val="001A7DD4"/>
    <w:rsid w:val="001B295C"/>
    <w:rsid w:val="001B5A52"/>
    <w:rsid w:val="001B7EEF"/>
    <w:rsid w:val="001C14EC"/>
    <w:rsid w:val="001C2160"/>
    <w:rsid w:val="001C2AA5"/>
    <w:rsid w:val="001C35C2"/>
    <w:rsid w:val="001C658C"/>
    <w:rsid w:val="001C6788"/>
    <w:rsid w:val="001C69F5"/>
    <w:rsid w:val="001D042B"/>
    <w:rsid w:val="001D2323"/>
    <w:rsid w:val="001D2523"/>
    <w:rsid w:val="001D325B"/>
    <w:rsid w:val="001D76DE"/>
    <w:rsid w:val="001D7DAC"/>
    <w:rsid w:val="001E317E"/>
    <w:rsid w:val="001E4A3A"/>
    <w:rsid w:val="001E4F3B"/>
    <w:rsid w:val="001E7161"/>
    <w:rsid w:val="001F39F8"/>
    <w:rsid w:val="001F570D"/>
    <w:rsid w:val="0020212A"/>
    <w:rsid w:val="00202B98"/>
    <w:rsid w:val="00203F83"/>
    <w:rsid w:val="00206E10"/>
    <w:rsid w:val="00211DEB"/>
    <w:rsid w:val="00211F24"/>
    <w:rsid w:val="00212FF8"/>
    <w:rsid w:val="00213741"/>
    <w:rsid w:val="00214630"/>
    <w:rsid w:val="0021518C"/>
    <w:rsid w:val="0021593A"/>
    <w:rsid w:val="00217A6C"/>
    <w:rsid w:val="0022030F"/>
    <w:rsid w:val="00220811"/>
    <w:rsid w:val="002212FD"/>
    <w:rsid w:val="00222355"/>
    <w:rsid w:val="00223B6D"/>
    <w:rsid w:val="00231D65"/>
    <w:rsid w:val="0023372B"/>
    <w:rsid w:val="0023616E"/>
    <w:rsid w:val="00236368"/>
    <w:rsid w:val="0023647C"/>
    <w:rsid w:val="0023648B"/>
    <w:rsid w:val="00237018"/>
    <w:rsid w:val="00237D41"/>
    <w:rsid w:val="00240BC8"/>
    <w:rsid w:val="00240E9C"/>
    <w:rsid w:val="00243C7B"/>
    <w:rsid w:val="00244C52"/>
    <w:rsid w:val="00250163"/>
    <w:rsid w:val="00250E2B"/>
    <w:rsid w:val="002519B2"/>
    <w:rsid w:val="00252CB4"/>
    <w:rsid w:val="00253F71"/>
    <w:rsid w:val="0025443C"/>
    <w:rsid w:val="0025545C"/>
    <w:rsid w:val="00256644"/>
    <w:rsid w:val="00257561"/>
    <w:rsid w:val="00261188"/>
    <w:rsid w:val="00261295"/>
    <w:rsid w:val="00266C5E"/>
    <w:rsid w:val="00266C6F"/>
    <w:rsid w:val="00272795"/>
    <w:rsid w:val="002736D8"/>
    <w:rsid w:val="00273B2B"/>
    <w:rsid w:val="002808A9"/>
    <w:rsid w:val="002810E8"/>
    <w:rsid w:val="002818EA"/>
    <w:rsid w:val="0028400C"/>
    <w:rsid w:val="0028501A"/>
    <w:rsid w:val="0028526E"/>
    <w:rsid w:val="0028660D"/>
    <w:rsid w:val="002875D3"/>
    <w:rsid w:val="00291201"/>
    <w:rsid w:val="00295373"/>
    <w:rsid w:val="002970AC"/>
    <w:rsid w:val="00297CF7"/>
    <w:rsid w:val="002A1C4C"/>
    <w:rsid w:val="002A1EB1"/>
    <w:rsid w:val="002A35E3"/>
    <w:rsid w:val="002A68C5"/>
    <w:rsid w:val="002A7C03"/>
    <w:rsid w:val="002B0CF4"/>
    <w:rsid w:val="002B76EC"/>
    <w:rsid w:val="002C2FDA"/>
    <w:rsid w:val="002C3954"/>
    <w:rsid w:val="002D058D"/>
    <w:rsid w:val="002D0844"/>
    <w:rsid w:val="002D0B2F"/>
    <w:rsid w:val="002D1011"/>
    <w:rsid w:val="002D4259"/>
    <w:rsid w:val="002D6291"/>
    <w:rsid w:val="002D6F05"/>
    <w:rsid w:val="002D7080"/>
    <w:rsid w:val="002D71B4"/>
    <w:rsid w:val="002E0542"/>
    <w:rsid w:val="002E1802"/>
    <w:rsid w:val="002E5174"/>
    <w:rsid w:val="002E5B4F"/>
    <w:rsid w:val="002E7FEC"/>
    <w:rsid w:val="002F25CA"/>
    <w:rsid w:val="002F2E18"/>
    <w:rsid w:val="002F38E5"/>
    <w:rsid w:val="002F48B9"/>
    <w:rsid w:val="002F4BB7"/>
    <w:rsid w:val="002F6AD9"/>
    <w:rsid w:val="002F6B73"/>
    <w:rsid w:val="002F78AE"/>
    <w:rsid w:val="002F78DF"/>
    <w:rsid w:val="002F7D5C"/>
    <w:rsid w:val="00300196"/>
    <w:rsid w:val="00301B2B"/>
    <w:rsid w:val="00302596"/>
    <w:rsid w:val="00302D32"/>
    <w:rsid w:val="003108FE"/>
    <w:rsid w:val="003109EA"/>
    <w:rsid w:val="00312821"/>
    <w:rsid w:val="00312FFD"/>
    <w:rsid w:val="00313255"/>
    <w:rsid w:val="00317379"/>
    <w:rsid w:val="0032111F"/>
    <w:rsid w:val="00326EC7"/>
    <w:rsid w:val="00327362"/>
    <w:rsid w:val="003306B0"/>
    <w:rsid w:val="00330FE7"/>
    <w:rsid w:val="00334193"/>
    <w:rsid w:val="00334473"/>
    <w:rsid w:val="00334712"/>
    <w:rsid w:val="0033649D"/>
    <w:rsid w:val="00336EC5"/>
    <w:rsid w:val="0033729F"/>
    <w:rsid w:val="00337755"/>
    <w:rsid w:val="0034050B"/>
    <w:rsid w:val="00341FB8"/>
    <w:rsid w:val="003420E7"/>
    <w:rsid w:val="00344C6F"/>
    <w:rsid w:val="00345E57"/>
    <w:rsid w:val="00345F0B"/>
    <w:rsid w:val="00351B23"/>
    <w:rsid w:val="00352E9F"/>
    <w:rsid w:val="0035518F"/>
    <w:rsid w:val="00355B5A"/>
    <w:rsid w:val="0035767D"/>
    <w:rsid w:val="003617B7"/>
    <w:rsid w:val="00367835"/>
    <w:rsid w:val="0037596E"/>
    <w:rsid w:val="00377417"/>
    <w:rsid w:val="00381CAF"/>
    <w:rsid w:val="00383AA6"/>
    <w:rsid w:val="00383C73"/>
    <w:rsid w:val="003852C9"/>
    <w:rsid w:val="00385D9A"/>
    <w:rsid w:val="0039511D"/>
    <w:rsid w:val="003951BE"/>
    <w:rsid w:val="003A5D16"/>
    <w:rsid w:val="003A6711"/>
    <w:rsid w:val="003B4E5C"/>
    <w:rsid w:val="003B71C2"/>
    <w:rsid w:val="003C04D4"/>
    <w:rsid w:val="003C0E68"/>
    <w:rsid w:val="003C2C67"/>
    <w:rsid w:val="003C4FA6"/>
    <w:rsid w:val="003C5DBA"/>
    <w:rsid w:val="003C79D9"/>
    <w:rsid w:val="003D00CF"/>
    <w:rsid w:val="003D3680"/>
    <w:rsid w:val="003D7825"/>
    <w:rsid w:val="003E16C6"/>
    <w:rsid w:val="003E2772"/>
    <w:rsid w:val="003E2D34"/>
    <w:rsid w:val="003E3C9E"/>
    <w:rsid w:val="003E5208"/>
    <w:rsid w:val="003E6FB6"/>
    <w:rsid w:val="003F032B"/>
    <w:rsid w:val="00403996"/>
    <w:rsid w:val="00405843"/>
    <w:rsid w:val="0040602E"/>
    <w:rsid w:val="0040C569"/>
    <w:rsid w:val="0041024E"/>
    <w:rsid w:val="0041055C"/>
    <w:rsid w:val="004113EA"/>
    <w:rsid w:val="00411AA5"/>
    <w:rsid w:val="004121F6"/>
    <w:rsid w:val="00413230"/>
    <w:rsid w:val="00413912"/>
    <w:rsid w:val="0041682F"/>
    <w:rsid w:val="004176ED"/>
    <w:rsid w:val="00420F48"/>
    <w:rsid w:val="00423C73"/>
    <w:rsid w:val="004303F1"/>
    <w:rsid w:val="00430A84"/>
    <w:rsid w:val="004318BF"/>
    <w:rsid w:val="00434502"/>
    <w:rsid w:val="00435870"/>
    <w:rsid w:val="00444145"/>
    <w:rsid w:val="004446E9"/>
    <w:rsid w:val="00451AC6"/>
    <w:rsid w:val="00454EDB"/>
    <w:rsid w:val="00461983"/>
    <w:rsid w:val="00462EE0"/>
    <w:rsid w:val="00464E83"/>
    <w:rsid w:val="0046619B"/>
    <w:rsid w:val="00466B46"/>
    <w:rsid w:val="004709C0"/>
    <w:rsid w:val="00472165"/>
    <w:rsid w:val="00474438"/>
    <w:rsid w:val="00475640"/>
    <w:rsid w:val="00475744"/>
    <w:rsid w:val="00476B72"/>
    <w:rsid w:val="004818B1"/>
    <w:rsid w:val="00482589"/>
    <w:rsid w:val="00483C06"/>
    <w:rsid w:val="004848AB"/>
    <w:rsid w:val="00486B42"/>
    <w:rsid w:val="00490C7B"/>
    <w:rsid w:val="00490D16"/>
    <w:rsid w:val="00493CBE"/>
    <w:rsid w:val="00494C3B"/>
    <w:rsid w:val="004951E5"/>
    <w:rsid w:val="0049560E"/>
    <w:rsid w:val="00495F51"/>
    <w:rsid w:val="0049648E"/>
    <w:rsid w:val="00496A2A"/>
    <w:rsid w:val="00497BA2"/>
    <w:rsid w:val="004A4C35"/>
    <w:rsid w:val="004A683A"/>
    <w:rsid w:val="004B1801"/>
    <w:rsid w:val="004B2BD8"/>
    <w:rsid w:val="004B694B"/>
    <w:rsid w:val="004B7F8F"/>
    <w:rsid w:val="004C3770"/>
    <w:rsid w:val="004C46C8"/>
    <w:rsid w:val="004C5759"/>
    <w:rsid w:val="004C5DD6"/>
    <w:rsid w:val="004C6363"/>
    <w:rsid w:val="004D3319"/>
    <w:rsid w:val="004D5D8B"/>
    <w:rsid w:val="004D7EF3"/>
    <w:rsid w:val="004E3403"/>
    <w:rsid w:val="004F176D"/>
    <w:rsid w:val="004F4D8D"/>
    <w:rsid w:val="00502C78"/>
    <w:rsid w:val="005061F3"/>
    <w:rsid w:val="005076E3"/>
    <w:rsid w:val="00511CF2"/>
    <w:rsid w:val="00512E62"/>
    <w:rsid w:val="00513DE1"/>
    <w:rsid w:val="00514FCE"/>
    <w:rsid w:val="00515543"/>
    <w:rsid w:val="0052081C"/>
    <w:rsid w:val="005231E5"/>
    <w:rsid w:val="00523D31"/>
    <w:rsid w:val="00524491"/>
    <w:rsid w:val="00524BA9"/>
    <w:rsid w:val="00525254"/>
    <w:rsid w:val="00525AEC"/>
    <w:rsid w:val="00527EED"/>
    <w:rsid w:val="00531D71"/>
    <w:rsid w:val="005372A7"/>
    <w:rsid w:val="00537DF5"/>
    <w:rsid w:val="00537E82"/>
    <w:rsid w:val="0054038E"/>
    <w:rsid w:val="00543E94"/>
    <w:rsid w:val="00547D55"/>
    <w:rsid w:val="00551F97"/>
    <w:rsid w:val="0055443A"/>
    <w:rsid w:val="00556CC1"/>
    <w:rsid w:val="005574D7"/>
    <w:rsid w:val="005612D4"/>
    <w:rsid w:val="00563002"/>
    <w:rsid w:val="005644F6"/>
    <w:rsid w:val="00565914"/>
    <w:rsid w:val="00565D48"/>
    <w:rsid w:val="00567317"/>
    <w:rsid w:val="0057493C"/>
    <w:rsid w:val="00575E4A"/>
    <w:rsid w:val="0057727E"/>
    <w:rsid w:val="005777BA"/>
    <w:rsid w:val="005818DA"/>
    <w:rsid w:val="00582CBA"/>
    <w:rsid w:val="00585474"/>
    <w:rsid w:val="00585BB5"/>
    <w:rsid w:val="00586294"/>
    <w:rsid w:val="0059066F"/>
    <w:rsid w:val="00594D79"/>
    <w:rsid w:val="00595193"/>
    <w:rsid w:val="005A39F1"/>
    <w:rsid w:val="005A7ED5"/>
    <w:rsid w:val="005B0456"/>
    <w:rsid w:val="005B240D"/>
    <w:rsid w:val="005B2847"/>
    <w:rsid w:val="005B331B"/>
    <w:rsid w:val="005B4172"/>
    <w:rsid w:val="005B44EF"/>
    <w:rsid w:val="005B6B28"/>
    <w:rsid w:val="005C1503"/>
    <w:rsid w:val="005C3727"/>
    <w:rsid w:val="005C4652"/>
    <w:rsid w:val="005C6340"/>
    <w:rsid w:val="005D1B52"/>
    <w:rsid w:val="005D2296"/>
    <w:rsid w:val="005D4DB0"/>
    <w:rsid w:val="005D6B76"/>
    <w:rsid w:val="005E1727"/>
    <w:rsid w:val="005E30BD"/>
    <w:rsid w:val="005E35DD"/>
    <w:rsid w:val="005E35F0"/>
    <w:rsid w:val="005E3CCE"/>
    <w:rsid w:val="005E4AAB"/>
    <w:rsid w:val="005E52E6"/>
    <w:rsid w:val="005F18F4"/>
    <w:rsid w:val="005F2231"/>
    <w:rsid w:val="005F3AB3"/>
    <w:rsid w:val="005F4837"/>
    <w:rsid w:val="005F5E64"/>
    <w:rsid w:val="006019C3"/>
    <w:rsid w:val="0060290D"/>
    <w:rsid w:val="00602F0E"/>
    <w:rsid w:val="00604F78"/>
    <w:rsid w:val="0060624F"/>
    <w:rsid w:val="0062051D"/>
    <w:rsid w:val="00623024"/>
    <w:rsid w:val="0062476D"/>
    <w:rsid w:val="00625F5E"/>
    <w:rsid w:val="006265DA"/>
    <w:rsid w:val="0063095F"/>
    <w:rsid w:val="00630A8E"/>
    <w:rsid w:val="006325C1"/>
    <w:rsid w:val="0063508B"/>
    <w:rsid w:val="00635611"/>
    <w:rsid w:val="0063566A"/>
    <w:rsid w:val="006525BD"/>
    <w:rsid w:val="006545FB"/>
    <w:rsid w:val="00657EFE"/>
    <w:rsid w:val="0066023A"/>
    <w:rsid w:val="006603FB"/>
    <w:rsid w:val="006609D6"/>
    <w:rsid w:val="006609EF"/>
    <w:rsid w:val="006642AC"/>
    <w:rsid w:val="00665BF0"/>
    <w:rsid w:val="006660B9"/>
    <w:rsid w:val="006673A6"/>
    <w:rsid w:val="00667735"/>
    <w:rsid w:val="00671A44"/>
    <w:rsid w:val="00671B59"/>
    <w:rsid w:val="006827E8"/>
    <w:rsid w:val="00682CC5"/>
    <w:rsid w:val="00683308"/>
    <w:rsid w:val="006836FF"/>
    <w:rsid w:val="00683766"/>
    <w:rsid w:val="006868B0"/>
    <w:rsid w:val="00686A37"/>
    <w:rsid w:val="006878CE"/>
    <w:rsid w:val="00692037"/>
    <w:rsid w:val="006927B9"/>
    <w:rsid w:val="00693B55"/>
    <w:rsid w:val="00695127"/>
    <w:rsid w:val="006957B8"/>
    <w:rsid w:val="00697B28"/>
    <w:rsid w:val="006A7E34"/>
    <w:rsid w:val="006B0D16"/>
    <w:rsid w:val="006B1C68"/>
    <w:rsid w:val="006B26E5"/>
    <w:rsid w:val="006B2DDF"/>
    <w:rsid w:val="006B3E19"/>
    <w:rsid w:val="006B6D48"/>
    <w:rsid w:val="006C0FE0"/>
    <w:rsid w:val="006C185D"/>
    <w:rsid w:val="006C35B0"/>
    <w:rsid w:val="006C3CA3"/>
    <w:rsid w:val="006C43FE"/>
    <w:rsid w:val="006C4AA5"/>
    <w:rsid w:val="006C5B95"/>
    <w:rsid w:val="006C7721"/>
    <w:rsid w:val="006D3AF4"/>
    <w:rsid w:val="006D53CB"/>
    <w:rsid w:val="006D5E17"/>
    <w:rsid w:val="006D70E6"/>
    <w:rsid w:val="006E2EA7"/>
    <w:rsid w:val="006E3440"/>
    <w:rsid w:val="006E47E5"/>
    <w:rsid w:val="006F1B08"/>
    <w:rsid w:val="006F5117"/>
    <w:rsid w:val="00700655"/>
    <w:rsid w:val="00700C23"/>
    <w:rsid w:val="0070187B"/>
    <w:rsid w:val="00704B9B"/>
    <w:rsid w:val="00707C49"/>
    <w:rsid w:val="0071092B"/>
    <w:rsid w:val="007109D3"/>
    <w:rsid w:val="007122C3"/>
    <w:rsid w:val="007131A8"/>
    <w:rsid w:val="00713862"/>
    <w:rsid w:val="007148D0"/>
    <w:rsid w:val="007168A7"/>
    <w:rsid w:val="007211BC"/>
    <w:rsid w:val="00722840"/>
    <w:rsid w:val="00722A83"/>
    <w:rsid w:val="007243BB"/>
    <w:rsid w:val="00726860"/>
    <w:rsid w:val="00732207"/>
    <w:rsid w:val="00735FCC"/>
    <w:rsid w:val="00736458"/>
    <w:rsid w:val="0074209C"/>
    <w:rsid w:val="00743C8B"/>
    <w:rsid w:val="007441B5"/>
    <w:rsid w:val="00746924"/>
    <w:rsid w:val="00751B36"/>
    <w:rsid w:val="00755AA9"/>
    <w:rsid w:val="00761483"/>
    <w:rsid w:val="0076567D"/>
    <w:rsid w:val="0076725F"/>
    <w:rsid w:val="00767C09"/>
    <w:rsid w:val="0077149F"/>
    <w:rsid w:val="00773CCD"/>
    <w:rsid w:val="007742E2"/>
    <w:rsid w:val="00777565"/>
    <w:rsid w:val="0078140D"/>
    <w:rsid w:val="00783992"/>
    <w:rsid w:val="007842C0"/>
    <w:rsid w:val="00784929"/>
    <w:rsid w:val="00784A82"/>
    <w:rsid w:val="00786EA2"/>
    <w:rsid w:val="00790294"/>
    <w:rsid w:val="00790E81"/>
    <w:rsid w:val="00795728"/>
    <w:rsid w:val="007A5E9D"/>
    <w:rsid w:val="007B66D0"/>
    <w:rsid w:val="007B7D36"/>
    <w:rsid w:val="007C076B"/>
    <w:rsid w:val="007C2DEC"/>
    <w:rsid w:val="007C599C"/>
    <w:rsid w:val="007D0665"/>
    <w:rsid w:val="007D07D2"/>
    <w:rsid w:val="007E0CD8"/>
    <w:rsid w:val="007E1622"/>
    <w:rsid w:val="007E2280"/>
    <w:rsid w:val="007E2D3D"/>
    <w:rsid w:val="007E2DC9"/>
    <w:rsid w:val="007E352D"/>
    <w:rsid w:val="007E7D38"/>
    <w:rsid w:val="007F2DEC"/>
    <w:rsid w:val="007F7F6F"/>
    <w:rsid w:val="0080437D"/>
    <w:rsid w:val="00804400"/>
    <w:rsid w:val="00811759"/>
    <w:rsid w:val="008117A4"/>
    <w:rsid w:val="008120ED"/>
    <w:rsid w:val="00814D40"/>
    <w:rsid w:val="008159BC"/>
    <w:rsid w:val="008174AA"/>
    <w:rsid w:val="00820259"/>
    <w:rsid w:val="00821AA7"/>
    <w:rsid w:val="008263F9"/>
    <w:rsid w:val="008274A8"/>
    <w:rsid w:val="008310DB"/>
    <w:rsid w:val="0083671B"/>
    <w:rsid w:val="008407F5"/>
    <w:rsid w:val="0084161D"/>
    <w:rsid w:val="00841E1F"/>
    <w:rsid w:val="008442FB"/>
    <w:rsid w:val="008465B6"/>
    <w:rsid w:val="008471EB"/>
    <w:rsid w:val="00850100"/>
    <w:rsid w:val="00850ABD"/>
    <w:rsid w:val="0085147A"/>
    <w:rsid w:val="00851A47"/>
    <w:rsid w:val="008537C8"/>
    <w:rsid w:val="0085527D"/>
    <w:rsid w:val="0086118B"/>
    <w:rsid w:val="008668EA"/>
    <w:rsid w:val="008701BF"/>
    <w:rsid w:val="008722C7"/>
    <w:rsid w:val="00873554"/>
    <w:rsid w:val="00875EBD"/>
    <w:rsid w:val="00876224"/>
    <w:rsid w:val="00880727"/>
    <w:rsid w:val="00880CBF"/>
    <w:rsid w:val="00881DAC"/>
    <w:rsid w:val="00884465"/>
    <w:rsid w:val="0088572D"/>
    <w:rsid w:val="008859E4"/>
    <w:rsid w:val="00885F64"/>
    <w:rsid w:val="008860BB"/>
    <w:rsid w:val="00892CFD"/>
    <w:rsid w:val="00894854"/>
    <w:rsid w:val="00896D20"/>
    <w:rsid w:val="008A07F9"/>
    <w:rsid w:val="008A14BB"/>
    <w:rsid w:val="008A26EC"/>
    <w:rsid w:val="008A2DD1"/>
    <w:rsid w:val="008A3204"/>
    <w:rsid w:val="008A43DD"/>
    <w:rsid w:val="008A4AE4"/>
    <w:rsid w:val="008B0AC9"/>
    <w:rsid w:val="008B34A7"/>
    <w:rsid w:val="008B7D9B"/>
    <w:rsid w:val="008C1DD7"/>
    <w:rsid w:val="008C1E1C"/>
    <w:rsid w:val="008C1F7F"/>
    <w:rsid w:val="008C2816"/>
    <w:rsid w:val="008C39D1"/>
    <w:rsid w:val="008C5362"/>
    <w:rsid w:val="008C5822"/>
    <w:rsid w:val="008C69E4"/>
    <w:rsid w:val="008C6EA8"/>
    <w:rsid w:val="008C719C"/>
    <w:rsid w:val="008D12C4"/>
    <w:rsid w:val="008D3B29"/>
    <w:rsid w:val="008D7E82"/>
    <w:rsid w:val="008E127B"/>
    <w:rsid w:val="008E1384"/>
    <w:rsid w:val="008E2FC7"/>
    <w:rsid w:val="008E63B2"/>
    <w:rsid w:val="008E6C7F"/>
    <w:rsid w:val="008F1408"/>
    <w:rsid w:val="008F28D2"/>
    <w:rsid w:val="008F6926"/>
    <w:rsid w:val="009016B2"/>
    <w:rsid w:val="00911C22"/>
    <w:rsid w:val="009143A6"/>
    <w:rsid w:val="00915320"/>
    <w:rsid w:val="00915FBA"/>
    <w:rsid w:val="00917106"/>
    <w:rsid w:val="00923A88"/>
    <w:rsid w:val="00926A65"/>
    <w:rsid w:val="00926B91"/>
    <w:rsid w:val="0093073B"/>
    <w:rsid w:val="0093148D"/>
    <w:rsid w:val="00934EEF"/>
    <w:rsid w:val="00941452"/>
    <w:rsid w:val="0094321B"/>
    <w:rsid w:val="009442B8"/>
    <w:rsid w:val="00944775"/>
    <w:rsid w:val="00945375"/>
    <w:rsid w:val="009455F8"/>
    <w:rsid w:val="00945F14"/>
    <w:rsid w:val="009473EA"/>
    <w:rsid w:val="009507ED"/>
    <w:rsid w:val="009522A8"/>
    <w:rsid w:val="00954BEE"/>
    <w:rsid w:val="0095510A"/>
    <w:rsid w:val="00957043"/>
    <w:rsid w:val="009609A2"/>
    <w:rsid w:val="00960D5F"/>
    <w:rsid w:val="00960DF6"/>
    <w:rsid w:val="00962614"/>
    <w:rsid w:val="0096327A"/>
    <w:rsid w:val="00964F8C"/>
    <w:rsid w:val="009729D6"/>
    <w:rsid w:val="0097489A"/>
    <w:rsid w:val="00984DD0"/>
    <w:rsid w:val="00994A09"/>
    <w:rsid w:val="009A07D8"/>
    <w:rsid w:val="009A1EDD"/>
    <w:rsid w:val="009A3B1D"/>
    <w:rsid w:val="009A3C20"/>
    <w:rsid w:val="009A5D6E"/>
    <w:rsid w:val="009B3FFD"/>
    <w:rsid w:val="009B4D0D"/>
    <w:rsid w:val="009B5A09"/>
    <w:rsid w:val="009C356C"/>
    <w:rsid w:val="009C6827"/>
    <w:rsid w:val="009D0AA9"/>
    <w:rsid w:val="009D2274"/>
    <w:rsid w:val="009D4CF1"/>
    <w:rsid w:val="009D54E2"/>
    <w:rsid w:val="009D5AB9"/>
    <w:rsid w:val="009D6A48"/>
    <w:rsid w:val="009E0B59"/>
    <w:rsid w:val="009E1FC8"/>
    <w:rsid w:val="009E2112"/>
    <w:rsid w:val="009E387C"/>
    <w:rsid w:val="009E7933"/>
    <w:rsid w:val="009F34E5"/>
    <w:rsid w:val="009F6D1A"/>
    <w:rsid w:val="009F72DE"/>
    <w:rsid w:val="00A018DA"/>
    <w:rsid w:val="00A02F18"/>
    <w:rsid w:val="00A03A16"/>
    <w:rsid w:val="00A03EE0"/>
    <w:rsid w:val="00A1442A"/>
    <w:rsid w:val="00A150EE"/>
    <w:rsid w:val="00A15B58"/>
    <w:rsid w:val="00A2454A"/>
    <w:rsid w:val="00A25C5A"/>
    <w:rsid w:val="00A27CF6"/>
    <w:rsid w:val="00A30CBC"/>
    <w:rsid w:val="00A31DAF"/>
    <w:rsid w:val="00A344CC"/>
    <w:rsid w:val="00A346DA"/>
    <w:rsid w:val="00A419E6"/>
    <w:rsid w:val="00A45B1D"/>
    <w:rsid w:val="00A46A7C"/>
    <w:rsid w:val="00A46EDB"/>
    <w:rsid w:val="00A47BEF"/>
    <w:rsid w:val="00A50E5D"/>
    <w:rsid w:val="00A52593"/>
    <w:rsid w:val="00A5355A"/>
    <w:rsid w:val="00A53791"/>
    <w:rsid w:val="00A55000"/>
    <w:rsid w:val="00A62003"/>
    <w:rsid w:val="00A63969"/>
    <w:rsid w:val="00A63980"/>
    <w:rsid w:val="00A65E53"/>
    <w:rsid w:val="00A66CAE"/>
    <w:rsid w:val="00A7405C"/>
    <w:rsid w:val="00A740AF"/>
    <w:rsid w:val="00A80D24"/>
    <w:rsid w:val="00A83C88"/>
    <w:rsid w:val="00A85DC9"/>
    <w:rsid w:val="00A87CE3"/>
    <w:rsid w:val="00A962D4"/>
    <w:rsid w:val="00A96B5D"/>
    <w:rsid w:val="00AA34A7"/>
    <w:rsid w:val="00AA419A"/>
    <w:rsid w:val="00AA64E7"/>
    <w:rsid w:val="00AB03A0"/>
    <w:rsid w:val="00AB0757"/>
    <w:rsid w:val="00AB2659"/>
    <w:rsid w:val="00AB72A7"/>
    <w:rsid w:val="00AC1C59"/>
    <w:rsid w:val="00AC260B"/>
    <w:rsid w:val="00AC31C1"/>
    <w:rsid w:val="00AC5986"/>
    <w:rsid w:val="00AC684B"/>
    <w:rsid w:val="00AC7673"/>
    <w:rsid w:val="00AD16B4"/>
    <w:rsid w:val="00AD1CD7"/>
    <w:rsid w:val="00AD47D7"/>
    <w:rsid w:val="00AD6C6C"/>
    <w:rsid w:val="00AD773E"/>
    <w:rsid w:val="00AE0350"/>
    <w:rsid w:val="00AE3100"/>
    <w:rsid w:val="00AE3115"/>
    <w:rsid w:val="00AE6883"/>
    <w:rsid w:val="00AE735B"/>
    <w:rsid w:val="00AE75CC"/>
    <w:rsid w:val="00AF04BC"/>
    <w:rsid w:val="00AF24A7"/>
    <w:rsid w:val="00AF46F7"/>
    <w:rsid w:val="00AF6171"/>
    <w:rsid w:val="00B00788"/>
    <w:rsid w:val="00B02ACC"/>
    <w:rsid w:val="00B03788"/>
    <w:rsid w:val="00B07270"/>
    <w:rsid w:val="00B07326"/>
    <w:rsid w:val="00B101AD"/>
    <w:rsid w:val="00B10664"/>
    <w:rsid w:val="00B13DC8"/>
    <w:rsid w:val="00B14D7A"/>
    <w:rsid w:val="00B166E8"/>
    <w:rsid w:val="00B17C0C"/>
    <w:rsid w:val="00B207CB"/>
    <w:rsid w:val="00B21D0A"/>
    <w:rsid w:val="00B26717"/>
    <w:rsid w:val="00B2696F"/>
    <w:rsid w:val="00B27A3E"/>
    <w:rsid w:val="00B365F1"/>
    <w:rsid w:val="00B451CE"/>
    <w:rsid w:val="00B4560C"/>
    <w:rsid w:val="00B4664B"/>
    <w:rsid w:val="00B46C51"/>
    <w:rsid w:val="00B4700F"/>
    <w:rsid w:val="00B4784A"/>
    <w:rsid w:val="00B502A1"/>
    <w:rsid w:val="00B538E7"/>
    <w:rsid w:val="00B563F5"/>
    <w:rsid w:val="00B61406"/>
    <w:rsid w:val="00B629D8"/>
    <w:rsid w:val="00B63A83"/>
    <w:rsid w:val="00B66C89"/>
    <w:rsid w:val="00B67CE2"/>
    <w:rsid w:val="00B70AED"/>
    <w:rsid w:val="00B7319B"/>
    <w:rsid w:val="00B73501"/>
    <w:rsid w:val="00B759B0"/>
    <w:rsid w:val="00B80C40"/>
    <w:rsid w:val="00B86127"/>
    <w:rsid w:val="00B87FDA"/>
    <w:rsid w:val="00B90D7A"/>
    <w:rsid w:val="00B9558C"/>
    <w:rsid w:val="00B96B0D"/>
    <w:rsid w:val="00B97B06"/>
    <w:rsid w:val="00BA0662"/>
    <w:rsid w:val="00BA167D"/>
    <w:rsid w:val="00BA3095"/>
    <w:rsid w:val="00BA34CF"/>
    <w:rsid w:val="00BA3754"/>
    <w:rsid w:val="00BA381A"/>
    <w:rsid w:val="00BA3DB1"/>
    <w:rsid w:val="00BA46AB"/>
    <w:rsid w:val="00BA52F0"/>
    <w:rsid w:val="00BA60AD"/>
    <w:rsid w:val="00BB0EC4"/>
    <w:rsid w:val="00BB190B"/>
    <w:rsid w:val="00BB6FA5"/>
    <w:rsid w:val="00BC06A9"/>
    <w:rsid w:val="00BC2368"/>
    <w:rsid w:val="00BC2FAF"/>
    <w:rsid w:val="00BC3894"/>
    <w:rsid w:val="00BC4984"/>
    <w:rsid w:val="00BC5D9F"/>
    <w:rsid w:val="00BD7A05"/>
    <w:rsid w:val="00BE03EB"/>
    <w:rsid w:val="00BE1C01"/>
    <w:rsid w:val="00BE25EB"/>
    <w:rsid w:val="00BE290B"/>
    <w:rsid w:val="00BE445C"/>
    <w:rsid w:val="00BE5523"/>
    <w:rsid w:val="00BE5BA9"/>
    <w:rsid w:val="00BE7C52"/>
    <w:rsid w:val="00BF2FC7"/>
    <w:rsid w:val="00BF686B"/>
    <w:rsid w:val="00C02D90"/>
    <w:rsid w:val="00C02FC0"/>
    <w:rsid w:val="00C03A63"/>
    <w:rsid w:val="00C04454"/>
    <w:rsid w:val="00C05120"/>
    <w:rsid w:val="00C06DB7"/>
    <w:rsid w:val="00C0769E"/>
    <w:rsid w:val="00C11973"/>
    <w:rsid w:val="00C12713"/>
    <w:rsid w:val="00C15E2B"/>
    <w:rsid w:val="00C16998"/>
    <w:rsid w:val="00C304D6"/>
    <w:rsid w:val="00C31934"/>
    <w:rsid w:val="00C31DFE"/>
    <w:rsid w:val="00C37BEA"/>
    <w:rsid w:val="00C46B23"/>
    <w:rsid w:val="00C47DD1"/>
    <w:rsid w:val="00C50ADD"/>
    <w:rsid w:val="00C51799"/>
    <w:rsid w:val="00C51C21"/>
    <w:rsid w:val="00C52C16"/>
    <w:rsid w:val="00C53113"/>
    <w:rsid w:val="00C576F6"/>
    <w:rsid w:val="00C57F9E"/>
    <w:rsid w:val="00C62CF5"/>
    <w:rsid w:val="00C71CAA"/>
    <w:rsid w:val="00C74517"/>
    <w:rsid w:val="00C74A11"/>
    <w:rsid w:val="00C810BB"/>
    <w:rsid w:val="00C83D47"/>
    <w:rsid w:val="00C84D9D"/>
    <w:rsid w:val="00C85F76"/>
    <w:rsid w:val="00C860F4"/>
    <w:rsid w:val="00C862A6"/>
    <w:rsid w:val="00CA18DD"/>
    <w:rsid w:val="00CA416B"/>
    <w:rsid w:val="00CA61FB"/>
    <w:rsid w:val="00CA6B5D"/>
    <w:rsid w:val="00CA79C9"/>
    <w:rsid w:val="00CB086E"/>
    <w:rsid w:val="00CB271B"/>
    <w:rsid w:val="00CB42BA"/>
    <w:rsid w:val="00CB751C"/>
    <w:rsid w:val="00CB7FF8"/>
    <w:rsid w:val="00CC105B"/>
    <w:rsid w:val="00CC1514"/>
    <w:rsid w:val="00CC3115"/>
    <w:rsid w:val="00CC3930"/>
    <w:rsid w:val="00CD4363"/>
    <w:rsid w:val="00CD4822"/>
    <w:rsid w:val="00CE2347"/>
    <w:rsid w:val="00CE4403"/>
    <w:rsid w:val="00CE49CE"/>
    <w:rsid w:val="00CE6EB8"/>
    <w:rsid w:val="00CE72F7"/>
    <w:rsid w:val="00CE77A8"/>
    <w:rsid w:val="00CF01F7"/>
    <w:rsid w:val="00CF0BC0"/>
    <w:rsid w:val="00CF11E3"/>
    <w:rsid w:val="00CF3BBF"/>
    <w:rsid w:val="00CF4814"/>
    <w:rsid w:val="00CF5C0A"/>
    <w:rsid w:val="00CF76AD"/>
    <w:rsid w:val="00D0012D"/>
    <w:rsid w:val="00D01A12"/>
    <w:rsid w:val="00D01CAF"/>
    <w:rsid w:val="00D036A9"/>
    <w:rsid w:val="00D03C35"/>
    <w:rsid w:val="00D04E53"/>
    <w:rsid w:val="00D07763"/>
    <w:rsid w:val="00D121CC"/>
    <w:rsid w:val="00D122A0"/>
    <w:rsid w:val="00D125BC"/>
    <w:rsid w:val="00D14889"/>
    <w:rsid w:val="00D14D1C"/>
    <w:rsid w:val="00D1738A"/>
    <w:rsid w:val="00D212B0"/>
    <w:rsid w:val="00D25C44"/>
    <w:rsid w:val="00D2658D"/>
    <w:rsid w:val="00D27020"/>
    <w:rsid w:val="00D270B4"/>
    <w:rsid w:val="00D31864"/>
    <w:rsid w:val="00D32257"/>
    <w:rsid w:val="00D3319B"/>
    <w:rsid w:val="00D359BB"/>
    <w:rsid w:val="00D36539"/>
    <w:rsid w:val="00D40A96"/>
    <w:rsid w:val="00D41ACB"/>
    <w:rsid w:val="00D43203"/>
    <w:rsid w:val="00D44A6F"/>
    <w:rsid w:val="00D47470"/>
    <w:rsid w:val="00D52FDA"/>
    <w:rsid w:val="00D5300F"/>
    <w:rsid w:val="00D544CC"/>
    <w:rsid w:val="00D60CEE"/>
    <w:rsid w:val="00D66B4D"/>
    <w:rsid w:val="00D67760"/>
    <w:rsid w:val="00D71CAA"/>
    <w:rsid w:val="00D7278D"/>
    <w:rsid w:val="00D7372E"/>
    <w:rsid w:val="00D763CD"/>
    <w:rsid w:val="00D82399"/>
    <w:rsid w:val="00D826EE"/>
    <w:rsid w:val="00D85808"/>
    <w:rsid w:val="00D86395"/>
    <w:rsid w:val="00D877AA"/>
    <w:rsid w:val="00D90ED4"/>
    <w:rsid w:val="00DA1708"/>
    <w:rsid w:val="00DA19A2"/>
    <w:rsid w:val="00DA26DB"/>
    <w:rsid w:val="00DA7E38"/>
    <w:rsid w:val="00DB0B71"/>
    <w:rsid w:val="00DB0C04"/>
    <w:rsid w:val="00DB0EBF"/>
    <w:rsid w:val="00DB2EE2"/>
    <w:rsid w:val="00DB42CD"/>
    <w:rsid w:val="00DB4A65"/>
    <w:rsid w:val="00DB52A1"/>
    <w:rsid w:val="00DC187D"/>
    <w:rsid w:val="00DC282A"/>
    <w:rsid w:val="00DC2F42"/>
    <w:rsid w:val="00DC3683"/>
    <w:rsid w:val="00DC7A52"/>
    <w:rsid w:val="00DD105E"/>
    <w:rsid w:val="00DD1A7D"/>
    <w:rsid w:val="00DD2E8E"/>
    <w:rsid w:val="00DD66A2"/>
    <w:rsid w:val="00DE22DC"/>
    <w:rsid w:val="00DE2C69"/>
    <w:rsid w:val="00DE60C8"/>
    <w:rsid w:val="00DE65EF"/>
    <w:rsid w:val="00DF058C"/>
    <w:rsid w:val="00DF0C60"/>
    <w:rsid w:val="00DF4250"/>
    <w:rsid w:val="00DF447D"/>
    <w:rsid w:val="00DF610B"/>
    <w:rsid w:val="00DF6A93"/>
    <w:rsid w:val="00E00EED"/>
    <w:rsid w:val="00E0293D"/>
    <w:rsid w:val="00E03ED9"/>
    <w:rsid w:val="00E13FD7"/>
    <w:rsid w:val="00E14189"/>
    <w:rsid w:val="00E152AC"/>
    <w:rsid w:val="00E1672D"/>
    <w:rsid w:val="00E16C15"/>
    <w:rsid w:val="00E230B4"/>
    <w:rsid w:val="00E23DFD"/>
    <w:rsid w:val="00E25415"/>
    <w:rsid w:val="00E26089"/>
    <w:rsid w:val="00E2609F"/>
    <w:rsid w:val="00E30A80"/>
    <w:rsid w:val="00E31283"/>
    <w:rsid w:val="00E332EE"/>
    <w:rsid w:val="00E33572"/>
    <w:rsid w:val="00E33E80"/>
    <w:rsid w:val="00E3440F"/>
    <w:rsid w:val="00E3509E"/>
    <w:rsid w:val="00E36889"/>
    <w:rsid w:val="00E5347A"/>
    <w:rsid w:val="00E539A8"/>
    <w:rsid w:val="00E5718D"/>
    <w:rsid w:val="00E6210D"/>
    <w:rsid w:val="00E62DAC"/>
    <w:rsid w:val="00E63DB4"/>
    <w:rsid w:val="00E671F6"/>
    <w:rsid w:val="00E73520"/>
    <w:rsid w:val="00E73899"/>
    <w:rsid w:val="00E73B1D"/>
    <w:rsid w:val="00E770D2"/>
    <w:rsid w:val="00E80C3F"/>
    <w:rsid w:val="00E82812"/>
    <w:rsid w:val="00E87F4C"/>
    <w:rsid w:val="00E91D47"/>
    <w:rsid w:val="00E92607"/>
    <w:rsid w:val="00E93343"/>
    <w:rsid w:val="00E95207"/>
    <w:rsid w:val="00EA2F0C"/>
    <w:rsid w:val="00EA4D6D"/>
    <w:rsid w:val="00EA58FB"/>
    <w:rsid w:val="00EB3BA6"/>
    <w:rsid w:val="00EB3FA3"/>
    <w:rsid w:val="00EB45E9"/>
    <w:rsid w:val="00EB4EEE"/>
    <w:rsid w:val="00EB7275"/>
    <w:rsid w:val="00EB777D"/>
    <w:rsid w:val="00EC08AA"/>
    <w:rsid w:val="00EC0D54"/>
    <w:rsid w:val="00EC18EB"/>
    <w:rsid w:val="00EC334F"/>
    <w:rsid w:val="00EC3DC7"/>
    <w:rsid w:val="00ED2E84"/>
    <w:rsid w:val="00ED49F6"/>
    <w:rsid w:val="00ED5773"/>
    <w:rsid w:val="00ED5BAE"/>
    <w:rsid w:val="00ED5DC6"/>
    <w:rsid w:val="00EE300E"/>
    <w:rsid w:val="00EE3D54"/>
    <w:rsid w:val="00EE55A7"/>
    <w:rsid w:val="00EE773F"/>
    <w:rsid w:val="00EF0C3C"/>
    <w:rsid w:val="00EF1170"/>
    <w:rsid w:val="00EF2042"/>
    <w:rsid w:val="00EF2981"/>
    <w:rsid w:val="00EF4044"/>
    <w:rsid w:val="00EF46C6"/>
    <w:rsid w:val="00F06FC6"/>
    <w:rsid w:val="00F0732F"/>
    <w:rsid w:val="00F10AED"/>
    <w:rsid w:val="00F10CB8"/>
    <w:rsid w:val="00F10D94"/>
    <w:rsid w:val="00F13BE4"/>
    <w:rsid w:val="00F17D2E"/>
    <w:rsid w:val="00F206CA"/>
    <w:rsid w:val="00F211F9"/>
    <w:rsid w:val="00F22321"/>
    <w:rsid w:val="00F25B59"/>
    <w:rsid w:val="00F27CF8"/>
    <w:rsid w:val="00F30C33"/>
    <w:rsid w:val="00F3453C"/>
    <w:rsid w:val="00F352F4"/>
    <w:rsid w:val="00F354E6"/>
    <w:rsid w:val="00F36EBD"/>
    <w:rsid w:val="00F40B27"/>
    <w:rsid w:val="00F431C3"/>
    <w:rsid w:val="00F441DE"/>
    <w:rsid w:val="00F44691"/>
    <w:rsid w:val="00F50FED"/>
    <w:rsid w:val="00F5188A"/>
    <w:rsid w:val="00F52853"/>
    <w:rsid w:val="00F54064"/>
    <w:rsid w:val="00F55A1B"/>
    <w:rsid w:val="00F5673E"/>
    <w:rsid w:val="00F603DB"/>
    <w:rsid w:val="00F61A34"/>
    <w:rsid w:val="00F63729"/>
    <w:rsid w:val="00F708A1"/>
    <w:rsid w:val="00F723E4"/>
    <w:rsid w:val="00F72537"/>
    <w:rsid w:val="00F741C4"/>
    <w:rsid w:val="00F74C3F"/>
    <w:rsid w:val="00F74E07"/>
    <w:rsid w:val="00F74E52"/>
    <w:rsid w:val="00F767A8"/>
    <w:rsid w:val="00F77112"/>
    <w:rsid w:val="00F77468"/>
    <w:rsid w:val="00F77875"/>
    <w:rsid w:val="00F8255B"/>
    <w:rsid w:val="00F83373"/>
    <w:rsid w:val="00F840F4"/>
    <w:rsid w:val="00F85D29"/>
    <w:rsid w:val="00F86B3A"/>
    <w:rsid w:val="00F878CF"/>
    <w:rsid w:val="00F90BAA"/>
    <w:rsid w:val="00F936B2"/>
    <w:rsid w:val="00F93A12"/>
    <w:rsid w:val="00FA0D4F"/>
    <w:rsid w:val="00FA27E9"/>
    <w:rsid w:val="00FA37F7"/>
    <w:rsid w:val="00FA65F2"/>
    <w:rsid w:val="00FA6657"/>
    <w:rsid w:val="00FB4B0F"/>
    <w:rsid w:val="00FB4C3E"/>
    <w:rsid w:val="00FB619C"/>
    <w:rsid w:val="00FB69F5"/>
    <w:rsid w:val="00FC05A0"/>
    <w:rsid w:val="00FC0BA0"/>
    <w:rsid w:val="00FC2E2D"/>
    <w:rsid w:val="00FC5AE8"/>
    <w:rsid w:val="00FC5B0D"/>
    <w:rsid w:val="00FC6861"/>
    <w:rsid w:val="00FD0124"/>
    <w:rsid w:val="00FD0B23"/>
    <w:rsid w:val="00FD0B8C"/>
    <w:rsid w:val="00FD102B"/>
    <w:rsid w:val="00FD17D5"/>
    <w:rsid w:val="00FD4012"/>
    <w:rsid w:val="00FD4255"/>
    <w:rsid w:val="00FD43BD"/>
    <w:rsid w:val="00FE0668"/>
    <w:rsid w:val="00FE3FD1"/>
    <w:rsid w:val="00FE517B"/>
    <w:rsid w:val="00FF12BE"/>
    <w:rsid w:val="00FF2866"/>
    <w:rsid w:val="00FF3E44"/>
    <w:rsid w:val="00FF4DCB"/>
    <w:rsid w:val="00FF5E87"/>
    <w:rsid w:val="00FF6F62"/>
    <w:rsid w:val="082EB3DD"/>
    <w:rsid w:val="0AE373D3"/>
    <w:rsid w:val="0C1D71D5"/>
    <w:rsid w:val="10E7FA4E"/>
    <w:rsid w:val="1B1E8BEE"/>
    <w:rsid w:val="1EA1E235"/>
    <w:rsid w:val="200CB905"/>
    <w:rsid w:val="230C28A6"/>
    <w:rsid w:val="233350C6"/>
    <w:rsid w:val="23E843E8"/>
    <w:rsid w:val="25EFC2B1"/>
    <w:rsid w:val="398F39CF"/>
    <w:rsid w:val="3EC60A6D"/>
    <w:rsid w:val="414E7989"/>
    <w:rsid w:val="43363240"/>
    <w:rsid w:val="433F1AEA"/>
    <w:rsid w:val="43B8AB25"/>
    <w:rsid w:val="46D0004D"/>
    <w:rsid w:val="481B75B2"/>
    <w:rsid w:val="494D3E2D"/>
    <w:rsid w:val="4A10A99F"/>
    <w:rsid w:val="4B55194A"/>
    <w:rsid w:val="4D0FD384"/>
    <w:rsid w:val="4EE2545A"/>
    <w:rsid w:val="5311E6EF"/>
    <w:rsid w:val="540C5CE5"/>
    <w:rsid w:val="5A04BC62"/>
    <w:rsid w:val="5B09875B"/>
    <w:rsid w:val="5B43C4A0"/>
    <w:rsid w:val="5BFC8005"/>
    <w:rsid w:val="5FF9985D"/>
    <w:rsid w:val="6C382D53"/>
    <w:rsid w:val="6D430B84"/>
    <w:rsid w:val="6D65822D"/>
    <w:rsid w:val="725E361D"/>
    <w:rsid w:val="75CCAE92"/>
    <w:rsid w:val="760D5AF6"/>
    <w:rsid w:val="785F7F3F"/>
    <w:rsid w:val="7A319B6E"/>
    <w:rsid w:val="7D1AC51F"/>
    <w:rsid w:val="7E010AE6"/>
    <w:rsid w:val="7F41B1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51C21"/>
    <w:pPr>
      <w:spacing w:line="280" w:lineRule="atLeast"/>
    </w:pPr>
    <w:rPr>
      <w:sz w:val="22"/>
      <w:lang w:eastAsia="zh-CN"/>
    </w:rPr>
  </w:style>
  <w:style w:type="paragraph" w:styleId="Kop1">
    <w:name w:val="heading 1"/>
    <w:basedOn w:val="Standaard"/>
    <w:next w:val="Standaard"/>
    <w:qFormat/>
    <w:pPr>
      <w:keepNext/>
      <w:numPr>
        <w:numId w:val="1"/>
      </w:numPr>
      <w:tabs>
        <w:tab w:val="left" w:pos="0"/>
      </w:tabs>
      <w:spacing w:before="240" w:after="60"/>
      <w:outlineLvl w:val="0"/>
    </w:pPr>
    <w:rPr>
      <w:b/>
      <w:kern w:val="28"/>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semiHidden/>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uiPriority w:val="99"/>
    <w:semiHidden/>
    <w:rPr>
      <w:sz w:val="16"/>
      <w:szCs w:val="16"/>
    </w:rPr>
  </w:style>
  <w:style w:type="paragraph" w:styleId="Tekstopmerking">
    <w:name w:val="annotation text"/>
    <w:basedOn w:val="Standaard"/>
    <w:link w:val="TekstopmerkingChar"/>
    <w:uiPriority w:val="99"/>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paragraph" w:styleId="Revisie">
    <w:name w:val="Revision"/>
    <w:hidden/>
    <w:uiPriority w:val="99"/>
    <w:semiHidden/>
    <w:rsid w:val="007C599C"/>
    <w:rPr>
      <w:sz w:val="22"/>
      <w:lang w:eastAsia="zh-CN"/>
    </w:rPr>
  </w:style>
  <w:style w:type="paragraph" w:styleId="HTML-voorafopgemaakt">
    <w:name w:val="HTML Preformatted"/>
    <w:basedOn w:val="Standaard"/>
    <w:link w:val="HTML-voorafopgemaaktChar"/>
    <w:uiPriority w:val="99"/>
    <w:unhideWhenUsed/>
    <w:rsid w:val="003B4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US" w:eastAsia="en-US"/>
    </w:rPr>
  </w:style>
  <w:style w:type="character" w:customStyle="1" w:styleId="HTML-voorafopgemaaktChar">
    <w:name w:val="HTML - vooraf opgemaakt Char"/>
    <w:basedOn w:val="Standaardalinea-lettertype"/>
    <w:link w:val="HTML-voorafopgemaakt"/>
    <w:uiPriority w:val="99"/>
    <w:rsid w:val="003B4E5C"/>
    <w:rPr>
      <w:rFonts w:ascii="Courier New" w:hAnsi="Courier New" w:cs="Courier New"/>
      <w:lang w:val="en-US" w:eastAsia="en-US"/>
    </w:rPr>
  </w:style>
  <w:style w:type="character" w:customStyle="1" w:styleId="y2iqfc">
    <w:name w:val="y2iqfc"/>
    <w:basedOn w:val="Standaardalinea-lettertype"/>
    <w:rsid w:val="003B4E5C"/>
  </w:style>
  <w:style w:type="paragraph" w:customStyle="1" w:styleId="Default">
    <w:name w:val="Default"/>
    <w:rsid w:val="008F1408"/>
    <w:pPr>
      <w:autoSpaceDE w:val="0"/>
      <w:autoSpaceDN w:val="0"/>
      <w:adjustRightInd w:val="0"/>
    </w:pPr>
    <w:rPr>
      <w:color w:val="000000"/>
      <w:sz w:val="24"/>
      <w:szCs w:val="24"/>
      <w:lang w:val="en-US"/>
    </w:rPr>
  </w:style>
  <w:style w:type="character" w:styleId="Onopgelostemelding">
    <w:name w:val="Unresolved Mention"/>
    <w:basedOn w:val="Standaardalinea-lettertype"/>
    <w:uiPriority w:val="99"/>
    <w:semiHidden/>
    <w:unhideWhenUsed/>
    <w:rsid w:val="004176ED"/>
    <w:rPr>
      <w:color w:val="605E5C"/>
      <w:shd w:val="clear" w:color="auto" w:fill="E1DFDD"/>
    </w:rPr>
  </w:style>
  <w:style w:type="paragraph" w:styleId="Normaalweb">
    <w:name w:val="Normal (Web)"/>
    <w:basedOn w:val="Standaard"/>
    <w:uiPriority w:val="99"/>
    <w:unhideWhenUsed/>
    <w:rsid w:val="004176ED"/>
    <w:pPr>
      <w:spacing w:before="100" w:beforeAutospacing="1" w:after="100" w:afterAutospacing="1" w:line="240" w:lineRule="auto"/>
    </w:pPr>
    <w:rPr>
      <w:rFonts w:ascii="Aptos" w:eastAsiaTheme="minorHAnsi" w:hAnsi="Aptos" w:cs="Aptos"/>
      <w:sz w:val="24"/>
      <w:szCs w:val="24"/>
      <w:lang w:eastAsia="nl-NL"/>
    </w:rPr>
  </w:style>
  <w:style w:type="character" w:customStyle="1" w:styleId="TekstopmerkingChar">
    <w:name w:val="Tekst opmerking Char"/>
    <w:basedOn w:val="Standaardalinea-lettertype"/>
    <w:link w:val="Tekstopmerking"/>
    <w:uiPriority w:val="99"/>
    <w:rsid w:val="00CF01F7"/>
    <w:rPr>
      <w:lang w:eastAsia="zh-CN"/>
    </w:rPr>
  </w:style>
  <w:style w:type="paragraph" w:styleId="Geenafstand">
    <w:name w:val="No Spacing"/>
    <w:uiPriority w:val="1"/>
    <w:qFormat/>
    <w:rsid w:val="00DF058C"/>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325">
      <w:bodyDiv w:val="1"/>
      <w:marLeft w:val="0"/>
      <w:marRight w:val="0"/>
      <w:marTop w:val="0"/>
      <w:marBottom w:val="0"/>
      <w:divBdr>
        <w:top w:val="none" w:sz="0" w:space="0" w:color="auto"/>
        <w:left w:val="none" w:sz="0" w:space="0" w:color="auto"/>
        <w:bottom w:val="none" w:sz="0" w:space="0" w:color="auto"/>
        <w:right w:val="none" w:sz="0" w:space="0" w:color="auto"/>
      </w:divBdr>
    </w:div>
    <w:div w:id="211698585">
      <w:bodyDiv w:val="1"/>
      <w:marLeft w:val="0"/>
      <w:marRight w:val="0"/>
      <w:marTop w:val="0"/>
      <w:marBottom w:val="0"/>
      <w:divBdr>
        <w:top w:val="none" w:sz="0" w:space="0" w:color="auto"/>
        <w:left w:val="none" w:sz="0" w:space="0" w:color="auto"/>
        <w:bottom w:val="none" w:sz="0" w:space="0" w:color="auto"/>
        <w:right w:val="none" w:sz="0" w:space="0" w:color="auto"/>
      </w:divBdr>
    </w:div>
    <w:div w:id="233975943">
      <w:bodyDiv w:val="1"/>
      <w:marLeft w:val="0"/>
      <w:marRight w:val="0"/>
      <w:marTop w:val="0"/>
      <w:marBottom w:val="0"/>
      <w:divBdr>
        <w:top w:val="none" w:sz="0" w:space="0" w:color="auto"/>
        <w:left w:val="none" w:sz="0" w:space="0" w:color="auto"/>
        <w:bottom w:val="none" w:sz="0" w:space="0" w:color="auto"/>
        <w:right w:val="none" w:sz="0" w:space="0" w:color="auto"/>
      </w:divBdr>
    </w:div>
    <w:div w:id="290288995">
      <w:bodyDiv w:val="1"/>
      <w:marLeft w:val="0"/>
      <w:marRight w:val="0"/>
      <w:marTop w:val="0"/>
      <w:marBottom w:val="0"/>
      <w:divBdr>
        <w:top w:val="none" w:sz="0" w:space="0" w:color="auto"/>
        <w:left w:val="none" w:sz="0" w:space="0" w:color="auto"/>
        <w:bottom w:val="none" w:sz="0" w:space="0" w:color="auto"/>
        <w:right w:val="none" w:sz="0" w:space="0" w:color="auto"/>
      </w:divBdr>
    </w:div>
    <w:div w:id="377978123">
      <w:bodyDiv w:val="1"/>
      <w:marLeft w:val="0"/>
      <w:marRight w:val="0"/>
      <w:marTop w:val="0"/>
      <w:marBottom w:val="0"/>
      <w:divBdr>
        <w:top w:val="none" w:sz="0" w:space="0" w:color="auto"/>
        <w:left w:val="none" w:sz="0" w:space="0" w:color="auto"/>
        <w:bottom w:val="none" w:sz="0" w:space="0" w:color="auto"/>
        <w:right w:val="none" w:sz="0" w:space="0" w:color="auto"/>
      </w:divBdr>
    </w:div>
    <w:div w:id="409349241">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78692151">
      <w:bodyDiv w:val="1"/>
      <w:marLeft w:val="0"/>
      <w:marRight w:val="0"/>
      <w:marTop w:val="0"/>
      <w:marBottom w:val="0"/>
      <w:divBdr>
        <w:top w:val="none" w:sz="0" w:space="0" w:color="auto"/>
        <w:left w:val="none" w:sz="0" w:space="0" w:color="auto"/>
        <w:bottom w:val="none" w:sz="0" w:space="0" w:color="auto"/>
        <w:right w:val="none" w:sz="0" w:space="0" w:color="auto"/>
      </w:divBdr>
    </w:div>
    <w:div w:id="496769075">
      <w:bodyDiv w:val="1"/>
      <w:marLeft w:val="0"/>
      <w:marRight w:val="0"/>
      <w:marTop w:val="0"/>
      <w:marBottom w:val="0"/>
      <w:divBdr>
        <w:top w:val="none" w:sz="0" w:space="0" w:color="auto"/>
        <w:left w:val="none" w:sz="0" w:space="0" w:color="auto"/>
        <w:bottom w:val="none" w:sz="0" w:space="0" w:color="auto"/>
        <w:right w:val="none" w:sz="0" w:space="0" w:color="auto"/>
      </w:divBdr>
    </w:div>
    <w:div w:id="514422445">
      <w:bodyDiv w:val="1"/>
      <w:marLeft w:val="0"/>
      <w:marRight w:val="0"/>
      <w:marTop w:val="0"/>
      <w:marBottom w:val="0"/>
      <w:divBdr>
        <w:top w:val="none" w:sz="0" w:space="0" w:color="auto"/>
        <w:left w:val="none" w:sz="0" w:space="0" w:color="auto"/>
        <w:bottom w:val="none" w:sz="0" w:space="0" w:color="auto"/>
        <w:right w:val="none" w:sz="0" w:space="0" w:color="auto"/>
      </w:divBdr>
    </w:div>
    <w:div w:id="697656751">
      <w:bodyDiv w:val="1"/>
      <w:marLeft w:val="0"/>
      <w:marRight w:val="0"/>
      <w:marTop w:val="0"/>
      <w:marBottom w:val="0"/>
      <w:divBdr>
        <w:top w:val="none" w:sz="0" w:space="0" w:color="auto"/>
        <w:left w:val="none" w:sz="0" w:space="0" w:color="auto"/>
        <w:bottom w:val="none" w:sz="0" w:space="0" w:color="auto"/>
        <w:right w:val="none" w:sz="0" w:space="0" w:color="auto"/>
      </w:divBdr>
    </w:div>
    <w:div w:id="743375376">
      <w:bodyDiv w:val="1"/>
      <w:marLeft w:val="0"/>
      <w:marRight w:val="0"/>
      <w:marTop w:val="0"/>
      <w:marBottom w:val="0"/>
      <w:divBdr>
        <w:top w:val="none" w:sz="0" w:space="0" w:color="auto"/>
        <w:left w:val="none" w:sz="0" w:space="0" w:color="auto"/>
        <w:bottom w:val="none" w:sz="0" w:space="0" w:color="auto"/>
        <w:right w:val="none" w:sz="0" w:space="0" w:color="auto"/>
      </w:divBdr>
    </w:div>
    <w:div w:id="794099753">
      <w:bodyDiv w:val="1"/>
      <w:marLeft w:val="0"/>
      <w:marRight w:val="0"/>
      <w:marTop w:val="0"/>
      <w:marBottom w:val="0"/>
      <w:divBdr>
        <w:top w:val="none" w:sz="0" w:space="0" w:color="auto"/>
        <w:left w:val="none" w:sz="0" w:space="0" w:color="auto"/>
        <w:bottom w:val="none" w:sz="0" w:space="0" w:color="auto"/>
        <w:right w:val="none" w:sz="0" w:space="0" w:color="auto"/>
      </w:divBdr>
    </w:div>
    <w:div w:id="816141578">
      <w:bodyDiv w:val="1"/>
      <w:marLeft w:val="0"/>
      <w:marRight w:val="0"/>
      <w:marTop w:val="0"/>
      <w:marBottom w:val="0"/>
      <w:divBdr>
        <w:top w:val="none" w:sz="0" w:space="0" w:color="auto"/>
        <w:left w:val="none" w:sz="0" w:space="0" w:color="auto"/>
        <w:bottom w:val="none" w:sz="0" w:space="0" w:color="auto"/>
        <w:right w:val="none" w:sz="0" w:space="0" w:color="auto"/>
      </w:divBdr>
    </w:div>
    <w:div w:id="834956153">
      <w:bodyDiv w:val="1"/>
      <w:marLeft w:val="0"/>
      <w:marRight w:val="0"/>
      <w:marTop w:val="0"/>
      <w:marBottom w:val="0"/>
      <w:divBdr>
        <w:top w:val="none" w:sz="0" w:space="0" w:color="auto"/>
        <w:left w:val="none" w:sz="0" w:space="0" w:color="auto"/>
        <w:bottom w:val="none" w:sz="0" w:space="0" w:color="auto"/>
        <w:right w:val="none" w:sz="0" w:space="0" w:color="auto"/>
      </w:divBdr>
    </w:div>
    <w:div w:id="875509235">
      <w:bodyDiv w:val="1"/>
      <w:marLeft w:val="0"/>
      <w:marRight w:val="0"/>
      <w:marTop w:val="0"/>
      <w:marBottom w:val="0"/>
      <w:divBdr>
        <w:top w:val="none" w:sz="0" w:space="0" w:color="auto"/>
        <w:left w:val="none" w:sz="0" w:space="0" w:color="auto"/>
        <w:bottom w:val="none" w:sz="0" w:space="0" w:color="auto"/>
        <w:right w:val="none" w:sz="0" w:space="0" w:color="auto"/>
      </w:divBdr>
    </w:div>
    <w:div w:id="920943824">
      <w:bodyDiv w:val="1"/>
      <w:marLeft w:val="0"/>
      <w:marRight w:val="0"/>
      <w:marTop w:val="0"/>
      <w:marBottom w:val="0"/>
      <w:divBdr>
        <w:top w:val="none" w:sz="0" w:space="0" w:color="auto"/>
        <w:left w:val="none" w:sz="0" w:space="0" w:color="auto"/>
        <w:bottom w:val="none" w:sz="0" w:space="0" w:color="auto"/>
        <w:right w:val="none" w:sz="0" w:space="0" w:color="auto"/>
      </w:divBdr>
      <w:divsChild>
        <w:div w:id="334963782">
          <w:marLeft w:val="0"/>
          <w:marRight w:val="0"/>
          <w:marTop w:val="0"/>
          <w:marBottom w:val="0"/>
          <w:divBdr>
            <w:top w:val="none" w:sz="0" w:space="0" w:color="auto"/>
            <w:left w:val="none" w:sz="0" w:space="0" w:color="auto"/>
            <w:bottom w:val="none" w:sz="0" w:space="0" w:color="auto"/>
            <w:right w:val="none" w:sz="0" w:space="0" w:color="auto"/>
          </w:divBdr>
          <w:divsChild>
            <w:div w:id="1123887601">
              <w:marLeft w:val="0"/>
              <w:marRight w:val="0"/>
              <w:marTop w:val="0"/>
              <w:marBottom w:val="0"/>
              <w:divBdr>
                <w:top w:val="none" w:sz="0" w:space="0" w:color="auto"/>
                <w:left w:val="none" w:sz="0" w:space="0" w:color="auto"/>
                <w:bottom w:val="none" w:sz="0" w:space="0" w:color="auto"/>
                <w:right w:val="none" w:sz="0" w:space="0" w:color="auto"/>
              </w:divBdr>
              <w:divsChild>
                <w:div w:id="119423139">
                  <w:marLeft w:val="0"/>
                  <w:marRight w:val="0"/>
                  <w:marTop w:val="0"/>
                  <w:marBottom w:val="0"/>
                  <w:divBdr>
                    <w:top w:val="none" w:sz="0" w:space="0" w:color="auto"/>
                    <w:left w:val="none" w:sz="0" w:space="0" w:color="auto"/>
                    <w:bottom w:val="none" w:sz="0" w:space="0" w:color="auto"/>
                    <w:right w:val="none" w:sz="0" w:space="0" w:color="auto"/>
                  </w:divBdr>
                  <w:divsChild>
                    <w:div w:id="988175236">
                      <w:marLeft w:val="0"/>
                      <w:marRight w:val="0"/>
                      <w:marTop w:val="0"/>
                      <w:marBottom w:val="0"/>
                      <w:divBdr>
                        <w:top w:val="none" w:sz="0" w:space="0" w:color="auto"/>
                        <w:left w:val="none" w:sz="0" w:space="0" w:color="auto"/>
                        <w:bottom w:val="none" w:sz="0" w:space="0" w:color="auto"/>
                        <w:right w:val="none" w:sz="0" w:space="0" w:color="auto"/>
                      </w:divBdr>
                      <w:divsChild>
                        <w:div w:id="108860008">
                          <w:marLeft w:val="0"/>
                          <w:marRight w:val="0"/>
                          <w:marTop w:val="0"/>
                          <w:marBottom w:val="0"/>
                          <w:divBdr>
                            <w:top w:val="none" w:sz="0" w:space="0" w:color="auto"/>
                            <w:left w:val="none" w:sz="0" w:space="0" w:color="auto"/>
                            <w:bottom w:val="none" w:sz="0" w:space="0" w:color="auto"/>
                            <w:right w:val="none" w:sz="0" w:space="0" w:color="auto"/>
                          </w:divBdr>
                          <w:divsChild>
                            <w:div w:id="1987658767">
                              <w:marLeft w:val="0"/>
                              <w:marRight w:val="0"/>
                              <w:marTop w:val="0"/>
                              <w:marBottom w:val="0"/>
                              <w:divBdr>
                                <w:top w:val="none" w:sz="0" w:space="0" w:color="auto"/>
                                <w:left w:val="none" w:sz="0" w:space="0" w:color="auto"/>
                                <w:bottom w:val="none" w:sz="0" w:space="0" w:color="auto"/>
                                <w:right w:val="none" w:sz="0" w:space="0" w:color="auto"/>
                              </w:divBdr>
                              <w:divsChild>
                                <w:div w:id="12355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764663">
      <w:bodyDiv w:val="1"/>
      <w:marLeft w:val="0"/>
      <w:marRight w:val="0"/>
      <w:marTop w:val="0"/>
      <w:marBottom w:val="0"/>
      <w:divBdr>
        <w:top w:val="none" w:sz="0" w:space="0" w:color="auto"/>
        <w:left w:val="none" w:sz="0" w:space="0" w:color="auto"/>
        <w:bottom w:val="none" w:sz="0" w:space="0" w:color="auto"/>
        <w:right w:val="none" w:sz="0" w:space="0" w:color="auto"/>
      </w:divBdr>
    </w:div>
    <w:div w:id="943346222">
      <w:bodyDiv w:val="1"/>
      <w:marLeft w:val="0"/>
      <w:marRight w:val="0"/>
      <w:marTop w:val="0"/>
      <w:marBottom w:val="0"/>
      <w:divBdr>
        <w:top w:val="none" w:sz="0" w:space="0" w:color="auto"/>
        <w:left w:val="none" w:sz="0" w:space="0" w:color="auto"/>
        <w:bottom w:val="none" w:sz="0" w:space="0" w:color="auto"/>
        <w:right w:val="none" w:sz="0" w:space="0" w:color="auto"/>
      </w:divBdr>
    </w:div>
    <w:div w:id="1019429280">
      <w:bodyDiv w:val="1"/>
      <w:marLeft w:val="0"/>
      <w:marRight w:val="0"/>
      <w:marTop w:val="0"/>
      <w:marBottom w:val="0"/>
      <w:divBdr>
        <w:top w:val="none" w:sz="0" w:space="0" w:color="auto"/>
        <w:left w:val="none" w:sz="0" w:space="0" w:color="auto"/>
        <w:bottom w:val="none" w:sz="0" w:space="0" w:color="auto"/>
        <w:right w:val="none" w:sz="0" w:space="0" w:color="auto"/>
      </w:divBdr>
    </w:div>
    <w:div w:id="1059018084">
      <w:bodyDiv w:val="1"/>
      <w:marLeft w:val="0"/>
      <w:marRight w:val="0"/>
      <w:marTop w:val="0"/>
      <w:marBottom w:val="0"/>
      <w:divBdr>
        <w:top w:val="none" w:sz="0" w:space="0" w:color="auto"/>
        <w:left w:val="none" w:sz="0" w:space="0" w:color="auto"/>
        <w:bottom w:val="none" w:sz="0" w:space="0" w:color="auto"/>
        <w:right w:val="none" w:sz="0" w:space="0" w:color="auto"/>
      </w:divBdr>
    </w:div>
    <w:div w:id="1103307152">
      <w:bodyDiv w:val="1"/>
      <w:marLeft w:val="0"/>
      <w:marRight w:val="0"/>
      <w:marTop w:val="0"/>
      <w:marBottom w:val="0"/>
      <w:divBdr>
        <w:top w:val="none" w:sz="0" w:space="0" w:color="auto"/>
        <w:left w:val="none" w:sz="0" w:space="0" w:color="auto"/>
        <w:bottom w:val="none" w:sz="0" w:space="0" w:color="auto"/>
        <w:right w:val="none" w:sz="0" w:space="0" w:color="auto"/>
      </w:divBdr>
    </w:div>
    <w:div w:id="1107313645">
      <w:bodyDiv w:val="1"/>
      <w:marLeft w:val="0"/>
      <w:marRight w:val="0"/>
      <w:marTop w:val="0"/>
      <w:marBottom w:val="0"/>
      <w:divBdr>
        <w:top w:val="none" w:sz="0" w:space="0" w:color="auto"/>
        <w:left w:val="none" w:sz="0" w:space="0" w:color="auto"/>
        <w:bottom w:val="none" w:sz="0" w:space="0" w:color="auto"/>
        <w:right w:val="none" w:sz="0" w:space="0" w:color="auto"/>
      </w:divBdr>
    </w:div>
    <w:div w:id="1158768770">
      <w:bodyDiv w:val="1"/>
      <w:marLeft w:val="0"/>
      <w:marRight w:val="0"/>
      <w:marTop w:val="0"/>
      <w:marBottom w:val="0"/>
      <w:divBdr>
        <w:top w:val="none" w:sz="0" w:space="0" w:color="auto"/>
        <w:left w:val="none" w:sz="0" w:space="0" w:color="auto"/>
        <w:bottom w:val="none" w:sz="0" w:space="0" w:color="auto"/>
        <w:right w:val="none" w:sz="0" w:space="0" w:color="auto"/>
      </w:divBdr>
    </w:div>
    <w:div w:id="1185747945">
      <w:bodyDiv w:val="1"/>
      <w:marLeft w:val="0"/>
      <w:marRight w:val="0"/>
      <w:marTop w:val="0"/>
      <w:marBottom w:val="0"/>
      <w:divBdr>
        <w:top w:val="none" w:sz="0" w:space="0" w:color="auto"/>
        <w:left w:val="none" w:sz="0" w:space="0" w:color="auto"/>
        <w:bottom w:val="none" w:sz="0" w:space="0" w:color="auto"/>
        <w:right w:val="none" w:sz="0" w:space="0" w:color="auto"/>
      </w:divBdr>
    </w:div>
    <w:div w:id="1258756559">
      <w:bodyDiv w:val="1"/>
      <w:marLeft w:val="0"/>
      <w:marRight w:val="0"/>
      <w:marTop w:val="0"/>
      <w:marBottom w:val="0"/>
      <w:divBdr>
        <w:top w:val="none" w:sz="0" w:space="0" w:color="auto"/>
        <w:left w:val="none" w:sz="0" w:space="0" w:color="auto"/>
        <w:bottom w:val="none" w:sz="0" w:space="0" w:color="auto"/>
        <w:right w:val="none" w:sz="0" w:space="0" w:color="auto"/>
      </w:divBdr>
    </w:div>
    <w:div w:id="1341666349">
      <w:bodyDiv w:val="1"/>
      <w:marLeft w:val="0"/>
      <w:marRight w:val="0"/>
      <w:marTop w:val="0"/>
      <w:marBottom w:val="0"/>
      <w:divBdr>
        <w:top w:val="none" w:sz="0" w:space="0" w:color="auto"/>
        <w:left w:val="none" w:sz="0" w:space="0" w:color="auto"/>
        <w:bottom w:val="none" w:sz="0" w:space="0" w:color="auto"/>
        <w:right w:val="none" w:sz="0" w:space="0" w:color="auto"/>
      </w:divBdr>
      <w:divsChild>
        <w:div w:id="853569152">
          <w:marLeft w:val="0"/>
          <w:marRight w:val="0"/>
          <w:marTop w:val="0"/>
          <w:marBottom w:val="0"/>
          <w:divBdr>
            <w:top w:val="none" w:sz="0" w:space="0" w:color="auto"/>
            <w:left w:val="none" w:sz="0" w:space="0" w:color="auto"/>
            <w:bottom w:val="none" w:sz="0" w:space="0" w:color="auto"/>
            <w:right w:val="none" w:sz="0" w:space="0" w:color="auto"/>
          </w:divBdr>
        </w:div>
      </w:divsChild>
    </w:div>
    <w:div w:id="1370376345">
      <w:bodyDiv w:val="1"/>
      <w:marLeft w:val="0"/>
      <w:marRight w:val="0"/>
      <w:marTop w:val="0"/>
      <w:marBottom w:val="0"/>
      <w:divBdr>
        <w:top w:val="none" w:sz="0" w:space="0" w:color="auto"/>
        <w:left w:val="none" w:sz="0" w:space="0" w:color="auto"/>
        <w:bottom w:val="none" w:sz="0" w:space="0" w:color="auto"/>
        <w:right w:val="none" w:sz="0" w:space="0" w:color="auto"/>
      </w:divBdr>
    </w:div>
    <w:div w:id="1387677586">
      <w:bodyDiv w:val="1"/>
      <w:marLeft w:val="0"/>
      <w:marRight w:val="0"/>
      <w:marTop w:val="0"/>
      <w:marBottom w:val="0"/>
      <w:divBdr>
        <w:top w:val="none" w:sz="0" w:space="0" w:color="auto"/>
        <w:left w:val="none" w:sz="0" w:space="0" w:color="auto"/>
        <w:bottom w:val="none" w:sz="0" w:space="0" w:color="auto"/>
        <w:right w:val="none" w:sz="0" w:space="0" w:color="auto"/>
      </w:divBdr>
      <w:divsChild>
        <w:div w:id="759642795">
          <w:marLeft w:val="0"/>
          <w:marRight w:val="0"/>
          <w:marTop w:val="0"/>
          <w:marBottom w:val="0"/>
          <w:divBdr>
            <w:top w:val="none" w:sz="0" w:space="0" w:color="auto"/>
            <w:left w:val="none" w:sz="0" w:space="0" w:color="auto"/>
            <w:bottom w:val="none" w:sz="0" w:space="0" w:color="auto"/>
            <w:right w:val="none" w:sz="0" w:space="0" w:color="auto"/>
          </w:divBdr>
          <w:divsChild>
            <w:div w:id="83191750">
              <w:marLeft w:val="0"/>
              <w:marRight w:val="0"/>
              <w:marTop w:val="0"/>
              <w:marBottom w:val="0"/>
              <w:divBdr>
                <w:top w:val="none" w:sz="0" w:space="0" w:color="auto"/>
                <w:left w:val="none" w:sz="0" w:space="0" w:color="auto"/>
                <w:bottom w:val="none" w:sz="0" w:space="0" w:color="auto"/>
                <w:right w:val="none" w:sz="0" w:space="0" w:color="auto"/>
              </w:divBdr>
              <w:divsChild>
                <w:div w:id="115368567">
                  <w:marLeft w:val="0"/>
                  <w:marRight w:val="0"/>
                  <w:marTop w:val="0"/>
                  <w:marBottom w:val="0"/>
                  <w:divBdr>
                    <w:top w:val="none" w:sz="0" w:space="0" w:color="auto"/>
                    <w:left w:val="none" w:sz="0" w:space="0" w:color="auto"/>
                    <w:bottom w:val="none" w:sz="0" w:space="0" w:color="auto"/>
                    <w:right w:val="none" w:sz="0" w:space="0" w:color="auto"/>
                  </w:divBdr>
                  <w:divsChild>
                    <w:div w:id="1231962193">
                      <w:marLeft w:val="0"/>
                      <w:marRight w:val="0"/>
                      <w:marTop w:val="0"/>
                      <w:marBottom w:val="0"/>
                      <w:divBdr>
                        <w:top w:val="none" w:sz="0" w:space="0" w:color="auto"/>
                        <w:left w:val="none" w:sz="0" w:space="0" w:color="auto"/>
                        <w:bottom w:val="none" w:sz="0" w:space="0" w:color="auto"/>
                        <w:right w:val="none" w:sz="0" w:space="0" w:color="auto"/>
                      </w:divBdr>
                      <w:divsChild>
                        <w:div w:id="474029373">
                          <w:marLeft w:val="0"/>
                          <w:marRight w:val="0"/>
                          <w:marTop w:val="0"/>
                          <w:marBottom w:val="0"/>
                          <w:divBdr>
                            <w:top w:val="none" w:sz="0" w:space="0" w:color="auto"/>
                            <w:left w:val="none" w:sz="0" w:space="0" w:color="auto"/>
                            <w:bottom w:val="none" w:sz="0" w:space="0" w:color="auto"/>
                            <w:right w:val="none" w:sz="0" w:space="0" w:color="auto"/>
                          </w:divBdr>
                          <w:divsChild>
                            <w:div w:id="280184477">
                              <w:marLeft w:val="0"/>
                              <w:marRight w:val="0"/>
                              <w:marTop w:val="0"/>
                              <w:marBottom w:val="0"/>
                              <w:divBdr>
                                <w:top w:val="none" w:sz="0" w:space="0" w:color="auto"/>
                                <w:left w:val="none" w:sz="0" w:space="0" w:color="auto"/>
                                <w:bottom w:val="none" w:sz="0" w:space="0" w:color="auto"/>
                                <w:right w:val="none" w:sz="0" w:space="0" w:color="auto"/>
                              </w:divBdr>
                              <w:divsChild>
                                <w:div w:id="16273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099805">
      <w:bodyDiv w:val="1"/>
      <w:marLeft w:val="0"/>
      <w:marRight w:val="0"/>
      <w:marTop w:val="0"/>
      <w:marBottom w:val="0"/>
      <w:divBdr>
        <w:top w:val="none" w:sz="0" w:space="0" w:color="auto"/>
        <w:left w:val="none" w:sz="0" w:space="0" w:color="auto"/>
        <w:bottom w:val="none" w:sz="0" w:space="0" w:color="auto"/>
        <w:right w:val="none" w:sz="0" w:space="0" w:color="auto"/>
      </w:divBdr>
    </w:div>
    <w:div w:id="1461000851">
      <w:bodyDiv w:val="1"/>
      <w:marLeft w:val="0"/>
      <w:marRight w:val="0"/>
      <w:marTop w:val="0"/>
      <w:marBottom w:val="0"/>
      <w:divBdr>
        <w:top w:val="none" w:sz="0" w:space="0" w:color="auto"/>
        <w:left w:val="none" w:sz="0" w:space="0" w:color="auto"/>
        <w:bottom w:val="none" w:sz="0" w:space="0" w:color="auto"/>
        <w:right w:val="none" w:sz="0" w:space="0" w:color="auto"/>
      </w:divBdr>
    </w:div>
    <w:div w:id="1524316895">
      <w:bodyDiv w:val="1"/>
      <w:marLeft w:val="0"/>
      <w:marRight w:val="0"/>
      <w:marTop w:val="0"/>
      <w:marBottom w:val="0"/>
      <w:divBdr>
        <w:top w:val="none" w:sz="0" w:space="0" w:color="auto"/>
        <w:left w:val="none" w:sz="0" w:space="0" w:color="auto"/>
        <w:bottom w:val="none" w:sz="0" w:space="0" w:color="auto"/>
        <w:right w:val="none" w:sz="0" w:space="0" w:color="auto"/>
      </w:divBdr>
    </w:div>
    <w:div w:id="1525288825">
      <w:bodyDiv w:val="1"/>
      <w:marLeft w:val="0"/>
      <w:marRight w:val="0"/>
      <w:marTop w:val="0"/>
      <w:marBottom w:val="0"/>
      <w:divBdr>
        <w:top w:val="none" w:sz="0" w:space="0" w:color="auto"/>
        <w:left w:val="none" w:sz="0" w:space="0" w:color="auto"/>
        <w:bottom w:val="none" w:sz="0" w:space="0" w:color="auto"/>
        <w:right w:val="none" w:sz="0" w:space="0" w:color="auto"/>
      </w:divBdr>
    </w:div>
    <w:div w:id="1538278529">
      <w:bodyDiv w:val="1"/>
      <w:marLeft w:val="0"/>
      <w:marRight w:val="0"/>
      <w:marTop w:val="0"/>
      <w:marBottom w:val="0"/>
      <w:divBdr>
        <w:top w:val="none" w:sz="0" w:space="0" w:color="auto"/>
        <w:left w:val="none" w:sz="0" w:space="0" w:color="auto"/>
        <w:bottom w:val="none" w:sz="0" w:space="0" w:color="auto"/>
        <w:right w:val="none" w:sz="0" w:space="0" w:color="auto"/>
      </w:divBdr>
    </w:div>
    <w:div w:id="1543201558">
      <w:bodyDiv w:val="1"/>
      <w:marLeft w:val="0"/>
      <w:marRight w:val="0"/>
      <w:marTop w:val="0"/>
      <w:marBottom w:val="0"/>
      <w:divBdr>
        <w:top w:val="none" w:sz="0" w:space="0" w:color="auto"/>
        <w:left w:val="none" w:sz="0" w:space="0" w:color="auto"/>
        <w:bottom w:val="none" w:sz="0" w:space="0" w:color="auto"/>
        <w:right w:val="none" w:sz="0" w:space="0" w:color="auto"/>
      </w:divBdr>
    </w:div>
    <w:div w:id="1618873173">
      <w:bodyDiv w:val="1"/>
      <w:marLeft w:val="0"/>
      <w:marRight w:val="0"/>
      <w:marTop w:val="0"/>
      <w:marBottom w:val="0"/>
      <w:divBdr>
        <w:top w:val="none" w:sz="0" w:space="0" w:color="auto"/>
        <w:left w:val="none" w:sz="0" w:space="0" w:color="auto"/>
        <w:bottom w:val="none" w:sz="0" w:space="0" w:color="auto"/>
        <w:right w:val="none" w:sz="0" w:space="0" w:color="auto"/>
      </w:divBdr>
    </w:div>
    <w:div w:id="1641304518">
      <w:bodyDiv w:val="1"/>
      <w:marLeft w:val="0"/>
      <w:marRight w:val="0"/>
      <w:marTop w:val="0"/>
      <w:marBottom w:val="0"/>
      <w:divBdr>
        <w:top w:val="none" w:sz="0" w:space="0" w:color="auto"/>
        <w:left w:val="none" w:sz="0" w:space="0" w:color="auto"/>
        <w:bottom w:val="none" w:sz="0" w:space="0" w:color="auto"/>
        <w:right w:val="none" w:sz="0" w:space="0" w:color="auto"/>
      </w:divBdr>
    </w:div>
    <w:div w:id="1655377580">
      <w:bodyDiv w:val="1"/>
      <w:marLeft w:val="0"/>
      <w:marRight w:val="0"/>
      <w:marTop w:val="0"/>
      <w:marBottom w:val="0"/>
      <w:divBdr>
        <w:top w:val="none" w:sz="0" w:space="0" w:color="auto"/>
        <w:left w:val="none" w:sz="0" w:space="0" w:color="auto"/>
        <w:bottom w:val="none" w:sz="0" w:space="0" w:color="auto"/>
        <w:right w:val="none" w:sz="0" w:space="0" w:color="auto"/>
      </w:divBdr>
    </w:div>
    <w:div w:id="1690715964">
      <w:bodyDiv w:val="1"/>
      <w:marLeft w:val="0"/>
      <w:marRight w:val="0"/>
      <w:marTop w:val="0"/>
      <w:marBottom w:val="0"/>
      <w:divBdr>
        <w:top w:val="none" w:sz="0" w:space="0" w:color="auto"/>
        <w:left w:val="none" w:sz="0" w:space="0" w:color="auto"/>
        <w:bottom w:val="none" w:sz="0" w:space="0" w:color="auto"/>
        <w:right w:val="none" w:sz="0" w:space="0" w:color="auto"/>
      </w:divBdr>
    </w:div>
    <w:div w:id="1793088864">
      <w:bodyDiv w:val="1"/>
      <w:marLeft w:val="0"/>
      <w:marRight w:val="0"/>
      <w:marTop w:val="0"/>
      <w:marBottom w:val="0"/>
      <w:divBdr>
        <w:top w:val="none" w:sz="0" w:space="0" w:color="auto"/>
        <w:left w:val="none" w:sz="0" w:space="0" w:color="auto"/>
        <w:bottom w:val="none" w:sz="0" w:space="0" w:color="auto"/>
        <w:right w:val="none" w:sz="0" w:space="0" w:color="auto"/>
      </w:divBdr>
    </w:div>
    <w:div w:id="1808350729">
      <w:bodyDiv w:val="1"/>
      <w:marLeft w:val="0"/>
      <w:marRight w:val="0"/>
      <w:marTop w:val="0"/>
      <w:marBottom w:val="0"/>
      <w:divBdr>
        <w:top w:val="none" w:sz="0" w:space="0" w:color="auto"/>
        <w:left w:val="none" w:sz="0" w:space="0" w:color="auto"/>
        <w:bottom w:val="none" w:sz="0" w:space="0" w:color="auto"/>
        <w:right w:val="none" w:sz="0" w:space="0" w:color="auto"/>
      </w:divBdr>
    </w:div>
    <w:div w:id="1819301649">
      <w:bodyDiv w:val="1"/>
      <w:marLeft w:val="0"/>
      <w:marRight w:val="0"/>
      <w:marTop w:val="0"/>
      <w:marBottom w:val="0"/>
      <w:divBdr>
        <w:top w:val="none" w:sz="0" w:space="0" w:color="auto"/>
        <w:left w:val="none" w:sz="0" w:space="0" w:color="auto"/>
        <w:bottom w:val="none" w:sz="0" w:space="0" w:color="auto"/>
        <w:right w:val="none" w:sz="0" w:space="0" w:color="auto"/>
      </w:divBdr>
    </w:div>
    <w:div w:id="1860197228">
      <w:bodyDiv w:val="1"/>
      <w:marLeft w:val="0"/>
      <w:marRight w:val="0"/>
      <w:marTop w:val="0"/>
      <w:marBottom w:val="0"/>
      <w:divBdr>
        <w:top w:val="none" w:sz="0" w:space="0" w:color="auto"/>
        <w:left w:val="none" w:sz="0" w:space="0" w:color="auto"/>
        <w:bottom w:val="none" w:sz="0" w:space="0" w:color="auto"/>
        <w:right w:val="none" w:sz="0" w:space="0" w:color="auto"/>
      </w:divBdr>
    </w:div>
    <w:div w:id="1967393825">
      <w:bodyDiv w:val="1"/>
      <w:marLeft w:val="0"/>
      <w:marRight w:val="0"/>
      <w:marTop w:val="0"/>
      <w:marBottom w:val="0"/>
      <w:divBdr>
        <w:top w:val="none" w:sz="0" w:space="0" w:color="auto"/>
        <w:left w:val="none" w:sz="0" w:space="0" w:color="auto"/>
        <w:bottom w:val="none" w:sz="0" w:space="0" w:color="auto"/>
        <w:right w:val="none" w:sz="0" w:space="0" w:color="auto"/>
      </w:divBdr>
    </w:div>
    <w:div w:id="2026590722">
      <w:bodyDiv w:val="1"/>
      <w:marLeft w:val="0"/>
      <w:marRight w:val="0"/>
      <w:marTop w:val="0"/>
      <w:marBottom w:val="0"/>
      <w:divBdr>
        <w:top w:val="none" w:sz="0" w:space="0" w:color="auto"/>
        <w:left w:val="none" w:sz="0" w:space="0" w:color="auto"/>
        <w:bottom w:val="none" w:sz="0" w:space="0" w:color="auto"/>
        <w:right w:val="none" w:sz="0" w:space="0" w:color="auto"/>
      </w:divBdr>
    </w:div>
    <w:div w:id="2033527952">
      <w:bodyDiv w:val="1"/>
      <w:marLeft w:val="0"/>
      <w:marRight w:val="0"/>
      <w:marTop w:val="0"/>
      <w:marBottom w:val="0"/>
      <w:divBdr>
        <w:top w:val="none" w:sz="0" w:space="0" w:color="auto"/>
        <w:left w:val="none" w:sz="0" w:space="0" w:color="auto"/>
        <w:bottom w:val="none" w:sz="0" w:space="0" w:color="auto"/>
        <w:right w:val="none" w:sz="0" w:space="0" w:color="auto"/>
      </w:divBdr>
    </w:div>
    <w:div w:id="212194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NL/TXT/PDF/?uri=CELEX:52025DC0944"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92444fcf-870c-4224-8721-ddc0cdf01a86/file" TargetMode="External"/><Relationship Id="rId3" Type="http://schemas.openxmlformats.org/officeDocument/2006/relationships/hyperlink" Target="https://www.consilium.europa.eu/nl/press/press-releases/2021/05/08/the-porto-declaration/" TargetMode="External"/><Relationship Id="rId7" Type="http://schemas.openxmlformats.org/officeDocument/2006/relationships/hyperlink" Target="https://open.overheid.nl/documenten/cb79c266-8874-4cc2-8803-8e6ede2dcdb5/file" TargetMode="External"/><Relationship Id="rId2" Type="http://schemas.openxmlformats.org/officeDocument/2006/relationships/hyperlink" Target="https://eur-lex.europa.eu/legal-content/NL/TXT/PDF/?uri=CELEX:52025DC0090" TargetMode="External"/><Relationship Id="rId1" Type="http://schemas.openxmlformats.org/officeDocument/2006/relationships/hyperlink" Target="https://commission.europa.eu/topics/competitiveness/draghi-report_en" TargetMode="External"/><Relationship Id="rId6" Type="http://schemas.openxmlformats.org/officeDocument/2006/relationships/hyperlink" Target="https://open.overheid.nl/documenten/e13b89de-114a-4c72-89b6-7d4d6ee7f7f2/file" TargetMode="External"/><Relationship Id="rId5" Type="http://schemas.openxmlformats.org/officeDocument/2006/relationships/hyperlink" Target="https://open.overheid.nl/documenten/399637de-26d8-4e62-9ae9-1ca22ef33863/file" TargetMode="External"/><Relationship Id="rId10" Type="http://schemas.openxmlformats.org/officeDocument/2006/relationships/hyperlink" Target="https://open.overheid.nl/documenten/5263d471-8248-4ee1-970e-ae5b1c62ed79/file" TargetMode="External"/><Relationship Id="rId4" Type="http://schemas.openxmlformats.org/officeDocument/2006/relationships/hyperlink" Target="https://open.overheid.nl/overheid/openbaarmakingen/api/v0/attachment/6e99ad45-354a-427d-a6aa-e4d7c93acfac" TargetMode="External"/><Relationship Id="rId9" Type="http://schemas.openxmlformats.org/officeDocument/2006/relationships/hyperlink" Target="https://open.overheid.nl/documenten/0d707543-e5dc-4a76-a85f-06b9b8d1b5e1/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ap:Pages>
  <ap:Words>3478</ap:Words>
  <ap:Characters>19131</ap:Characters>
  <ap:DocSecurity>0</ap:DocSecurity>
  <ap:Lines>159</ap:Lines>
  <ap:Paragraphs>45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22564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2026-02-04T11:20:00.0000000Z</lastPrinted>
  <dcterms:created xsi:type="dcterms:W3CDTF">2026-02-17T09:48:00.0000000Z</dcterms:created>
  <dcterms:modified xsi:type="dcterms:W3CDTF">2026-02-17T09:48:00.0000000Z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0x01010038E60350FC170647B310166F2EB204D8</vt:lpwstr>
  </property>
  <property fmtid="{D5CDD505-2E9C-101B-9397-08002B2CF9AE}" pid="8" name="_dlc_DocIdItemGuid">
    <vt:lpwstr>8e59845a-c056-402b-9fff-2149b4de3862</vt:lpwstr>
  </property>
  <property fmtid="{D5CDD505-2E9C-101B-9397-08002B2CF9AE}" pid="9" name="ClassificationContentMarkingFooterShapeIds">
    <vt:lpwstr>247e37ce,528cac93,756ff9b9</vt:lpwstr>
  </property>
  <property fmtid="{D5CDD505-2E9C-101B-9397-08002B2CF9AE}" pid="10" name="ClassificationContentMarkingFooterFontProps">
    <vt:lpwstr>#000000,10,Aptos</vt:lpwstr>
  </property>
  <property fmtid="{D5CDD505-2E9C-101B-9397-08002B2CF9AE}" pid="11" name="ClassificationContentMarkingFooterText">
    <vt:lpwstr>Intern gebruik</vt:lpwstr>
  </property>
  <property fmtid="{D5CDD505-2E9C-101B-9397-08002B2CF9AE}" pid="12" name="gc2efd3bfea04f7f8169be07009f5536">
    <vt:lpwstr/>
  </property>
  <property fmtid="{D5CDD505-2E9C-101B-9397-08002B2CF9AE}" pid="13" name="BZForumOrganisation">
    <vt:lpwstr>2;#Not applicable|0049e722-bfb1-4a3f-9d08-af7366a9af40</vt:lpwstr>
  </property>
  <property fmtid="{D5CDD505-2E9C-101B-9397-08002B2CF9AE}" pid="14" name="BZTheme">
    <vt:lpwstr>1;#Not applicable|ec01d90b-9d0f-4785-8785-e1ea615196bf</vt:lpwstr>
  </property>
  <property fmtid="{D5CDD505-2E9C-101B-9397-08002B2CF9AE}" pid="15" name="BZDossierSendTo">
    <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GovernmentOfficial">
    <vt:lpwstr/>
  </property>
  <property fmtid="{D5CDD505-2E9C-101B-9397-08002B2CF9AE}" pid="19" name="BZDossierProcessLocation">
    <vt:lpwstr/>
  </property>
  <property fmtid="{D5CDD505-2E9C-101B-9397-08002B2CF9AE}" pid="20" name="i42ef48d5fa942a0ad0d60e44f201751">
    <vt:lpwstr/>
  </property>
  <property fmtid="{D5CDD505-2E9C-101B-9397-08002B2CF9AE}" pid="21" name="BZDossierPublishingWOOCategory">
    <vt:lpwstr/>
  </property>
  <property fmtid="{D5CDD505-2E9C-101B-9397-08002B2CF9AE}" pid="22" name="f2fb2a8e39404f1ab554e4e4a49d2918">
    <vt:lpwstr/>
  </property>
  <property fmtid="{D5CDD505-2E9C-101B-9397-08002B2CF9AE}" pid="23" name="BZMarking">
    <vt:lpwstr>5;#NO MARKING|0a4eb9ae-69eb-4d9e-b573-43ab99ef8592</vt:lpwstr>
  </property>
  <property fmtid="{D5CDD505-2E9C-101B-9397-08002B2CF9AE}" pid="24" name="f8e003236e1c4ac2ab9051d5d8789bbb">
    <vt:lpwstr/>
  </property>
  <property fmtid="{D5CDD505-2E9C-101B-9397-08002B2CF9AE}" pid="25" name="BZClassification">
    <vt:lpwstr>4;#UNCLASSIFIED (U)|284e6a62-15ab-4017-be27-a1e965f4e940</vt:lpwstr>
  </property>
  <property fmtid="{D5CDD505-2E9C-101B-9397-08002B2CF9AE}" pid="26" name="p29721a54a5c4bbe9786e930fc91e270">
    <vt:lpwstr/>
  </property>
  <property fmtid="{D5CDD505-2E9C-101B-9397-08002B2CF9AE}" pid="27" name="BZDossierTemplate">
    <vt:lpwstr>ReguliereKamerbrief</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URL">
    <vt:lpwstr>https://247.plaza.buzaservices.nl/subject/PV-RK2026012026/BZ2624889/BNC%20Fiche%204%20-%20Mededeling%20Routekaart%20voor%20kwaliteitsbanen.docx, </vt:lpwstr>
  </property>
  <property fmtid="{D5CDD505-2E9C-101B-9397-08002B2CF9AE}" pid="32" name="BZDossierBudgetManager">
    <vt:lpwstr/>
  </property>
</Properties>
</file>