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1C50" w:rsidRDefault="00BC1DBB" w14:paraId="060E4435" w14:textId="77777777">
      <w:r>
        <w:t>Geachte voorzitter,</w:t>
      </w:r>
    </w:p>
    <w:p w:rsidR="00C41C50" w:rsidRDefault="00C41C50" w14:paraId="060E4436" w14:textId="77777777"/>
    <w:p w:rsidRPr="00BC1DBB" w:rsidR="00BC1DBB" w:rsidP="00BC1DBB" w:rsidRDefault="00BC1DBB" w14:paraId="0E56F885" w14:textId="06F5AC3C">
      <w:r w:rsidRPr="00BC1DBB">
        <w:t>Hierbij sturen wij u, conform de EU-informatieafspraken</w:t>
      </w:r>
      <w:r w:rsidRPr="00BC1DBB">
        <w:rPr>
          <w:vertAlign w:val="superscript"/>
        </w:rPr>
        <w:footnoteReference w:id="1"/>
      </w:r>
      <w:r w:rsidRPr="00BC1DBB">
        <w:t xml:space="preserve">, de rapportage van EU-wetgevingsonderhandelingen voor de periode </w:t>
      </w:r>
      <w:r w:rsidR="008076CC">
        <w:t>juli</w:t>
      </w:r>
      <w:r w:rsidRPr="00BC1DBB">
        <w:t xml:space="preserve"> tot en met </w:t>
      </w:r>
      <w:r>
        <w:t>december</w:t>
      </w:r>
      <w:r w:rsidRPr="00BC1DBB">
        <w:t xml:space="preserve"> 2025 op het gebied van het ministerie van Buitenlandse Zaken.</w:t>
      </w:r>
    </w:p>
    <w:p w:rsidRPr="00BC1DBB" w:rsidR="00BC1DBB" w:rsidP="00BC1DBB" w:rsidRDefault="00BC1DBB" w14:paraId="3988CE66" w14:textId="77777777"/>
    <w:p w:rsidRPr="00BC1DBB" w:rsidR="00BC1DBB" w:rsidP="00BC1DBB" w:rsidRDefault="00BC1DBB" w14:paraId="5062EEDA" w14:textId="77777777">
      <w:r w:rsidRPr="00BC1DBB">
        <w:t>Deze rapportage bevat een toelichting op de stand van zaken van de EU-wetgevingsonderhandelingen op het terrein van zowel de minister van Buitenlandse Zaken als op het terrein van de staatssecretaris Buitenlandse Handel en Ontwikkelingshulp.</w:t>
      </w:r>
    </w:p>
    <w:p w:rsidR="00C41C50" w:rsidRDefault="00C41C50" w14:paraId="060E4438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41C50" w14:paraId="060E443B" w14:textId="77777777">
        <w:tc>
          <w:tcPr>
            <w:tcW w:w="3620" w:type="dxa"/>
          </w:tcPr>
          <w:p w:rsidR="00C41C50" w:rsidRDefault="00BC1DBB" w14:paraId="060E4439" w14:textId="76A939A7">
            <w:r>
              <w:t xml:space="preserve">De </w:t>
            </w:r>
            <w:r w:rsidR="0090471B">
              <w:t>m</w:t>
            </w:r>
            <w:r>
              <w:t>inister van Buitenlandse Zaken</w:t>
            </w:r>
            <w:r w:rsidR="0090471B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90471B" w:rsidRDefault="00BC1DBB" w14:paraId="4E449FE2" w14:textId="77777777">
            <w:r>
              <w:t xml:space="preserve">Staatssecretaris Buitenlandse Handel </w:t>
            </w:r>
          </w:p>
          <w:p w:rsidR="00C41C50" w:rsidRDefault="00BC1DBB" w14:paraId="060E443A" w14:textId="39B68249">
            <w:r>
              <w:t>en Ontwikkelingshulp</w:t>
            </w:r>
            <w:r w:rsidR="0090471B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</w:tr>
    </w:tbl>
    <w:p w:rsidR="00C41C50" w:rsidRDefault="00C41C50" w14:paraId="060E443C" w14:textId="77777777"/>
    <w:sectPr w:rsidR="00C41C50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4445" w14:textId="77777777" w:rsidR="00BC1DBB" w:rsidRDefault="00BC1DBB">
      <w:pPr>
        <w:spacing w:line="240" w:lineRule="auto"/>
      </w:pPr>
      <w:r>
        <w:separator/>
      </w:r>
    </w:p>
  </w:endnote>
  <w:endnote w:type="continuationSeparator" w:id="0">
    <w:p w14:paraId="060E4447" w14:textId="77777777" w:rsidR="00BC1DBB" w:rsidRDefault="00BC1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4441" w14:textId="77777777" w:rsidR="00BC1DBB" w:rsidRDefault="00BC1DBB">
      <w:pPr>
        <w:spacing w:line="240" w:lineRule="auto"/>
      </w:pPr>
      <w:r>
        <w:separator/>
      </w:r>
    </w:p>
  </w:footnote>
  <w:footnote w:type="continuationSeparator" w:id="0">
    <w:p w14:paraId="060E4443" w14:textId="77777777" w:rsidR="00BC1DBB" w:rsidRDefault="00BC1DBB">
      <w:pPr>
        <w:spacing w:line="240" w:lineRule="auto"/>
      </w:pPr>
      <w:r>
        <w:continuationSeparator/>
      </w:r>
    </w:p>
  </w:footnote>
  <w:footnote w:id="1">
    <w:p w14:paraId="7E720C30" w14:textId="77777777" w:rsidR="00BC1DBB" w:rsidRDefault="00BC1DBB" w:rsidP="00BC1DBB">
      <w:pPr>
        <w:pStyle w:val="FootnoteText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Het overzicht van deze afspraken is opgenomen in de bijlage bij de Kamerbrief afspraken EU-informatievoorziening van juli 2020, Kamerstukken 2019/20, 22112, nr. 2898.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443D" w14:textId="77777777" w:rsidR="00C41C50" w:rsidRDefault="00BC1DB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60E4441" wp14:editId="060E444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E4470" w14:textId="77777777" w:rsidR="00C41C50" w:rsidRDefault="00BC1DB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60E4471" w14:textId="77777777" w:rsidR="00C41C50" w:rsidRDefault="00C41C50">
                          <w:pPr>
                            <w:pStyle w:val="WitregelW2"/>
                          </w:pPr>
                        </w:p>
                        <w:p w14:paraId="060E4472" w14:textId="77777777" w:rsidR="00C41C50" w:rsidRDefault="00BC1DB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0E4473" w14:textId="77777777" w:rsidR="00C41C50" w:rsidRDefault="00BC1DBB">
                          <w:pPr>
                            <w:pStyle w:val="Referentiegegevens"/>
                          </w:pPr>
                          <w:r>
                            <w:t>BZ2623836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0E444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60E4470" w14:textId="77777777" w:rsidR="00C41C50" w:rsidRDefault="00BC1DB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60E4471" w14:textId="77777777" w:rsidR="00C41C50" w:rsidRDefault="00C41C50">
                    <w:pPr>
                      <w:pStyle w:val="WitregelW2"/>
                    </w:pPr>
                  </w:p>
                  <w:p w14:paraId="060E4472" w14:textId="77777777" w:rsidR="00C41C50" w:rsidRDefault="00BC1DB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0E4473" w14:textId="77777777" w:rsidR="00C41C50" w:rsidRDefault="00BC1DBB">
                    <w:pPr>
                      <w:pStyle w:val="Referentiegegevens"/>
                    </w:pPr>
                    <w:r>
                      <w:t>BZ2623836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60E4443" wp14:editId="060E444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E4474" w14:textId="77777777" w:rsidR="00C41C50" w:rsidRDefault="00BC1DBB">
                          <w:pPr>
                            <w:pStyle w:val="Rubricering"/>
                          </w:pPr>
                          <w:r>
                            <w:t>DEPARTEMENTAAL VERTROUWELIJK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0E444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60E4474" w14:textId="77777777" w:rsidR="00C41C50" w:rsidRDefault="00BC1DBB">
                    <w:pPr>
                      <w:pStyle w:val="Rubricering"/>
                    </w:pPr>
                    <w:r>
                      <w:t>DEPARTEMENTAAL VERTROUWELIJK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60E4445" wp14:editId="060E444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E4481" w14:textId="77777777" w:rsidR="00BC1DBB" w:rsidRDefault="00BC1D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0E444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60E4481" w14:textId="77777777" w:rsidR="00BC1DBB" w:rsidRDefault="00BC1DB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443F" w14:textId="3E76C2B4" w:rsidR="00C41C50" w:rsidRDefault="00BC1DB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0E4447" wp14:editId="060E444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E4475" w14:textId="77777777" w:rsidR="00BC1DBB" w:rsidRDefault="00BC1D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0E444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60E4475" w14:textId="77777777" w:rsidR="00BC1DBB" w:rsidRDefault="00BC1D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60E4449" wp14:editId="060E444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E4458" w14:textId="77777777" w:rsidR="00C41C50" w:rsidRDefault="00BC1DB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0E444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60E4458" w14:textId="77777777" w:rsidR="00C41C50" w:rsidRDefault="00BC1DB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60E444B" wp14:editId="060E444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41C50" w14:paraId="060E445B" w14:textId="77777777">
                            <w:tc>
                              <w:tcPr>
                                <w:tcW w:w="678" w:type="dxa"/>
                              </w:tcPr>
                              <w:p w14:paraId="060E4459" w14:textId="77777777" w:rsidR="00C41C50" w:rsidRDefault="00BC1DB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60E445A" w14:textId="7E72D9BA" w:rsidR="00C41C50" w:rsidRDefault="00C80396">
                                <w:r>
                                  <w:t>6</w:t>
                                </w:r>
                                <w:r w:rsidR="008076CC">
                                  <w:t xml:space="preserve"> februari </w:t>
                                </w:r>
                                <w:r w:rsidR="00BC1DBB">
                                  <w:t>2026</w:t>
                                </w:r>
                              </w:p>
                            </w:tc>
                          </w:tr>
                          <w:tr w:rsidR="00C41C50" w14:paraId="060E4460" w14:textId="77777777">
                            <w:tc>
                              <w:tcPr>
                                <w:tcW w:w="678" w:type="dxa"/>
                              </w:tcPr>
                              <w:p w14:paraId="060E445C" w14:textId="77777777" w:rsidR="00C41C50" w:rsidRDefault="00BC1DBB">
                                <w:r>
                                  <w:t>Betreft</w:t>
                                </w:r>
                              </w:p>
                              <w:p w14:paraId="060E445D" w14:textId="77777777" w:rsidR="00C41C50" w:rsidRDefault="00C41C50"/>
                            </w:tc>
                            <w:tc>
                              <w:tcPr>
                                <w:tcW w:w="6851" w:type="dxa"/>
                              </w:tcPr>
                              <w:p w14:paraId="060E445E" w14:textId="7DF240D3" w:rsidR="00C41C50" w:rsidRDefault="00BC1DBB">
                                <w:r>
                                  <w:t>Kwartaalrapportage EU-wetgevingsonderhandeling</w:t>
                                </w:r>
                                <w:r w:rsidR="00843C2E">
                                  <w:t>en</w:t>
                                </w:r>
                                <w:r>
                                  <w:t xml:space="preserve"> 2025</w:t>
                                </w:r>
                                <w:r w:rsidR="008076CC">
                                  <w:t xml:space="preserve"> Q3 en</w:t>
                                </w:r>
                                <w:r>
                                  <w:t xml:space="preserve"> Q4</w:t>
                                </w:r>
                              </w:p>
                              <w:p w14:paraId="060E445F" w14:textId="77777777" w:rsidR="00C41C50" w:rsidRDefault="00C41C50"/>
                            </w:tc>
                          </w:tr>
                        </w:tbl>
                        <w:p w14:paraId="060E4461" w14:textId="77777777" w:rsidR="00C41C50" w:rsidRDefault="00C41C50"/>
                        <w:p w14:paraId="060E4462" w14:textId="77777777" w:rsidR="00C41C50" w:rsidRDefault="00C41C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0E444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41C50" w14:paraId="060E445B" w14:textId="77777777">
                      <w:tc>
                        <w:tcPr>
                          <w:tcW w:w="678" w:type="dxa"/>
                        </w:tcPr>
                        <w:p w14:paraId="060E4459" w14:textId="77777777" w:rsidR="00C41C50" w:rsidRDefault="00BC1DB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60E445A" w14:textId="7E72D9BA" w:rsidR="00C41C50" w:rsidRDefault="00C80396">
                          <w:r>
                            <w:t>6</w:t>
                          </w:r>
                          <w:r w:rsidR="008076CC">
                            <w:t xml:space="preserve"> februari </w:t>
                          </w:r>
                          <w:r w:rsidR="00BC1DBB">
                            <w:t>2026</w:t>
                          </w:r>
                        </w:p>
                      </w:tc>
                    </w:tr>
                    <w:tr w:rsidR="00C41C50" w14:paraId="060E4460" w14:textId="77777777">
                      <w:tc>
                        <w:tcPr>
                          <w:tcW w:w="678" w:type="dxa"/>
                        </w:tcPr>
                        <w:p w14:paraId="060E445C" w14:textId="77777777" w:rsidR="00C41C50" w:rsidRDefault="00BC1DBB">
                          <w:r>
                            <w:t>Betreft</w:t>
                          </w:r>
                        </w:p>
                        <w:p w14:paraId="060E445D" w14:textId="77777777" w:rsidR="00C41C50" w:rsidRDefault="00C41C50"/>
                      </w:tc>
                      <w:tc>
                        <w:tcPr>
                          <w:tcW w:w="6851" w:type="dxa"/>
                        </w:tcPr>
                        <w:p w14:paraId="060E445E" w14:textId="7DF240D3" w:rsidR="00C41C50" w:rsidRDefault="00BC1DBB">
                          <w:r>
                            <w:t>Kwartaalrapportage EU-wetgevingsonderhandeling</w:t>
                          </w:r>
                          <w:r w:rsidR="00843C2E">
                            <w:t>en</w:t>
                          </w:r>
                          <w:r>
                            <w:t xml:space="preserve"> 2025</w:t>
                          </w:r>
                          <w:r w:rsidR="008076CC">
                            <w:t xml:space="preserve"> Q3 en</w:t>
                          </w:r>
                          <w:r>
                            <w:t xml:space="preserve"> Q4</w:t>
                          </w:r>
                        </w:p>
                        <w:p w14:paraId="060E445F" w14:textId="77777777" w:rsidR="00C41C50" w:rsidRDefault="00C41C50"/>
                      </w:tc>
                    </w:tr>
                  </w:tbl>
                  <w:p w14:paraId="060E4461" w14:textId="77777777" w:rsidR="00C41C50" w:rsidRDefault="00C41C50"/>
                  <w:p w14:paraId="060E4462" w14:textId="77777777" w:rsidR="00C41C50" w:rsidRDefault="00C41C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60E444D" wp14:editId="70D680D8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35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6CFDA1F9" w14:textId="77777777" w:rsidR="0090471B" w:rsidRPr="00F51C07" w:rsidRDefault="0090471B" w:rsidP="0090471B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93BC39E" w14:textId="77777777" w:rsidR="0090471B" w:rsidRPr="00EE5E5D" w:rsidRDefault="0090471B" w:rsidP="0090471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4CC6F78" w14:textId="77777777" w:rsidR="0090471B" w:rsidRPr="0059764A" w:rsidRDefault="0090471B" w:rsidP="0090471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1DD3E17" w14:textId="77777777" w:rsidR="0090471B" w:rsidRPr="0059764A" w:rsidRDefault="0090471B" w:rsidP="0090471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FA3B69E" w14:textId="77777777" w:rsidR="0090471B" w:rsidRPr="0059764A" w:rsidRDefault="0090471B" w:rsidP="0090471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60E4464" w14:textId="77777777" w:rsidR="00C41C50" w:rsidRDefault="00C41C50">
                          <w:pPr>
                            <w:pStyle w:val="WitregelW1"/>
                          </w:pPr>
                        </w:p>
                        <w:p w14:paraId="060E4465" w14:textId="77777777" w:rsidR="00C41C50" w:rsidRDefault="00BC1DBB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060E4466" w14:textId="77777777" w:rsidR="00C41C50" w:rsidRDefault="00BC1DBB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060E4467" w14:textId="77777777" w:rsidR="00C41C50" w:rsidRDefault="00C41C50">
                          <w:pPr>
                            <w:pStyle w:val="WitregelW2"/>
                          </w:pPr>
                        </w:p>
                        <w:p w14:paraId="060E4468" w14:textId="77777777" w:rsidR="00C41C50" w:rsidRDefault="00BC1DB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0E4469" w14:textId="77777777" w:rsidR="00C41C50" w:rsidRDefault="00BC1DBB">
                          <w:pPr>
                            <w:pStyle w:val="Referentiegegevens"/>
                          </w:pPr>
                          <w:r>
                            <w:t>BZ2623836</w:t>
                          </w:r>
                        </w:p>
                        <w:p w14:paraId="060E446A" w14:textId="77777777" w:rsidR="00C41C50" w:rsidRDefault="00C41C50">
                          <w:pPr>
                            <w:pStyle w:val="WitregelW1"/>
                          </w:pPr>
                        </w:p>
                        <w:p w14:paraId="060E446B" w14:textId="77777777" w:rsidR="00C41C50" w:rsidRDefault="00BC1DB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60E446C" w14:textId="047E8995" w:rsidR="00C41C50" w:rsidRDefault="00ED3C1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0E444D" id="41b10cd4-80a4-11ea-b356-6230a4311406" o:spid="_x0000_s1032" type="#_x0000_t202" style="position:absolute;margin-left:466.5pt;margin-top:155pt;width:10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6CFDA1F9" w14:textId="77777777" w:rsidR="0090471B" w:rsidRPr="00F51C07" w:rsidRDefault="0090471B" w:rsidP="0090471B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93BC39E" w14:textId="77777777" w:rsidR="0090471B" w:rsidRPr="00EE5E5D" w:rsidRDefault="0090471B" w:rsidP="0090471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4CC6F78" w14:textId="77777777" w:rsidR="0090471B" w:rsidRPr="0059764A" w:rsidRDefault="0090471B" w:rsidP="0090471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1DD3E17" w14:textId="77777777" w:rsidR="0090471B" w:rsidRPr="0059764A" w:rsidRDefault="0090471B" w:rsidP="0090471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FA3B69E" w14:textId="77777777" w:rsidR="0090471B" w:rsidRPr="0059764A" w:rsidRDefault="0090471B" w:rsidP="0090471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60E4464" w14:textId="77777777" w:rsidR="00C41C50" w:rsidRDefault="00C41C50">
                    <w:pPr>
                      <w:pStyle w:val="WitregelW1"/>
                    </w:pPr>
                  </w:p>
                  <w:p w14:paraId="060E4465" w14:textId="77777777" w:rsidR="00C41C50" w:rsidRDefault="00BC1DBB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060E4466" w14:textId="77777777" w:rsidR="00C41C50" w:rsidRDefault="00BC1DBB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060E4467" w14:textId="77777777" w:rsidR="00C41C50" w:rsidRDefault="00C41C50">
                    <w:pPr>
                      <w:pStyle w:val="WitregelW2"/>
                    </w:pPr>
                  </w:p>
                  <w:p w14:paraId="060E4468" w14:textId="77777777" w:rsidR="00C41C50" w:rsidRDefault="00BC1DB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0E4469" w14:textId="77777777" w:rsidR="00C41C50" w:rsidRDefault="00BC1DBB">
                    <w:pPr>
                      <w:pStyle w:val="Referentiegegevens"/>
                    </w:pPr>
                    <w:r>
                      <w:t>BZ2623836</w:t>
                    </w:r>
                  </w:p>
                  <w:p w14:paraId="060E446A" w14:textId="77777777" w:rsidR="00C41C50" w:rsidRDefault="00C41C50">
                    <w:pPr>
                      <w:pStyle w:val="WitregelW1"/>
                    </w:pPr>
                  </w:p>
                  <w:p w14:paraId="060E446B" w14:textId="77777777" w:rsidR="00C41C50" w:rsidRDefault="00BC1DB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60E446C" w14:textId="047E8995" w:rsidR="00C41C50" w:rsidRDefault="00ED3C1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60E4451" wp14:editId="6D18551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E447B" w14:textId="77777777" w:rsidR="00BC1DBB" w:rsidRDefault="00BC1D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0E4451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60E447B" w14:textId="77777777" w:rsidR="00BC1DBB" w:rsidRDefault="00BC1D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60E4453" wp14:editId="060E445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E446E" w14:textId="77777777" w:rsidR="00C41C50" w:rsidRDefault="00BC1DB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0E4475" wp14:editId="060E4476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0E4453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60E446E" w14:textId="77777777" w:rsidR="00C41C50" w:rsidRDefault="00BC1DB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0E4475" wp14:editId="060E4476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60E4455" wp14:editId="060E445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E446F" w14:textId="77777777" w:rsidR="00C41C50" w:rsidRDefault="00BC1DB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0E4477" wp14:editId="060E4478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0E4455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60E446F" w14:textId="77777777" w:rsidR="00C41C50" w:rsidRDefault="00BC1DB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0E4477" wp14:editId="060E4478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D02D6"/>
    <w:multiLevelType w:val="multilevel"/>
    <w:tmpl w:val="8419FAC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227DE77"/>
    <w:multiLevelType w:val="multilevel"/>
    <w:tmpl w:val="6427A5B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691ACA8"/>
    <w:multiLevelType w:val="multilevel"/>
    <w:tmpl w:val="799A9A1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3907FE"/>
    <w:multiLevelType w:val="multilevel"/>
    <w:tmpl w:val="68627AC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2E7937B4"/>
    <w:multiLevelType w:val="multilevel"/>
    <w:tmpl w:val="0433C49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857114127">
    <w:abstractNumId w:val="3"/>
  </w:num>
  <w:num w:numId="2" w16cid:durableId="381177223">
    <w:abstractNumId w:val="4"/>
  </w:num>
  <w:num w:numId="3" w16cid:durableId="1573469827">
    <w:abstractNumId w:val="0"/>
  </w:num>
  <w:num w:numId="4" w16cid:durableId="279848751">
    <w:abstractNumId w:val="1"/>
  </w:num>
  <w:num w:numId="5" w16cid:durableId="1630283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0"/>
    <w:rsid w:val="000D57BC"/>
    <w:rsid w:val="001D5081"/>
    <w:rsid w:val="0045459D"/>
    <w:rsid w:val="00594700"/>
    <w:rsid w:val="008076CC"/>
    <w:rsid w:val="00843C2E"/>
    <w:rsid w:val="008F1538"/>
    <w:rsid w:val="0090471B"/>
    <w:rsid w:val="009D5727"/>
    <w:rsid w:val="00BC1DBB"/>
    <w:rsid w:val="00BD25E1"/>
    <w:rsid w:val="00C41C50"/>
    <w:rsid w:val="00C80396"/>
    <w:rsid w:val="00CE265C"/>
    <w:rsid w:val="00D253E4"/>
    <w:rsid w:val="00EA70D5"/>
    <w:rsid w:val="00ED3C1F"/>
    <w:rsid w:val="00F8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0E4435"/>
  <w15:docId w15:val="{282823D0-96D8-45BF-B644-A6962D52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1DBB"/>
    <w:pPr>
      <w:spacing w:line="240" w:lineRule="auto"/>
      <w:textAlignment w:val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1DB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BC1DB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076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6C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076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6C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517</ap:Characters>
  <ap:DocSecurity>0</ap:DocSecurity>
  <ap:Lines>4</ap:Lines>
  <ap:Paragraphs>1</ap:Paragraphs>
  <ap:ScaleCrop>false</ap:ScaleCrop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2026-02-06T13:25:00.0000000Z</dcterms:created>
  <dcterms:modified xsi:type="dcterms:W3CDTF">2026-02-06T13:25:00.0000000Z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0x0101009C7CE436063D44E9BE7DC0259EF7C32F006EB9F9836A634AE58B6169785FD3936F0055E506C710F636498F69DB3FF6464C1E</vt:lpwstr>
  </property>
  <property fmtid="{D5CDD505-2E9C-101B-9397-08002B2CF9AE}" pid="3" name="cc4b55a5ee91473b87ec338540cdae54">
    <vt:lpwstr>Not applicable|ec01d90b-9d0f-4785-8785-e1ea615196bf</vt:lpwstr>
  </property>
  <property fmtid="{D5CDD505-2E9C-101B-9397-08002B2CF9AE}" pid="4" name="TaxCatchAll">
    <vt:lpwstr>5;#NO MARKING;#4;#UNCLASSIFIED (U);#150;#Organization and management general;#2;#Not applicable;#3;#Not applicable</vt:lpwstr>
  </property>
  <property fmtid="{D5CDD505-2E9C-101B-9397-08002B2CF9AE}" pid="5" name="bb20b5f81c9f47a48f8188e85aec1253">
    <vt:lpwstr>Organization and management general|0de1cc90-a8d1-4553-a3b7-516b6498b343</vt:lpwstr>
  </property>
  <property fmtid="{D5CDD505-2E9C-101B-9397-08002B2CF9AE}" pid="6" name="f7af940f06314dc78018242c25682d67">
    <vt:lpwstr>NO MARKING|0a4eb9ae-69eb-4d9e-b573-43ab99ef8592</vt:lpwstr>
  </property>
  <property fmtid="{D5CDD505-2E9C-101B-9397-08002B2CF9AE}" pid="7" name="BZDossierTemplate">
    <vt:lpwstr>ReguliereKamerbrief</vt:lpwstr>
  </property>
  <property fmtid="{D5CDD505-2E9C-101B-9397-08002B2CF9AE}" pid="8" name="e35afc56668347c3aef24194d1ed59ea">
    <vt:lpwstr>Not applicable|0049e722-bfb1-4a3f-9d08-af7366a9af40</vt:lpwstr>
  </property>
  <property fmtid="{D5CDD505-2E9C-101B-9397-08002B2CF9AE}" pid="9" name="d1b77f58b5724360bd683b4bf0d30054">
    <vt:lpwstr>UNCLASSIFIED (U)|284e6a62-15ab-4017-be27-a1e965f4e940</vt:lpwstr>
  </property>
  <property fmtid="{D5CDD505-2E9C-101B-9397-08002B2CF9AE}" pid="10" name="_dlc_DocIdItemGuid">
    <vt:lpwstr>cddc478c-167f-4674-aa3c-cbb150dee4d0</vt:lpwstr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gc2efd3bfea04f7f8169be07009f5536">
    <vt:lpwstr/>
  </property>
  <property fmtid="{D5CDD505-2E9C-101B-9397-08002B2CF9AE}" pid="13" name="BZDossierBudgetManager">
    <vt:lpwstr/>
  </property>
  <property fmtid="{D5CDD505-2E9C-101B-9397-08002B2CF9AE}" pid="14" name="BZTheme">
    <vt:lpwstr>150;#Organization and management general|0de1cc90-a8d1-4553-a3b7-516b6498b343</vt:lpwstr>
  </property>
  <property fmtid="{D5CDD505-2E9C-101B-9397-08002B2CF9AE}" pid="15" name="BZDossierSendTo">
    <vt:lpwstr/>
  </property>
  <property fmtid="{D5CDD505-2E9C-101B-9397-08002B2CF9AE}" pid="16" name="BZDossierResponsibleDepartment">
    <vt:lpwstr/>
  </property>
  <property fmtid="{D5CDD505-2E9C-101B-9397-08002B2CF9AE}" pid="17" name="BZCountryState">
    <vt:lpwstr>3;#Not applicable|ec01d90b-9d0f-4785-8785-e1ea615196bf</vt:lpwstr>
  </property>
  <property fmtid="{D5CDD505-2E9C-101B-9397-08002B2CF9AE}" pid="18" name="BZDossierProcessLocation">
    <vt:lpwstr/>
  </property>
  <property fmtid="{D5CDD505-2E9C-101B-9397-08002B2CF9AE}" pid="19" name="BZDossierGovernmentOfficial">
    <vt:lpwstr/>
  </property>
  <property fmtid="{D5CDD505-2E9C-101B-9397-08002B2CF9AE}" pid="20" name="BZMarking">
    <vt:lpwstr>5;#X|0a4eb9ae-69eb-4d9e-b573-43ab99ef8592</vt:lpwstr>
  </property>
  <property fmtid="{D5CDD505-2E9C-101B-9397-08002B2CF9AE}" pid="21" name="f2fb2a8e39404f1ab554e4e4a49d2918">
    <vt:lpwstr/>
  </property>
  <property fmtid="{D5CDD505-2E9C-101B-9397-08002B2CF9AE}" pid="22" name="BZDossierPublishingWOOCategory">
    <vt:lpwstr/>
  </property>
  <property fmtid="{D5CDD505-2E9C-101B-9397-08002B2CF9AE}" pid="23" name="i42ef48d5fa942a0ad0d60e44f201751">
    <vt:lpwstr/>
  </property>
  <property fmtid="{D5CDD505-2E9C-101B-9397-08002B2CF9AE}" pid="24" name="BZClassification">
    <vt:lpwstr>37;#X|54a65c48-f92b-4d74-bc06-5cce37537635</vt:lpwstr>
  </property>
  <property fmtid="{D5CDD505-2E9C-101B-9397-08002B2CF9AE}" pid="25" name="f8e003236e1c4ac2ab9051d5d8789bbb">
    <vt:lpwstr/>
  </property>
  <property fmtid="{D5CDD505-2E9C-101B-9397-08002B2CF9AE}" pid="26" name="p29721a54a5c4bbe9786e930fc91e270">
    <vt:lpwstr/>
  </property>
  <property fmtid="{D5CDD505-2E9C-101B-9397-08002B2CF9AE}" pid="27" name="ed9282a3f18446ec8c17c7829edf82dd">
    <vt:lpwstr/>
  </property>
  <property fmtid="{D5CDD505-2E9C-101B-9397-08002B2CF9AE}" pid="28" name="e256f556a7b748329ab47889947c7d40">
    <vt:lpwstr/>
  </property>
  <property fmtid="{D5CDD505-2E9C-101B-9397-08002B2CF9AE}" pid="29" name="BZDossierProcessType">
    <vt:lpwstr/>
  </property>
  <property fmtid="{D5CDD505-2E9C-101B-9397-08002B2CF9AE}" pid="30" name="URL">
    <vt:lpwstr>https://247.plaza.buzaservices.nl/subject/PV-RK2025022026/BZ2623836/Reguliere%20kamerbrief%20-%20Kwartaalrapportage%20EU-wetgevingsonderhandeling%202025%20Q4.docx, </vt:lpwstr>
  </property>
  <property fmtid="{D5CDD505-2E9C-101B-9397-08002B2CF9AE}" pid="31" name="_docset_NoMedatataSyncRequired">
    <vt:lpwstr>False</vt:lpwstr>
  </property>
</Properties>
</file>