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60E2" w:rsidP="004C60E2" w:rsidRDefault="004C60E2" w14:paraId="54567B9E" w14:textId="77777777">
      <w:pPr>
        <w:rPr>
          <w:b/>
          <w:bCs/>
          <w:highlight w:val="yellow"/>
        </w:rPr>
      </w:pPr>
      <w:r w:rsidRPr="320BC4F7">
        <w:rPr>
          <w:b/>
          <w:bCs/>
          <w:sz w:val="22"/>
        </w:rPr>
        <w:t>Lijst van nieuwe EU-voorstellen</w:t>
      </w:r>
      <w:r>
        <w:tab/>
      </w:r>
      <w:r>
        <w:tab/>
      </w:r>
      <w:r>
        <w:tab/>
      </w:r>
    </w:p>
    <w:p w:rsidR="004C60E2" w:rsidP="004C60E2" w:rsidRDefault="004C60E2" w14:paraId="14D145E7" w14:textId="77777777">
      <w:pPr>
        <w:pStyle w:val="PlatteTekst"/>
      </w:pPr>
    </w:p>
    <w:p w:rsidR="004C60E2" w:rsidP="004C60E2" w:rsidRDefault="004C60E2" w14:paraId="3B7358CE" w14:textId="30ECBC7E">
      <w:pPr>
        <w:rPr>
          <w:szCs w:val="18"/>
        </w:rPr>
      </w:pPr>
      <w:r w:rsidRPr="769B3972">
        <w:rPr>
          <w:szCs w:val="18"/>
        </w:rPr>
        <w:t>De</w:t>
      </w:r>
      <w:r w:rsidRPr="769B3972">
        <w:rPr>
          <w:b/>
          <w:bCs/>
          <w:szCs w:val="18"/>
        </w:rPr>
        <w:t xml:space="preserve"> </w:t>
      </w:r>
      <w:r w:rsidRPr="769B3972">
        <w:rPr>
          <w:szCs w:val="18"/>
        </w:rPr>
        <w:t xml:space="preserve">Europese Commissie heeft in de periode tussen </w:t>
      </w:r>
      <w:r>
        <w:rPr>
          <w:b/>
          <w:bCs/>
          <w:szCs w:val="18"/>
        </w:rPr>
        <w:t>26</w:t>
      </w:r>
      <w:r>
        <w:rPr>
          <w:b/>
          <w:bCs/>
          <w:szCs w:val="18"/>
        </w:rPr>
        <w:t xml:space="preserve"> januari </w:t>
      </w:r>
      <w:r w:rsidRPr="769B3972">
        <w:rPr>
          <w:b/>
          <w:bCs/>
          <w:szCs w:val="18"/>
        </w:rPr>
        <w:t xml:space="preserve">en </w:t>
      </w:r>
      <w:r>
        <w:rPr>
          <w:b/>
          <w:bCs/>
          <w:szCs w:val="18"/>
        </w:rPr>
        <w:t xml:space="preserve">6 februari </w:t>
      </w:r>
      <w:r w:rsidRPr="769B3972">
        <w:rPr>
          <w:b/>
          <w:bCs/>
          <w:szCs w:val="18"/>
        </w:rPr>
        <w:t>202</w:t>
      </w:r>
      <w:r>
        <w:rPr>
          <w:b/>
          <w:bCs/>
          <w:szCs w:val="18"/>
        </w:rPr>
        <w:t>6</w:t>
      </w:r>
      <w:r w:rsidRPr="769B3972">
        <w:rPr>
          <w:szCs w:val="18"/>
        </w:rPr>
        <w:t xml:space="preserve"> de volgende voor deze vaste commissie</w:t>
      </w:r>
      <w:r w:rsidRPr="769B3972">
        <w:rPr>
          <w:b/>
          <w:bCs/>
          <w:szCs w:val="18"/>
        </w:rPr>
        <w:t xml:space="preserve"> </w:t>
      </w:r>
      <w:r w:rsidRPr="769B3972">
        <w:rPr>
          <w:szCs w:val="18"/>
        </w:rPr>
        <w:t>relevante voorstellen voor Europese wetgeving, besluiten en andere beleidsvormende documenten aan de Tweede Kamer gestuurd</w:t>
      </w:r>
      <w:r w:rsidRPr="769B3972">
        <w:rPr>
          <w:rStyle w:val="Voetnootmarkering"/>
          <w:szCs w:val="18"/>
        </w:rPr>
        <w:footnoteReference w:id="1"/>
      </w:r>
      <w:r w:rsidRPr="769B3972">
        <w:rPr>
          <w:szCs w:val="18"/>
        </w:rPr>
        <w:t xml:space="preserve">: </w:t>
      </w:r>
    </w:p>
    <w:p w:rsidR="004C60E2" w:rsidP="004C60E2" w:rsidRDefault="004C60E2" w14:paraId="53229EEB" w14:textId="77777777">
      <w:pPr>
        <w:rPr>
          <w:szCs w:val="18"/>
        </w:rPr>
      </w:pPr>
    </w:p>
    <w:p w:rsidRPr="00901460" w:rsidR="004C60E2" w:rsidP="004C60E2" w:rsidRDefault="004C60E2" w14:paraId="72376D2B" w14:textId="77777777">
      <w:pPr>
        <w:pStyle w:val="Lijstalinea"/>
        <w:numPr>
          <w:ilvl w:val="0"/>
          <w:numId w:val="1"/>
        </w:numPr>
        <w:rPr>
          <w:b/>
          <w:szCs w:val="18"/>
        </w:rPr>
      </w:pPr>
      <w:r>
        <w:rPr>
          <w:b/>
          <w:szCs w:val="18"/>
        </w:rPr>
        <w:t>Nieuw voorgestelde EU-w</w:t>
      </w:r>
      <w:r w:rsidRPr="00820149">
        <w:rPr>
          <w:b/>
          <w:szCs w:val="18"/>
        </w:rPr>
        <w:t>etgeving</w:t>
      </w:r>
      <w:r>
        <w:rPr>
          <w:rStyle w:val="Voetnootmarkering"/>
          <w:b/>
          <w:szCs w:val="18"/>
        </w:rPr>
        <w:br/>
      </w:r>
      <w:r>
        <w:rPr>
          <w:szCs w:val="18"/>
        </w:rPr>
        <w:t>(Verordeningen, richtlijnen en wetgevende besluiten)</w:t>
      </w:r>
    </w:p>
    <w:p w:rsidRPr="00901460" w:rsidR="004C60E2" w:rsidP="004C60E2" w:rsidRDefault="004C60E2" w14:paraId="5363F59E" w14:textId="77777777">
      <w:pPr>
        <w:rPr>
          <w:b/>
          <w:szCs w:val="18"/>
        </w:rPr>
      </w:pPr>
    </w:p>
    <w:tbl>
      <w:tblPr>
        <w:tblW w:w="421" w:type="dxa"/>
        <w:tblInd w:w="10" w:type="dxa"/>
        <w:tblCellMar>
          <w:left w:w="0" w:type="dxa"/>
          <w:right w:w="0" w:type="dxa"/>
        </w:tblCellMar>
        <w:tblLook w:val="04A0" w:firstRow="1" w:lastRow="0" w:firstColumn="1" w:lastColumn="0" w:noHBand="0" w:noVBand="1"/>
      </w:tblPr>
      <w:tblGrid>
        <w:gridCol w:w="421"/>
      </w:tblGrid>
      <w:tr w:rsidR="004C60E2" w:rsidTr="003D121A" w14:paraId="75F4C47B" w14:textId="77777777">
        <w:trPr>
          <w:trHeight w:val="413"/>
        </w:trPr>
        <w:tc>
          <w:tcPr>
            <w:tcW w:w="421" w:type="dxa"/>
            <w:vMerge w:val="restart"/>
            <w:vAlign w:val="center"/>
            <w:hideMark/>
          </w:tcPr>
          <w:p w:rsidRPr="006B0017" w:rsidR="004C60E2" w:rsidP="003D121A" w:rsidRDefault="004C60E2" w14:paraId="3CD296ED" w14:textId="77777777">
            <w:pPr>
              <w:rPr>
                <w:rFonts w:eastAsiaTheme="minorHAnsi"/>
                <w:szCs w:val="18"/>
              </w:rPr>
            </w:pPr>
          </w:p>
        </w:tc>
      </w:tr>
      <w:tr w:rsidRPr="00872D5A" w:rsidR="004C60E2" w:rsidTr="003D121A" w14:paraId="2D6DF49C" w14:textId="77777777">
        <w:trPr>
          <w:trHeight w:val="413"/>
        </w:trPr>
        <w:tc>
          <w:tcPr>
            <w:tcW w:w="421" w:type="dxa"/>
            <w:vMerge/>
            <w:vAlign w:val="center"/>
            <w:hideMark/>
          </w:tcPr>
          <w:p w:rsidR="004C60E2" w:rsidP="003D121A" w:rsidRDefault="004C60E2" w14:paraId="4A22A057" w14:textId="77777777">
            <w:pPr>
              <w:rPr>
                <w:rFonts w:eastAsiaTheme="minorHAnsi"/>
                <w:szCs w:val="18"/>
              </w:rPr>
            </w:pPr>
          </w:p>
        </w:tc>
      </w:tr>
    </w:tbl>
    <w:p w:rsidRPr="00E02D08" w:rsidR="004C60E2" w:rsidP="004C60E2" w:rsidRDefault="004C60E2" w14:paraId="6E4DD7B1" w14:textId="77777777">
      <w:pPr>
        <w:rPr>
          <w:szCs w:val="18"/>
        </w:rPr>
      </w:pPr>
    </w:p>
    <w:p w:rsidRPr="006A56CA" w:rsidR="004C60E2" w:rsidP="004C60E2" w:rsidRDefault="004C60E2" w14:paraId="3B588508" w14:textId="77777777">
      <w:pPr>
        <w:pStyle w:val="Lijstalinea"/>
        <w:numPr>
          <w:ilvl w:val="0"/>
          <w:numId w:val="1"/>
        </w:numPr>
        <w:rPr>
          <w:b/>
          <w:szCs w:val="18"/>
        </w:rPr>
      </w:pPr>
      <w:r w:rsidRPr="597C7B67">
        <w:rPr>
          <w:b/>
          <w:bCs/>
        </w:rPr>
        <w:t xml:space="preserve">Nieuwe EU-documenten van niet-wetgevende aard </w:t>
      </w:r>
      <w:r>
        <w:br/>
        <w:t>(Mededelingen, aanbevelingen, actieplannen, consultaties, etc.)</w:t>
      </w:r>
    </w:p>
    <w:p w:rsidR="004C60E2" w:rsidP="004C60E2" w:rsidRDefault="004C60E2" w14:paraId="4DF454C1" w14:textId="77777777">
      <w:pPr>
        <w:rPr>
          <w:b/>
          <w:szCs w:val="18"/>
        </w:rPr>
      </w:pPr>
    </w:p>
    <w:p w:rsidR="004C60E2" w:rsidP="004C60E2" w:rsidRDefault="004C60E2" w14:paraId="31644994" w14:textId="77777777">
      <w:pPr>
        <w:rPr>
          <w:b/>
          <w:bCs/>
          <w:szCs w:val="18"/>
        </w:rPr>
      </w:pPr>
    </w:p>
    <w:tbl>
      <w:tblPr>
        <w:tblW w:w="0" w:type="auto"/>
        <w:tblLook w:val="04A0" w:firstRow="1" w:lastRow="0" w:firstColumn="1" w:lastColumn="0" w:noHBand="0" w:noVBand="1"/>
      </w:tblPr>
      <w:tblGrid>
        <w:gridCol w:w="421"/>
        <w:gridCol w:w="1125"/>
        <w:gridCol w:w="6387"/>
      </w:tblGrid>
      <w:tr w:rsidRPr="00E303D0" w:rsidR="004C60E2" w:rsidTr="003D121A" w14:paraId="0B5F2D50" w14:textId="77777777">
        <w:trPr>
          <w:trHeight w:val="300"/>
        </w:trPr>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004C60E2" w:rsidP="003D121A" w:rsidRDefault="004C60E2" w14:paraId="6F6787F5" w14:textId="77777777">
            <w:pPr>
              <w:pStyle w:val="Lijstalinea"/>
              <w:numPr>
                <w:ilvl w:val="0"/>
                <w:numId w:val="2"/>
              </w:numPr>
              <w:spacing w:after="240"/>
              <w:ind w:left="312"/>
              <w:rPr>
                <w:rFonts w:eastAsiaTheme="minorEastAsia"/>
              </w:rPr>
            </w:pPr>
          </w:p>
        </w:tc>
        <w:tc>
          <w:tcPr>
            <w:tcW w:w="1125" w:type="dxa"/>
            <w:tcBorders>
              <w:top w:val="single" w:color="D9D9D9" w:themeColor="background1" w:themeShade="D9" w:sz="8" w:space="0"/>
              <w:left w:val="nil"/>
              <w:bottom w:val="nil"/>
              <w:right w:val="nil"/>
            </w:tcBorders>
            <w:tcMar>
              <w:top w:w="0" w:type="dxa"/>
              <w:left w:w="108" w:type="dxa"/>
              <w:bottom w:w="0" w:type="dxa"/>
              <w:right w:w="108" w:type="dxa"/>
            </w:tcMar>
          </w:tcPr>
          <w:p w:rsidR="004C60E2" w:rsidP="003D121A" w:rsidRDefault="004C60E2" w14:paraId="71D7AFFF" w14:textId="77777777">
            <w:pPr>
              <w:spacing w:after="240"/>
            </w:pPr>
            <w:r w:rsidRPr="00D83E71">
              <w:t>Titel</w:t>
            </w:r>
          </w:p>
        </w:tc>
        <w:tc>
          <w:tcPr>
            <w:tcW w:w="6387"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tcPr>
          <w:p w:rsidR="004C60E2" w:rsidP="004C60E2" w:rsidRDefault="004C60E2" w14:paraId="32D5D3CB" w14:textId="77777777">
            <w:pPr>
              <w:rPr>
                <w:rFonts w:eastAsiaTheme="minorHAnsi"/>
                <w:szCs w:val="18"/>
              </w:rPr>
            </w:pPr>
            <w:r>
              <w:rPr>
                <w:szCs w:val="18"/>
              </w:rPr>
              <w:t xml:space="preserve">Voorstel voor een BESLUIT VAN DE RAAD betreffende het standpunt dat namens de Europese Unie moet worden ingenomen in het Associatiecomité in zijn samenstelling voor handelsvraagstukken, opgericht bij de Associatieovereenkomst tussen de Europese Unie en de Europese Gemeenschap voor Atoomenergie en hun lidstaten, enerzijds, en Oekraïne, anderzijds, met betrekking tot de wijziging van aanhangsel XVII-3 (Regels ten aanzien van telecommunicatiediensten) van bijlage XVII bij die overeenkomst </w:t>
            </w:r>
            <w:hyperlink w:history="1" r:id="rId7">
              <w:r>
                <w:rPr>
                  <w:rStyle w:val="Hyperlink"/>
                  <w:szCs w:val="18"/>
                </w:rPr>
                <w:t>COM/202</w:t>
              </w:r>
              <w:r>
                <w:rPr>
                  <w:rStyle w:val="Hyperlink"/>
                  <w:szCs w:val="18"/>
                </w:rPr>
                <w:t>5</w:t>
              </w:r>
              <w:r>
                <w:rPr>
                  <w:rStyle w:val="Hyperlink"/>
                  <w:szCs w:val="18"/>
                </w:rPr>
                <w:t>/49</w:t>
              </w:r>
            </w:hyperlink>
          </w:p>
          <w:p w:rsidRPr="00E303D0" w:rsidR="004C60E2" w:rsidP="004C60E2" w:rsidRDefault="004C60E2" w14:paraId="4451A622" w14:textId="77777777"/>
        </w:tc>
      </w:tr>
      <w:tr w:rsidR="004C60E2" w:rsidTr="003D121A" w14:paraId="6C376CB6" w14:textId="77777777">
        <w:trPr>
          <w:trHeight w:val="300"/>
        </w:trPr>
        <w:tc>
          <w:tcPr>
            <w:tcW w:w="421" w:type="dxa"/>
            <w:vMerge/>
          </w:tcPr>
          <w:p w:rsidRPr="00E303D0" w:rsidR="004C60E2" w:rsidP="003D121A" w:rsidRDefault="004C60E2" w14:paraId="5D5A0A10" w14:textId="77777777"/>
        </w:tc>
        <w:tc>
          <w:tcPr>
            <w:tcW w:w="1125" w:type="dxa"/>
            <w:tcMar>
              <w:top w:w="0" w:type="dxa"/>
              <w:left w:w="108" w:type="dxa"/>
              <w:bottom w:w="0" w:type="dxa"/>
              <w:right w:w="108" w:type="dxa"/>
            </w:tcMar>
          </w:tcPr>
          <w:p w:rsidR="004C60E2" w:rsidP="003D121A" w:rsidRDefault="004C60E2" w14:paraId="6240E3E6" w14:textId="77777777">
            <w:pPr>
              <w:spacing w:after="240"/>
            </w:pPr>
            <w:r>
              <w:t>Voorstel</w:t>
            </w:r>
          </w:p>
        </w:tc>
        <w:tc>
          <w:tcPr>
            <w:tcW w:w="6387" w:type="dxa"/>
            <w:tcBorders>
              <w:top w:val="nil"/>
              <w:left w:val="nil"/>
              <w:bottom w:val="nil"/>
              <w:right w:val="single" w:color="D9D9D9" w:themeColor="background1" w:themeShade="D9" w:sz="8" w:space="0"/>
            </w:tcBorders>
            <w:tcMar>
              <w:top w:w="0" w:type="dxa"/>
              <w:left w:w="108" w:type="dxa"/>
              <w:bottom w:w="0" w:type="dxa"/>
              <w:right w:w="108" w:type="dxa"/>
            </w:tcMar>
          </w:tcPr>
          <w:p w:rsidR="004C60E2" w:rsidP="003D121A" w:rsidRDefault="00C8386A" w14:paraId="6E73D175" w14:textId="1EA9ED5F">
            <w:pPr>
              <w:spacing w:after="240"/>
              <w:rPr>
                <w:rFonts w:eastAsia="Verdana" w:cs="Verdana"/>
              </w:rPr>
            </w:pPr>
            <w:r>
              <w:rPr>
                <w:rFonts w:eastAsia="Verdana" w:cs="Verdana"/>
              </w:rPr>
              <w:t xml:space="preserve">Ter informatie </w:t>
            </w:r>
          </w:p>
        </w:tc>
      </w:tr>
      <w:tr w:rsidR="004C60E2" w:rsidTr="00C8386A" w14:paraId="29450048" w14:textId="77777777">
        <w:trPr>
          <w:trHeight w:val="2488"/>
        </w:trPr>
        <w:tc>
          <w:tcPr>
            <w:tcW w:w="421" w:type="dxa"/>
            <w:vMerge/>
          </w:tcPr>
          <w:p w:rsidR="004C60E2" w:rsidP="003D121A" w:rsidRDefault="004C60E2" w14:paraId="25528206" w14:textId="77777777"/>
        </w:tc>
        <w:tc>
          <w:tcPr>
            <w:tcW w:w="1125" w:type="dxa"/>
            <w:tcBorders>
              <w:top w:val="nil"/>
              <w:left w:val="nil"/>
              <w:bottom w:val="single" w:color="D9D9D9" w:themeColor="background1" w:themeShade="D9" w:sz="8" w:space="0"/>
              <w:right w:val="nil"/>
            </w:tcBorders>
            <w:tcMar>
              <w:top w:w="0" w:type="dxa"/>
              <w:left w:w="108" w:type="dxa"/>
              <w:bottom w:w="0" w:type="dxa"/>
              <w:right w:w="108" w:type="dxa"/>
            </w:tcMar>
          </w:tcPr>
          <w:p w:rsidR="004C60E2" w:rsidP="003D121A" w:rsidRDefault="004C60E2" w14:paraId="6952D60D" w14:textId="77777777">
            <w:pPr>
              <w:spacing w:after="240"/>
            </w:pPr>
            <w:r>
              <w:t>Noot</w:t>
            </w:r>
          </w:p>
        </w:tc>
        <w:tc>
          <w:tcPr>
            <w:tcW w:w="6387"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Pr="004C60E2" w:rsidR="004C60E2" w:rsidP="003D121A" w:rsidRDefault="004C60E2" w14:paraId="29EAA191" w14:textId="65A1DD20">
            <w:pPr>
              <w:shd w:val="clear" w:color="auto" w:fill="FFFFFF" w:themeFill="background1"/>
              <w:rPr>
                <w:rFonts w:eastAsia="Verdana" w:cs="Verdana"/>
              </w:rPr>
            </w:pPr>
            <w:r>
              <w:rPr>
                <w:rFonts w:eastAsia="Verdana" w:cs="Verdana"/>
              </w:rPr>
              <w:t xml:space="preserve">De </w:t>
            </w:r>
            <w:r w:rsidRPr="004C60E2">
              <w:rPr>
                <w:rFonts w:eastAsia="Verdana" w:cs="Verdana"/>
              </w:rPr>
              <w:t xml:space="preserve">Europese Commissie </w:t>
            </w:r>
            <w:r>
              <w:rPr>
                <w:rFonts w:eastAsia="Verdana" w:cs="Verdana"/>
              </w:rPr>
              <w:t xml:space="preserve">doet een </w:t>
            </w:r>
            <w:r w:rsidRPr="004C60E2">
              <w:rPr>
                <w:rFonts w:eastAsia="Verdana" w:cs="Verdana"/>
              </w:rPr>
              <w:t xml:space="preserve">voorstel voor een besluit van de Raad waarin wordt vastgelegd welk standpunt de EU moet innemen over een wijziging van de Associatieovereenkomst met Oekraïne. Die wijziging is bedoeld om verdere integratie van Oekraïne in de EU-telecommunicatiemarkt, met name op het gebied van </w:t>
            </w:r>
            <w:proofErr w:type="spellStart"/>
            <w:r w:rsidRPr="004C60E2">
              <w:rPr>
                <w:rFonts w:eastAsia="Verdana" w:cs="Verdana"/>
                <w:i/>
                <w:iCs/>
              </w:rPr>
              <w:t>roaming</w:t>
            </w:r>
            <w:proofErr w:type="spellEnd"/>
            <w:r w:rsidRPr="004C60E2">
              <w:rPr>
                <w:rFonts w:eastAsia="Verdana" w:cs="Verdana"/>
              </w:rPr>
              <w:t xml:space="preserve">, mogelijk te maken. Het voorstel verduidelijkt welke EU-regels voor </w:t>
            </w:r>
            <w:proofErr w:type="spellStart"/>
            <w:r w:rsidRPr="004C60E2">
              <w:rPr>
                <w:rFonts w:eastAsia="Verdana" w:cs="Verdana"/>
                <w:i/>
                <w:iCs/>
              </w:rPr>
              <w:t>roaming</w:t>
            </w:r>
            <w:proofErr w:type="spellEnd"/>
            <w:r w:rsidRPr="004C60E2">
              <w:rPr>
                <w:rFonts w:eastAsia="Verdana" w:cs="Verdana"/>
              </w:rPr>
              <w:t xml:space="preserve"> moeten worden overgenomen, biedt Oekraïne extra tijd voor omzetting van delen van EU-wetgeving voor telecommunicatie</w:t>
            </w:r>
            <w:r>
              <w:rPr>
                <w:rFonts w:eastAsia="Verdana" w:cs="Verdana"/>
              </w:rPr>
              <w:t xml:space="preserve"> </w:t>
            </w:r>
            <w:r w:rsidRPr="004C60E2">
              <w:rPr>
                <w:rFonts w:eastAsia="Verdana" w:cs="Verdana"/>
              </w:rPr>
              <w:t>vanwege de oorlogsomstandigheden, stelt een nieuw tijdschema vast en borgt wederkerigheid en rechtszekerheid. Hiermee wordt toegewerkt naar mogelijke deelname van Oekraïne aan het EU</w:t>
            </w:r>
            <w:r w:rsidR="00C8386A">
              <w:rPr>
                <w:rFonts w:eastAsia="Verdana" w:cs="Verdana"/>
              </w:rPr>
              <w:t xml:space="preserve"> </w:t>
            </w:r>
            <w:proofErr w:type="spellStart"/>
            <w:r w:rsidRPr="00C8386A" w:rsidR="00C8386A">
              <w:rPr>
                <w:rFonts w:eastAsia="Verdana" w:cs="Verdana"/>
                <w:i/>
                <w:iCs/>
              </w:rPr>
              <w:t>roaming</w:t>
            </w:r>
            <w:proofErr w:type="spellEnd"/>
            <w:r w:rsidR="00C8386A">
              <w:rPr>
                <w:rFonts w:eastAsia="Verdana" w:cs="Verdana"/>
              </w:rPr>
              <w:t xml:space="preserve"> systeem</w:t>
            </w:r>
            <w:r w:rsidR="00C8386A">
              <w:rPr>
                <w:rFonts w:eastAsia="Verdana" w:cs="Verdana"/>
                <w:i/>
                <w:iCs/>
              </w:rPr>
              <w:t>.</w:t>
            </w:r>
          </w:p>
        </w:tc>
      </w:tr>
    </w:tbl>
    <w:p w:rsidRPr="00193A2B" w:rsidR="004C60E2" w:rsidP="004C60E2" w:rsidRDefault="004C60E2" w14:paraId="5728A45E" w14:textId="77777777">
      <w:pPr>
        <w:rPr>
          <w:bCs/>
          <w:szCs w:val="18"/>
        </w:rPr>
      </w:pPr>
    </w:p>
    <w:p w:rsidR="004C60E2" w:rsidP="004C60E2" w:rsidRDefault="004C60E2" w14:paraId="4D369EA9" w14:textId="77777777">
      <w:pPr>
        <w:rPr>
          <w:b/>
          <w:bCs/>
          <w:szCs w:val="18"/>
        </w:rPr>
      </w:pPr>
    </w:p>
    <w:p w:rsidR="006C1878" w:rsidRDefault="006C1878" w14:paraId="7F52826A" w14:textId="77777777"/>
    <w:sectPr w:rsidR="006C1878" w:rsidSect="004C60E2">
      <w:headerReference w:type="default" r:id="rId8"/>
      <w:pgSz w:w="11906" w:h="16838"/>
      <w:pgMar w:top="1417" w:right="1417" w:bottom="1417" w:left="1417" w:header="2370"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6ADD" w14:textId="77777777" w:rsidR="004C60E2" w:rsidRDefault="004C60E2" w:rsidP="004C60E2">
      <w:r>
        <w:separator/>
      </w:r>
    </w:p>
  </w:endnote>
  <w:endnote w:type="continuationSeparator" w:id="0">
    <w:p w14:paraId="325A23EC" w14:textId="77777777" w:rsidR="004C60E2" w:rsidRDefault="004C60E2" w:rsidP="004C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5444" w14:textId="77777777" w:rsidR="004C60E2" w:rsidRDefault="004C60E2" w:rsidP="004C60E2">
      <w:r>
        <w:separator/>
      </w:r>
    </w:p>
  </w:footnote>
  <w:footnote w:type="continuationSeparator" w:id="0">
    <w:p w14:paraId="18AA7176" w14:textId="77777777" w:rsidR="004C60E2" w:rsidRDefault="004C60E2" w:rsidP="004C60E2">
      <w:r>
        <w:continuationSeparator/>
      </w:r>
    </w:p>
  </w:footnote>
  <w:footnote w:id="1">
    <w:p w14:paraId="4371A48B" w14:textId="77777777" w:rsidR="004C60E2" w:rsidRPr="002B21B2" w:rsidRDefault="004C60E2" w:rsidP="004C60E2">
      <w:pPr>
        <w:pStyle w:val="Voetnoottekst"/>
        <w:rPr>
          <w:rFonts w:ascii="Verdana" w:hAnsi="Verdana"/>
        </w:rPr>
      </w:pPr>
      <w:r w:rsidRPr="4FDDB90E">
        <w:rPr>
          <w:rStyle w:val="Voetnootmarkering"/>
          <w:rFonts w:ascii="Verdana" w:eastAsia="Verdana" w:hAnsi="Verdana" w:cs="Verdana"/>
          <w:sz w:val="14"/>
          <w:szCs w:val="14"/>
        </w:rPr>
        <w:footnoteRef/>
      </w:r>
      <w:r w:rsidRPr="4FDDB90E">
        <w:rPr>
          <w:rFonts w:ascii="Verdana" w:eastAsia="Verdana" w:hAnsi="Verdana" w:cs="Verdana"/>
          <w:sz w:val="14"/>
          <w:szCs w:val="14"/>
        </w:rPr>
        <w:t xml:space="preserve">Voor een overzicht van behandelopties per type EU-voorstel, zie </w:t>
      </w:r>
      <w:hyperlink r:id="rId1" w:history="1">
        <w:r w:rsidRPr="4FDDB90E">
          <w:rPr>
            <w:rStyle w:val="Hyperlink"/>
            <w:rFonts w:ascii="Verdana" w:eastAsia="Verdana" w:hAnsi="Verdana" w:cs="Verdana"/>
            <w:sz w:val="14"/>
            <w:szCs w:val="14"/>
          </w:rPr>
          <w:t>dit overzicht op Plein2</w:t>
        </w:r>
      </w:hyperlink>
      <w:r w:rsidRPr="4FDDB90E">
        <w:rPr>
          <w:rFonts w:ascii="Verdana" w:eastAsia="Verdana" w:hAnsi="Verdana" w:cs="Verdana"/>
          <w:sz w:val="14"/>
          <w:szCs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FCED" w14:textId="77777777" w:rsidR="004C60E2" w:rsidRDefault="004C60E2">
    <w:pPr>
      <w:pStyle w:val="Koptekst"/>
    </w:pPr>
    <w:r>
      <w:rPr>
        <w:noProof/>
      </w:rPr>
      <mc:AlternateContent>
        <mc:Choice Requires="wps">
          <w:drawing>
            <wp:anchor distT="45720" distB="45720" distL="114300" distR="114300" simplePos="0" relativeHeight="251661312" behindDoc="0" locked="0" layoutInCell="1" allowOverlap="1" wp14:anchorId="67708CC9" wp14:editId="63D5E591">
              <wp:simplePos x="0" y="0"/>
              <wp:positionH relativeFrom="column">
                <wp:posOffset>4542155</wp:posOffset>
              </wp:positionH>
              <wp:positionV relativeFrom="paragraph">
                <wp:posOffset>-755650</wp:posOffset>
              </wp:positionV>
              <wp:extent cx="1854200" cy="744855"/>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744855"/>
                      </a:xfrm>
                      <a:prstGeom prst="rect">
                        <a:avLst/>
                      </a:prstGeom>
                      <a:solidFill>
                        <a:srgbClr val="FFFFFF"/>
                      </a:solidFill>
                      <a:ln w="9525">
                        <a:noFill/>
                        <a:miter lim="800000"/>
                        <a:headEnd/>
                        <a:tailEnd/>
                      </a:ln>
                    </wps:spPr>
                    <wps:txbx>
                      <w:txbxContent>
                        <w:p w14:paraId="79C23897" w14:textId="77777777" w:rsidR="004C60E2" w:rsidRDefault="004C60E2">
                          <w:r>
                            <w:t>Commissie BHO</w:t>
                          </w:r>
                        </w:p>
                        <w:p w14:paraId="2B01FFBA" w14:textId="77777777" w:rsidR="004C60E2" w:rsidRDefault="004C60E2">
                          <w:r>
                            <w:t>15-12-2025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708CC9" id="_x0000_t202" coordsize="21600,21600" o:spt="202" path="m,l,21600r21600,l21600,xe">
              <v:stroke joinstyle="miter"/>
              <v:path gradientshapeok="t" o:connecttype="rect"/>
            </v:shapetype>
            <v:shape id="Tekstvak 2" o:spid="_x0000_s1026" type="#_x0000_t202" style="position:absolute;margin-left:357.65pt;margin-top:-59.5pt;width:146pt;height:58.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" stroked="f">
              <v:textbox>
                <w:txbxContent>
                  <w:p w14:paraId="79C23897" w14:textId="77777777" w:rsidR="004C60E2" w:rsidRDefault="004C60E2">
                    <w:r>
                      <w:t>Commissie BHO</w:t>
                    </w:r>
                  </w:p>
                  <w:p w14:paraId="2B01FFBA" w14:textId="77777777" w:rsidR="004C60E2" w:rsidRDefault="004C60E2">
                    <w:r>
                      <w:t>15-12-2025</w:t>
                    </w:r>
                  </w:p>
                </w:txbxContent>
              </v:textbox>
              <w10:wrap type="square"/>
            </v:shape>
          </w:pict>
        </mc:Fallback>
      </mc:AlternateContent>
    </w:r>
    <w:r w:rsidRPr="00024610">
      <w:rPr>
        <w:noProof/>
      </w:rPr>
      <w:drawing>
        <wp:anchor distT="0" distB="0" distL="114300" distR="114300" simplePos="0" relativeHeight="251659264" behindDoc="1" locked="0" layoutInCell="1" allowOverlap="1" wp14:anchorId="1FD4D0C2" wp14:editId="4259573A">
          <wp:simplePos x="0" y="0"/>
          <wp:positionH relativeFrom="column">
            <wp:posOffset>73025</wp:posOffset>
          </wp:positionH>
          <wp:positionV relativeFrom="paragraph">
            <wp:posOffset>-1196975</wp:posOffset>
          </wp:positionV>
          <wp:extent cx="1624965" cy="655955"/>
          <wp:effectExtent l="0" t="0" r="0" b="0"/>
          <wp:wrapTight wrapText="bothSides">
            <wp:wrapPolygon edited="0">
              <wp:start x="0" y="0"/>
              <wp:lineTo x="0" y="20701"/>
              <wp:lineTo x="21271" y="20701"/>
              <wp:lineTo x="21271" y="0"/>
              <wp:lineTo x="0" y="0"/>
            </wp:wrapPolygon>
          </wp:wrapTight>
          <wp:docPr id="389614617"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965" cy="655955"/>
                  </a:xfrm>
                  <a:prstGeom prst="rect">
                    <a:avLst/>
                  </a:prstGeom>
                  <a:noFill/>
                  <a:ln>
                    <a:noFill/>
                  </a:ln>
                </pic:spPr>
              </pic:pic>
            </a:graphicData>
          </a:graphic>
        </wp:anchor>
      </w:drawing>
    </w:r>
    <w:r w:rsidRPr="00024610">
      <w:rPr>
        <w:noProof/>
      </w:rPr>
      <w:drawing>
        <wp:anchor distT="0" distB="0" distL="114300" distR="114300" simplePos="0" relativeHeight="251660288" behindDoc="1" locked="0" layoutInCell="1" allowOverlap="1" wp14:anchorId="7874211C" wp14:editId="1A273599">
          <wp:simplePos x="0" y="0"/>
          <wp:positionH relativeFrom="column">
            <wp:posOffset>-457200</wp:posOffset>
          </wp:positionH>
          <wp:positionV relativeFrom="paragraph">
            <wp:posOffset>-1257935</wp:posOffset>
          </wp:positionV>
          <wp:extent cx="387985" cy="1097280"/>
          <wp:effectExtent l="0" t="0" r="0" b="7620"/>
          <wp:wrapTight wrapText="bothSides">
            <wp:wrapPolygon edited="0">
              <wp:start x="0" y="0"/>
              <wp:lineTo x="0" y="21375"/>
              <wp:lineTo x="20151" y="21375"/>
              <wp:lineTo x="20151" y="0"/>
              <wp:lineTo x="0" y="0"/>
            </wp:wrapPolygon>
          </wp:wrapTight>
          <wp:docPr id="121234551"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7985"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D1585"/>
    <w:multiLevelType w:val="hybridMultilevel"/>
    <w:tmpl w:val="865258CC"/>
    <w:lvl w:ilvl="0" w:tplc="3D1EFF72">
      <w:start w:val="1"/>
      <w:numFmt w:val="decimal"/>
      <w:lvlText w:val="%1."/>
      <w:lvlJc w:val="left"/>
      <w:pPr>
        <w:ind w:left="501" w:hanging="360"/>
      </w:pPr>
    </w:lvl>
    <w:lvl w:ilvl="1" w:tplc="877AC7A0" w:tentative="1">
      <w:start w:val="1"/>
      <w:numFmt w:val="lowerLetter"/>
      <w:lvlText w:val="%2."/>
      <w:lvlJc w:val="left"/>
      <w:pPr>
        <w:ind w:left="1440" w:hanging="360"/>
      </w:pPr>
    </w:lvl>
    <w:lvl w:ilvl="2" w:tplc="FDC05BE8" w:tentative="1">
      <w:start w:val="1"/>
      <w:numFmt w:val="lowerRoman"/>
      <w:lvlText w:val="%3."/>
      <w:lvlJc w:val="right"/>
      <w:pPr>
        <w:ind w:left="2160" w:hanging="180"/>
      </w:pPr>
    </w:lvl>
    <w:lvl w:ilvl="3" w:tplc="37DC7F52" w:tentative="1">
      <w:start w:val="1"/>
      <w:numFmt w:val="decimal"/>
      <w:lvlText w:val="%4."/>
      <w:lvlJc w:val="left"/>
      <w:pPr>
        <w:ind w:left="2880" w:hanging="360"/>
      </w:pPr>
    </w:lvl>
    <w:lvl w:ilvl="4" w:tplc="00E6C30A" w:tentative="1">
      <w:start w:val="1"/>
      <w:numFmt w:val="lowerLetter"/>
      <w:lvlText w:val="%5."/>
      <w:lvlJc w:val="left"/>
      <w:pPr>
        <w:ind w:left="3600" w:hanging="360"/>
      </w:pPr>
    </w:lvl>
    <w:lvl w:ilvl="5" w:tplc="FE468A18" w:tentative="1">
      <w:start w:val="1"/>
      <w:numFmt w:val="lowerRoman"/>
      <w:lvlText w:val="%6."/>
      <w:lvlJc w:val="right"/>
      <w:pPr>
        <w:ind w:left="4320" w:hanging="180"/>
      </w:pPr>
    </w:lvl>
    <w:lvl w:ilvl="6" w:tplc="6518B3FE" w:tentative="1">
      <w:start w:val="1"/>
      <w:numFmt w:val="decimal"/>
      <w:lvlText w:val="%7."/>
      <w:lvlJc w:val="left"/>
      <w:pPr>
        <w:ind w:left="5040" w:hanging="360"/>
      </w:pPr>
    </w:lvl>
    <w:lvl w:ilvl="7" w:tplc="BCACBE86" w:tentative="1">
      <w:start w:val="1"/>
      <w:numFmt w:val="lowerLetter"/>
      <w:lvlText w:val="%8."/>
      <w:lvlJc w:val="left"/>
      <w:pPr>
        <w:ind w:left="5760" w:hanging="360"/>
      </w:pPr>
    </w:lvl>
    <w:lvl w:ilvl="8" w:tplc="AB569E06" w:tentative="1">
      <w:start w:val="1"/>
      <w:numFmt w:val="lowerRoman"/>
      <w:lvlText w:val="%9."/>
      <w:lvlJc w:val="right"/>
      <w:pPr>
        <w:ind w:left="6480" w:hanging="180"/>
      </w:pPr>
    </w:lvl>
  </w:abstractNum>
  <w:abstractNum w:abstractNumId="1" w15:restartNumberingAfterBreak="0">
    <w:nsid w:val="32313F87"/>
    <w:multiLevelType w:val="hybridMultilevel"/>
    <w:tmpl w:val="BAFE3CF4"/>
    <w:lvl w:ilvl="0" w:tplc="33408AB8">
      <w:start w:val="1"/>
      <w:numFmt w:val="upperRoman"/>
      <w:lvlText w:val="%1."/>
      <w:lvlJc w:val="right"/>
      <w:pPr>
        <w:ind w:left="720" w:hanging="360"/>
      </w:pPr>
    </w:lvl>
    <w:lvl w:ilvl="1" w:tplc="517A103E" w:tentative="1">
      <w:start w:val="1"/>
      <w:numFmt w:val="lowerLetter"/>
      <w:lvlText w:val="%2."/>
      <w:lvlJc w:val="left"/>
      <w:pPr>
        <w:ind w:left="1440" w:hanging="360"/>
      </w:pPr>
    </w:lvl>
    <w:lvl w:ilvl="2" w:tplc="69541D0E" w:tentative="1">
      <w:start w:val="1"/>
      <w:numFmt w:val="lowerRoman"/>
      <w:lvlText w:val="%3."/>
      <w:lvlJc w:val="right"/>
      <w:pPr>
        <w:ind w:left="2160" w:hanging="180"/>
      </w:pPr>
    </w:lvl>
    <w:lvl w:ilvl="3" w:tplc="EE5018DE" w:tentative="1">
      <w:start w:val="1"/>
      <w:numFmt w:val="decimal"/>
      <w:lvlText w:val="%4."/>
      <w:lvlJc w:val="left"/>
      <w:pPr>
        <w:ind w:left="2880" w:hanging="360"/>
      </w:pPr>
    </w:lvl>
    <w:lvl w:ilvl="4" w:tplc="85B2877E" w:tentative="1">
      <w:start w:val="1"/>
      <w:numFmt w:val="lowerLetter"/>
      <w:lvlText w:val="%5."/>
      <w:lvlJc w:val="left"/>
      <w:pPr>
        <w:ind w:left="3600" w:hanging="360"/>
      </w:pPr>
    </w:lvl>
    <w:lvl w:ilvl="5" w:tplc="89725886" w:tentative="1">
      <w:start w:val="1"/>
      <w:numFmt w:val="lowerRoman"/>
      <w:lvlText w:val="%6."/>
      <w:lvlJc w:val="right"/>
      <w:pPr>
        <w:ind w:left="4320" w:hanging="180"/>
      </w:pPr>
    </w:lvl>
    <w:lvl w:ilvl="6" w:tplc="74AEAFC8" w:tentative="1">
      <w:start w:val="1"/>
      <w:numFmt w:val="decimal"/>
      <w:lvlText w:val="%7."/>
      <w:lvlJc w:val="left"/>
      <w:pPr>
        <w:ind w:left="5040" w:hanging="360"/>
      </w:pPr>
    </w:lvl>
    <w:lvl w:ilvl="7" w:tplc="1CB47C00" w:tentative="1">
      <w:start w:val="1"/>
      <w:numFmt w:val="lowerLetter"/>
      <w:lvlText w:val="%8."/>
      <w:lvlJc w:val="left"/>
      <w:pPr>
        <w:ind w:left="5760" w:hanging="360"/>
      </w:pPr>
    </w:lvl>
    <w:lvl w:ilvl="8" w:tplc="A75E37F2" w:tentative="1">
      <w:start w:val="1"/>
      <w:numFmt w:val="lowerRoman"/>
      <w:lvlText w:val="%9."/>
      <w:lvlJc w:val="right"/>
      <w:pPr>
        <w:ind w:left="6480" w:hanging="180"/>
      </w:pPr>
    </w:lvl>
  </w:abstractNum>
  <w:num w:numId="1" w16cid:durableId="669794195">
    <w:abstractNumId w:val="1"/>
  </w:num>
  <w:num w:numId="2" w16cid:durableId="1055743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E2"/>
    <w:rsid w:val="004C60E2"/>
    <w:rsid w:val="00561B6E"/>
    <w:rsid w:val="006C1878"/>
    <w:rsid w:val="00836DE2"/>
    <w:rsid w:val="00C8386A"/>
    <w:rsid w:val="00DE56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0399"/>
  <w15:chartTrackingRefBased/>
  <w15:docId w15:val="{9A85AA7E-2960-4B72-BC40-6C612838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60E2"/>
    <w:pPr>
      <w:spacing w:after="0" w:line="240" w:lineRule="auto"/>
    </w:pPr>
    <w:rPr>
      <w:rFonts w:ascii="Verdana" w:eastAsia="Calibri" w:hAnsi="Verdana" w:cs="Times New Roman"/>
      <w:kern w:val="0"/>
      <w:sz w:val="18"/>
      <w:szCs w:val="22"/>
      <w14:ligatures w14:val="none"/>
    </w:rPr>
  </w:style>
  <w:style w:type="paragraph" w:styleId="Kop1">
    <w:name w:val="heading 1"/>
    <w:basedOn w:val="Standaard"/>
    <w:next w:val="Standaard"/>
    <w:link w:val="Kop1Char"/>
    <w:uiPriority w:val="9"/>
    <w:qFormat/>
    <w:rsid w:val="004C6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6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60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60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60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60E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60E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60E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60E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60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60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60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60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60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60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60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60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60E2"/>
    <w:rPr>
      <w:rFonts w:eastAsiaTheme="majorEastAsia" w:cstheme="majorBidi"/>
      <w:color w:val="272727" w:themeColor="text1" w:themeTint="D8"/>
    </w:rPr>
  </w:style>
  <w:style w:type="paragraph" w:styleId="Titel">
    <w:name w:val="Title"/>
    <w:basedOn w:val="Standaard"/>
    <w:next w:val="Standaard"/>
    <w:link w:val="TitelChar"/>
    <w:uiPriority w:val="10"/>
    <w:qFormat/>
    <w:rsid w:val="004C60E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60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60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60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60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60E2"/>
    <w:rPr>
      <w:i/>
      <w:iCs/>
      <w:color w:val="404040" w:themeColor="text1" w:themeTint="BF"/>
    </w:rPr>
  </w:style>
  <w:style w:type="paragraph" w:styleId="Lijstalinea">
    <w:name w:val="List Paragraph"/>
    <w:basedOn w:val="Standaard"/>
    <w:uiPriority w:val="34"/>
    <w:qFormat/>
    <w:rsid w:val="004C60E2"/>
    <w:pPr>
      <w:ind w:left="720"/>
      <w:contextualSpacing/>
    </w:pPr>
  </w:style>
  <w:style w:type="character" w:styleId="Intensievebenadrukking">
    <w:name w:val="Intense Emphasis"/>
    <w:basedOn w:val="Standaardalinea-lettertype"/>
    <w:uiPriority w:val="21"/>
    <w:qFormat/>
    <w:rsid w:val="004C60E2"/>
    <w:rPr>
      <w:i/>
      <w:iCs/>
      <w:color w:val="0F4761" w:themeColor="accent1" w:themeShade="BF"/>
    </w:rPr>
  </w:style>
  <w:style w:type="paragraph" w:styleId="Duidelijkcitaat">
    <w:name w:val="Intense Quote"/>
    <w:basedOn w:val="Standaard"/>
    <w:next w:val="Standaard"/>
    <w:link w:val="DuidelijkcitaatChar"/>
    <w:uiPriority w:val="30"/>
    <w:qFormat/>
    <w:rsid w:val="004C6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60E2"/>
    <w:rPr>
      <w:i/>
      <w:iCs/>
      <w:color w:val="0F4761" w:themeColor="accent1" w:themeShade="BF"/>
    </w:rPr>
  </w:style>
  <w:style w:type="character" w:styleId="Intensieveverwijzing">
    <w:name w:val="Intense Reference"/>
    <w:basedOn w:val="Standaardalinea-lettertype"/>
    <w:uiPriority w:val="32"/>
    <w:qFormat/>
    <w:rsid w:val="004C60E2"/>
    <w:rPr>
      <w:b/>
      <w:bCs/>
      <w:smallCaps/>
      <w:color w:val="0F4761" w:themeColor="accent1" w:themeShade="BF"/>
      <w:spacing w:val="5"/>
    </w:rPr>
  </w:style>
  <w:style w:type="paragraph" w:styleId="Koptekst">
    <w:name w:val="header"/>
    <w:basedOn w:val="Standaard"/>
    <w:link w:val="KoptekstChar"/>
    <w:uiPriority w:val="99"/>
    <w:unhideWhenUsed/>
    <w:rsid w:val="004C60E2"/>
    <w:pPr>
      <w:tabs>
        <w:tab w:val="center" w:pos="4536"/>
        <w:tab w:val="right" w:pos="9072"/>
      </w:tabs>
    </w:pPr>
  </w:style>
  <w:style w:type="character" w:customStyle="1" w:styleId="KoptekstChar">
    <w:name w:val="Koptekst Char"/>
    <w:basedOn w:val="Standaardalinea-lettertype"/>
    <w:link w:val="Koptekst"/>
    <w:uiPriority w:val="99"/>
    <w:rsid w:val="004C60E2"/>
    <w:rPr>
      <w:rFonts w:ascii="Verdana" w:eastAsia="Calibri" w:hAnsi="Verdana" w:cs="Times New Roman"/>
      <w:kern w:val="0"/>
      <w:sz w:val="18"/>
      <w:szCs w:val="22"/>
      <w14:ligatures w14:val="none"/>
    </w:rPr>
  </w:style>
  <w:style w:type="paragraph" w:customStyle="1" w:styleId="PlatteTekst">
    <w:name w:val="Platte_Tekst"/>
    <w:basedOn w:val="Standaard"/>
    <w:uiPriority w:val="99"/>
    <w:rsid w:val="004C60E2"/>
    <w:pPr>
      <w:spacing w:line="284" w:lineRule="exact"/>
    </w:pPr>
  </w:style>
  <w:style w:type="character" w:styleId="Hyperlink">
    <w:name w:val="Hyperlink"/>
    <w:rsid w:val="004C60E2"/>
    <w:rPr>
      <w:color w:val="0000FF"/>
      <w:u w:val="single"/>
    </w:rPr>
  </w:style>
  <w:style w:type="paragraph" w:styleId="Voetnoottekst">
    <w:name w:val="footnote text"/>
    <w:basedOn w:val="Standaard"/>
    <w:link w:val="VoetnoottekstChar"/>
    <w:uiPriority w:val="99"/>
    <w:semiHidden/>
    <w:rsid w:val="004C60E2"/>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uiPriority w:val="99"/>
    <w:semiHidden/>
    <w:rsid w:val="004C60E2"/>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semiHidden/>
    <w:rsid w:val="004C60E2"/>
    <w:rPr>
      <w:vertAlign w:val="superscript"/>
    </w:rPr>
  </w:style>
  <w:style w:type="character" w:styleId="GevolgdeHyperlink">
    <w:name w:val="FollowedHyperlink"/>
    <w:basedOn w:val="Standaardalinea-lettertype"/>
    <w:uiPriority w:val="99"/>
    <w:semiHidden/>
    <w:unhideWhenUsed/>
    <w:rsid w:val="004C60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s://eur06.safelinks.protection.outlook.com/?url=https%3A%2F%2Feur-lex.europa.eu%2Flegal-content%2FNL%2FTXT%2F%3Furi%3DCELEX%253A52025PC0049%26qid%3D1770024458554&amp;data=05%7C02%7Cl.haverkamp%40tweedekamer.nl%7C1a321af25ee243841adb08de6488c515%7C238cb5073f714afeaaab8382731a4345%7C0%7C0%7C639058735763864614%7CUnknown%7CTWFpbGZsb3d8eyJFbXB0eU1hcGkiOnRydWUsIlYiOiIwLjAuMDAwMCIsIlAiOiJXaW4zMiIsIkFOIjoiTWFpbCIsIldUIjoyfQ%3D%3D%7C0%7C%7C%7C&amp;sdata=TXXna3FG%2Fpgay6WBUEoqyy8nt0R%2Baf01T1wxYmpMGH4%3D&amp;reserved=0"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348</ap:Words>
  <ap:Characters>1917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2026-02-06T10:22:00.0000000Z</dcterms:created>
  <dcterms:modified xsi:type="dcterms:W3CDTF">2026-02-06T10:22:00.0000000Z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0x010100652B67EEE1A68642A5D50A61AFC143750056F2A0B99D579F4DBE5DBC0C3BA4ECBE</vt:lpwstr>
  </property>
  <property fmtid="{D5CDD505-2E9C-101B-9397-08002B2CF9AE}" pid="3" name="Selectielijstproces">
    <vt:lpwstr>1;#47. Het structureren, ordenen, analyseren, duiden, overbrengen en presenteren van informatie ten behoeve van parlementaire processen en parlementair onderzoek|c64fbbe8-7c78-42c3-a920-8bb219caf38b</vt:lpwstr>
  </property>
  <property fmtid="{D5CDD505-2E9C-101B-9397-08002B2CF9AE}" pid="4" name="Beperking">
    <vt:lpwstr/>
  </property>
  <property fmtid="{D5CDD505-2E9C-101B-9397-08002B2CF9AE}" pid="5" name="_dlc_DocIdItemGuid">
    <vt:lpwstr>f3a79931-21e4-4c0a-8e40-7e2ac63f636a</vt:lpwstr>
  </property>
</Properties>
</file>