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2EF6" w:rsidR="00E92EF6" w:rsidP="00E92EF6" w:rsidRDefault="001A28EE" w14:paraId="7A786D60" w14:textId="122D5644">
      <w:pPr>
        <w:spacing w:line="240" w:lineRule="auto"/>
        <w:ind w:left="1410" w:hanging="1410"/>
        <w:rPr>
          <w:rFonts w:ascii="Calibri" w:hAnsi="Calibri" w:cs="Calibri"/>
        </w:rPr>
      </w:pPr>
      <w:r w:rsidRPr="00E92EF6">
        <w:rPr>
          <w:rFonts w:ascii="Calibri" w:hAnsi="Calibri" w:cs="Calibri"/>
        </w:rPr>
        <w:t>36</w:t>
      </w:r>
      <w:r w:rsidRPr="00E92EF6" w:rsidR="00E92EF6">
        <w:rPr>
          <w:rFonts w:ascii="Calibri" w:hAnsi="Calibri" w:cs="Calibri"/>
        </w:rPr>
        <w:t xml:space="preserve"> </w:t>
      </w:r>
      <w:r w:rsidRPr="00E92EF6">
        <w:rPr>
          <w:rFonts w:ascii="Calibri" w:hAnsi="Calibri" w:cs="Calibri"/>
        </w:rPr>
        <w:t>678</w:t>
      </w:r>
      <w:r w:rsidRPr="00E92EF6" w:rsidR="00E92EF6">
        <w:rPr>
          <w:rFonts w:ascii="Calibri" w:hAnsi="Calibri" w:cs="Calibri"/>
        </w:rPr>
        <w:tab/>
      </w:r>
      <w:r w:rsidRPr="00E92EF6" w:rsidR="00E92EF6">
        <w:rPr>
          <w:rFonts w:ascii="Calibri" w:hAnsi="Calibri" w:cs="Calibri"/>
        </w:rPr>
        <w:tab/>
        <w:t>Wijziging van de Wet toezicht accountantsorganisaties, de Wet op het financieel toezicht, het Burgerlijk Wetboek en enige andere wetten in verband met de implementatie van Richtlijn (EU) 2022/2464 met betrekking tot duurzaamheidsrapportering door ondernemingen (Wet implementatie richtlijn duurzaamheidsrapportering)</w:t>
      </w:r>
    </w:p>
    <w:p w:rsidRPr="00E92EF6" w:rsidR="00E92EF6" w:rsidP="00E92EF6" w:rsidRDefault="00E92EF6" w14:paraId="3E0EB034" w14:textId="77777777">
      <w:pPr>
        <w:spacing w:line="240" w:lineRule="auto"/>
        <w:rPr>
          <w:rFonts w:ascii="Calibri" w:hAnsi="Calibri" w:cs="Calibri"/>
        </w:rPr>
      </w:pPr>
      <w:r w:rsidRPr="00E92EF6">
        <w:rPr>
          <w:rFonts w:ascii="Calibri" w:hAnsi="Calibri" w:cs="Calibri"/>
        </w:rPr>
        <w:t xml:space="preserve">Nr. </w:t>
      </w:r>
      <w:r w:rsidRPr="00E92EF6" w:rsidR="001A28EE">
        <w:rPr>
          <w:rFonts w:ascii="Calibri" w:hAnsi="Calibri" w:cs="Calibri"/>
        </w:rPr>
        <w:t>11</w:t>
      </w:r>
      <w:r w:rsidRPr="00E92EF6">
        <w:rPr>
          <w:rFonts w:ascii="Calibri" w:hAnsi="Calibri" w:cs="Calibri"/>
        </w:rPr>
        <w:tab/>
      </w:r>
      <w:r w:rsidRPr="00E92EF6">
        <w:rPr>
          <w:rFonts w:ascii="Calibri" w:hAnsi="Calibri" w:cs="Calibri"/>
        </w:rPr>
        <w:tab/>
        <w:t>Brief van de minister van Financiën</w:t>
      </w:r>
    </w:p>
    <w:p w:rsidRPr="00E92EF6" w:rsidR="001A28EE" w:rsidP="00E92EF6" w:rsidRDefault="00E92EF6" w14:paraId="49924AB9" w14:textId="3A59E82A">
      <w:pPr>
        <w:pStyle w:val="StandaardSlotzin"/>
        <w:spacing w:before="0" w:after="160" w:line="240" w:lineRule="auto"/>
        <w:rPr>
          <w:rFonts w:ascii="Calibri" w:hAnsi="Calibri" w:cs="Calibri"/>
          <w:sz w:val="22"/>
          <w:szCs w:val="22"/>
        </w:rPr>
      </w:pPr>
      <w:r w:rsidRPr="00E92EF6">
        <w:rPr>
          <w:rFonts w:ascii="Calibri" w:hAnsi="Calibri" w:cs="Calibri"/>
          <w:sz w:val="22"/>
          <w:szCs w:val="22"/>
        </w:rPr>
        <w:t>Aan de Voorzitter van de Tweede Kamer der Staten-Generaal</w:t>
      </w:r>
    </w:p>
    <w:p w:rsidRPr="00E92EF6" w:rsidR="00E92EF6" w:rsidP="00E92EF6" w:rsidRDefault="00E92EF6" w14:paraId="0F684085" w14:textId="2D6811BE">
      <w:pPr>
        <w:spacing w:line="240" w:lineRule="auto"/>
        <w:rPr>
          <w:rFonts w:ascii="Calibri" w:hAnsi="Calibri" w:cs="Calibri"/>
          <w:lang w:eastAsia="nl-NL"/>
        </w:rPr>
      </w:pPr>
      <w:r w:rsidRPr="00E92EF6">
        <w:rPr>
          <w:rFonts w:ascii="Calibri" w:hAnsi="Calibri" w:cs="Calibri"/>
          <w:lang w:eastAsia="nl-NL"/>
        </w:rPr>
        <w:t>Den Haag, 9 februari 2026</w:t>
      </w:r>
    </w:p>
    <w:p w:rsidRPr="00E92EF6" w:rsidR="001A28EE" w:rsidP="00E92EF6" w:rsidRDefault="001A28EE" w14:paraId="772AD567" w14:textId="77777777">
      <w:pPr>
        <w:pStyle w:val="StandaardSlotzin"/>
        <w:spacing w:before="0" w:after="160" w:line="240" w:lineRule="auto"/>
        <w:rPr>
          <w:rFonts w:ascii="Calibri" w:hAnsi="Calibri" w:cs="Calibri"/>
          <w:sz w:val="22"/>
          <w:szCs w:val="22"/>
        </w:rPr>
      </w:pPr>
    </w:p>
    <w:p w:rsidRPr="00E92EF6" w:rsidR="001A28EE" w:rsidP="00E92EF6" w:rsidRDefault="001A28EE" w14:paraId="166AAD10" w14:textId="0C496816">
      <w:pPr>
        <w:pStyle w:val="StandaardSlotzin"/>
        <w:spacing w:before="0" w:after="160" w:line="240" w:lineRule="auto"/>
        <w:rPr>
          <w:rFonts w:ascii="Calibri" w:hAnsi="Calibri" w:cs="Calibri"/>
          <w:sz w:val="22"/>
          <w:szCs w:val="22"/>
        </w:rPr>
      </w:pPr>
      <w:r w:rsidRPr="00E92EF6">
        <w:rPr>
          <w:rFonts w:ascii="Calibri" w:hAnsi="Calibri" w:cs="Calibri"/>
          <w:sz w:val="22"/>
          <w:szCs w:val="22"/>
        </w:rPr>
        <w:t>In het kader van de implementatie van de Richtlijn duurzaamheidsrapportering (Corporate Sustainability Reporting Directive, CSRD)</w:t>
      </w:r>
      <w:r w:rsidRPr="00E92EF6">
        <w:rPr>
          <w:rFonts w:ascii="Calibri" w:hAnsi="Calibri" w:cs="Calibri"/>
          <w:sz w:val="22"/>
          <w:szCs w:val="22"/>
          <w:vertAlign w:val="superscript"/>
        </w:rPr>
        <w:footnoteReference w:id="1"/>
      </w:r>
      <w:r w:rsidRPr="00E92EF6">
        <w:rPr>
          <w:rFonts w:ascii="Calibri" w:hAnsi="Calibri" w:cs="Calibri"/>
          <w:sz w:val="22"/>
          <w:szCs w:val="22"/>
        </w:rPr>
        <w:t xml:space="preserve"> bericht ik u, mede namens de staatssecretaris van Justitie en Veiligheid, als volgt.</w:t>
      </w:r>
    </w:p>
    <w:p w:rsidRPr="00E92EF6" w:rsidR="001A28EE" w:rsidP="00E92EF6" w:rsidRDefault="001A28EE" w14:paraId="157E0433" w14:textId="77777777">
      <w:pPr>
        <w:pStyle w:val="StandaardSlotzin"/>
        <w:spacing w:before="0" w:after="160" w:line="240" w:lineRule="auto"/>
        <w:rPr>
          <w:rFonts w:ascii="Calibri" w:hAnsi="Calibri" w:cs="Calibri"/>
          <w:sz w:val="22"/>
          <w:szCs w:val="22"/>
        </w:rPr>
      </w:pPr>
      <w:r w:rsidRPr="00E92EF6">
        <w:rPr>
          <w:rFonts w:ascii="Calibri" w:hAnsi="Calibri" w:cs="Calibri"/>
          <w:b/>
          <w:bCs/>
          <w:sz w:val="22"/>
          <w:szCs w:val="22"/>
        </w:rPr>
        <w:t>Rapportage vanaf boekjaar 2024 en reparatieclausule</w:t>
      </w:r>
      <w:r w:rsidRPr="00E92EF6">
        <w:rPr>
          <w:rFonts w:ascii="Calibri" w:hAnsi="Calibri" w:cs="Calibri"/>
          <w:b/>
          <w:bCs/>
          <w:sz w:val="22"/>
          <w:szCs w:val="22"/>
        </w:rPr>
        <w:br/>
      </w:r>
      <w:r w:rsidRPr="00E92EF6">
        <w:rPr>
          <w:rFonts w:ascii="Calibri" w:hAnsi="Calibri" w:cs="Calibri"/>
          <w:sz w:val="22"/>
          <w:szCs w:val="22"/>
        </w:rPr>
        <w:t>De huidige ontwerpimplementatieregelingen bepalen dat diverse verplichtingen voor ondernemingen en accountants met terugwerkende kracht van toepassing worden met ingang van boekjaar 2024, zoals de CSRD voorschrijft. Uit contacten met en brieven van diverse belangenorganisaties is gebleken dat er zorgen bestaan over die toepassing.</w:t>
      </w:r>
      <w:r w:rsidRPr="00E92EF6">
        <w:rPr>
          <w:rFonts w:ascii="Calibri" w:hAnsi="Calibri" w:cs="Calibri"/>
          <w:sz w:val="22"/>
          <w:szCs w:val="22"/>
          <w:vertAlign w:val="superscript"/>
        </w:rPr>
        <w:footnoteReference w:id="2"/>
      </w:r>
      <w:r w:rsidRPr="00E92EF6">
        <w:rPr>
          <w:rFonts w:ascii="Calibri" w:hAnsi="Calibri" w:cs="Calibri"/>
          <w:sz w:val="22"/>
          <w:szCs w:val="22"/>
        </w:rPr>
        <w:t xml:space="preserve"> Het kabinet heeft oog en begrip voor de onzekerheden over de juridisch juiste manier van rapporteren en de controle daarop. Tegelijkertijd zien we door het beginsel van Unietrouw geen ruimte om de CSRD niet met terugwerkende kracht tot en met boekjaar 2024 te implementeren.</w:t>
      </w:r>
      <w:r w:rsidRPr="00E92EF6">
        <w:rPr>
          <w:rFonts w:ascii="Calibri" w:hAnsi="Calibri" w:cs="Calibri"/>
          <w:sz w:val="22"/>
          <w:szCs w:val="22"/>
          <w:vertAlign w:val="superscript"/>
        </w:rPr>
        <w:footnoteReference w:id="3"/>
      </w:r>
      <w:r w:rsidRPr="00E92EF6">
        <w:rPr>
          <w:rFonts w:ascii="Calibri" w:hAnsi="Calibri" w:cs="Calibri"/>
          <w:sz w:val="22"/>
          <w:szCs w:val="22"/>
        </w:rPr>
        <w:t xml:space="preserve"> </w:t>
      </w:r>
    </w:p>
    <w:p w:rsidRPr="00E92EF6" w:rsidR="001A28EE" w:rsidP="00E92EF6" w:rsidRDefault="001A28EE" w14:paraId="1E73D3A6" w14:textId="77777777">
      <w:pPr>
        <w:pStyle w:val="StandaardSlotzin"/>
        <w:spacing w:before="0" w:after="160" w:line="240" w:lineRule="auto"/>
        <w:rPr>
          <w:rFonts w:ascii="Calibri" w:hAnsi="Calibri" w:cs="Calibri"/>
          <w:sz w:val="22"/>
          <w:szCs w:val="22"/>
        </w:rPr>
      </w:pPr>
      <w:r w:rsidRPr="00E92EF6">
        <w:rPr>
          <w:rFonts w:ascii="Calibri" w:hAnsi="Calibri" w:cs="Calibri"/>
          <w:sz w:val="22"/>
          <w:szCs w:val="22"/>
        </w:rPr>
        <w:t>Om tegemoet te komen aan de geuite zorgen en tegelijkertijd de toepassing van de richtlijnbepalingen vanaf boekjaar 2024 zoveel mogelijk te borgen, is het kabinet voornemens om een reparatiebepaling toe te voegen aan de regelingen die de CSRD implementeren.</w:t>
      </w:r>
      <w:r w:rsidRPr="00E92EF6">
        <w:rPr>
          <w:rFonts w:ascii="Calibri" w:hAnsi="Calibri" w:cs="Calibri"/>
          <w:sz w:val="22"/>
          <w:szCs w:val="22"/>
          <w:vertAlign w:val="superscript"/>
        </w:rPr>
        <w:footnoteReference w:id="4"/>
      </w:r>
      <w:r w:rsidRPr="00E92EF6">
        <w:rPr>
          <w:rFonts w:ascii="Calibri" w:hAnsi="Calibri" w:cs="Calibri"/>
          <w:sz w:val="22"/>
          <w:szCs w:val="22"/>
        </w:rPr>
        <w:t xml:space="preserve"> </w:t>
      </w:r>
      <w:r w:rsidRPr="00E92EF6">
        <w:rPr>
          <w:rFonts w:ascii="Calibri" w:hAnsi="Calibri" w:cs="Calibri"/>
          <w:sz w:val="22"/>
          <w:szCs w:val="22"/>
          <w:vertAlign w:val="superscript"/>
        </w:rPr>
        <w:footnoteReference w:id="5"/>
      </w:r>
      <w:r w:rsidRPr="00E92EF6">
        <w:rPr>
          <w:rFonts w:ascii="Calibri" w:hAnsi="Calibri" w:cs="Calibri"/>
          <w:sz w:val="22"/>
          <w:szCs w:val="22"/>
        </w:rPr>
        <w:t xml:space="preserve"> Die bepaling strekt ertoe dat ondernemingen en accountants(organisaties) die voor de inwerkingtreding van de implementatieregelingen al vrijwillig in overeenstemming met de CSRD hebben gehandeld, worden geacht te hebben voldaan aan hun verplichtingen die voortvloeien uit de implementatiewetgeving. </w:t>
      </w:r>
    </w:p>
    <w:p w:rsidRPr="00E92EF6" w:rsidR="001A28EE" w:rsidP="00E92EF6" w:rsidRDefault="001A28EE" w14:paraId="5C8B46D8" w14:textId="77777777">
      <w:pPr>
        <w:pStyle w:val="StandaardSlotzin"/>
        <w:spacing w:before="0" w:after="160" w:line="240" w:lineRule="auto"/>
        <w:rPr>
          <w:rFonts w:ascii="Calibri" w:hAnsi="Calibri" w:cs="Calibri"/>
          <w:sz w:val="22"/>
          <w:szCs w:val="22"/>
        </w:rPr>
      </w:pPr>
      <w:r w:rsidRPr="00E92EF6">
        <w:rPr>
          <w:rFonts w:ascii="Calibri" w:hAnsi="Calibri" w:cs="Calibri"/>
          <w:sz w:val="22"/>
          <w:szCs w:val="22"/>
        </w:rPr>
        <w:t>Concreet betekent dit dat de onderneming volgens de geldende door de Europese Commissie vastgestelde en rechtstreeks in de lidstaten van toepassing zijnde standaarden (European Sustainability Reporting Standards, ESRS)</w:t>
      </w:r>
      <w:r w:rsidRPr="00E92EF6" w:rsidDel="008B7BDB">
        <w:rPr>
          <w:rFonts w:ascii="Calibri" w:hAnsi="Calibri" w:cs="Calibri"/>
          <w:sz w:val="22"/>
          <w:szCs w:val="22"/>
        </w:rPr>
        <w:t xml:space="preserve"> </w:t>
      </w:r>
      <w:r w:rsidRPr="00E92EF6">
        <w:rPr>
          <w:rFonts w:ascii="Calibri" w:hAnsi="Calibri" w:cs="Calibri"/>
          <w:sz w:val="22"/>
          <w:szCs w:val="22"/>
        </w:rPr>
        <w:t xml:space="preserve">een </w:t>
      </w:r>
      <w:r w:rsidRPr="00E92EF6">
        <w:rPr>
          <w:rFonts w:ascii="Calibri" w:hAnsi="Calibri" w:cs="Calibri"/>
          <w:sz w:val="22"/>
          <w:szCs w:val="22"/>
        </w:rPr>
        <w:lastRenderedPageBreak/>
        <w:t>duurzaamheidsrapportering over boekjaren 2024 en 2025 heeft opgesteld en openbaar gemaakt en dat een externe accountant een assurance-onderzoek van deze rapportering volgens de NBA-standaarden heeft verricht.</w:t>
      </w:r>
      <w:r w:rsidRPr="00E92EF6">
        <w:rPr>
          <w:rStyle w:val="Voetnootmarkering"/>
          <w:rFonts w:ascii="Calibri" w:hAnsi="Calibri" w:cs="Calibri"/>
          <w:sz w:val="22"/>
          <w:szCs w:val="22"/>
        </w:rPr>
        <w:footnoteReference w:id="6"/>
      </w:r>
      <w:r w:rsidRPr="00E92EF6">
        <w:rPr>
          <w:rFonts w:ascii="Calibri" w:hAnsi="Calibri" w:cs="Calibri"/>
          <w:sz w:val="22"/>
          <w:szCs w:val="22"/>
        </w:rPr>
        <w:t xml:space="preserve"> Dit sluit aan op hoe ondernemingen dit in de praktijk doen: nagenoeg alle relevante ondernemingen hebben vrijwillig over boekjaar 2024 gerapporteerd en accountants hebben die duurzaamheidsverslagen gecontroleerd.</w:t>
      </w:r>
      <w:r w:rsidRPr="00E92EF6">
        <w:rPr>
          <w:rStyle w:val="Voetnootmarkering"/>
          <w:rFonts w:ascii="Calibri" w:hAnsi="Calibri" w:cs="Calibri"/>
          <w:sz w:val="22"/>
          <w:szCs w:val="22"/>
        </w:rPr>
        <w:footnoteReference w:id="7"/>
      </w:r>
      <w:r w:rsidRPr="00E92EF6">
        <w:rPr>
          <w:rFonts w:ascii="Calibri" w:hAnsi="Calibri" w:cs="Calibri"/>
          <w:sz w:val="22"/>
          <w:szCs w:val="22"/>
        </w:rPr>
        <w:t xml:space="preserve"> De eis dat dit in overeenstemming met de CSRD is, is uiteraard voor zover dat redelijkerwijs van de betrokkenen kon worden verwacht zonder implementatiewetgeving.</w:t>
      </w:r>
      <w:r w:rsidRPr="00E92EF6">
        <w:rPr>
          <w:rFonts w:ascii="Calibri" w:hAnsi="Calibri" w:cs="Calibri"/>
          <w:sz w:val="22"/>
          <w:szCs w:val="22"/>
          <w:vertAlign w:val="superscript"/>
        </w:rPr>
        <w:footnoteReference w:id="8"/>
      </w:r>
      <w:r w:rsidRPr="00E92EF6">
        <w:rPr>
          <w:rFonts w:ascii="Calibri" w:hAnsi="Calibri" w:cs="Calibri"/>
          <w:sz w:val="22"/>
          <w:szCs w:val="22"/>
        </w:rPr>
        <w:t xml:space="preserve"> </w:t>
      </w:r>
    </w:p>
    <w:p w:rsidRPr="00E92EF6" w:rsidR="001A28EE" w:rsidP="00E92EF6" w:rsidRDefault="001A28EE" w14:paraId="6629A781" w14:textId="77777777">
      <w:pPr>
        <w:pStyle w:val="StandaardSlotzin"/>
        <w:spacing w:before="0" w:after="160" w:line="240" w:lineRule="auto"/>
        <w:rPr>
          <w:rFonts w:ascii="Calibri" w:hAnsi="Calibri" w:cs="Calibri"/>
          <w:sz w:val="22"/>
          <w:szCs w:val="22"/>
        </w:rPr>
      </w:pPr>
      <w:r w:rsidRPr="00E92EF6">
        <w:rPr>
          <w:rFonts w:ascii="Calibri" w:hAnsi="Calibri" w:cs="Calibri"/>
          <w:sz w:val="22"/>
          <w:szCs w:val="22"/>
        </w:rPr>
        <w:t>Met dit voornemen biedt het kabinet uw Kamer en het bedrijfsleven meer duidelijkheid over de juridische positie van die ondernemingen ten aanzien van de duurzaamheidsrapportering over boekjaren 2024 en 2025. Als de implementatiewetgeving niet op uiterlijk 1 oktober 2026 in werking is getreden, wordt de reparatieclausule ook op boekjaar 2026 toegepast. Op die manier wordt ook voor boekjaar 2026 een redelijke termijn geboden om overeenkomstig de implementatiewetgeving te rapporteren.</w:t>
      </w:r>
    </w:p>
    <w:p w:rsidRPr="00E92EF6" w:rsidR="001A28EE" w:rsidP="00E92EF6" w:rsidRDefault="001A28EE" w14:paraId="670BF44D" w14:textId="77777777">
      <w:pPr>
        <w:pStyle w:val="StandaardSlotzin"/>
        <w:spacing w:before="0" w:after="160" w:line="240" w:lineRule="auto"/>
        <w:rPr>
          <w:rFonts w:ascii="Calibri" w:hAnsi="Calibri" w:cs="Calibri"/>
          <w:sz w:val="22"/>
          <w:szCs w:val="22"/>
        </w:rPr>
      </w:pPr>
      <w:r w:rsidRPr="00E92EF6">
        <w:rPr>
          <w:rFonts w:ascii="Calibri" w:hAnsi="Calibri" w:cs="Calibri"/>
          <w:b/>
          <w:bCs/>
          <w:sz w:val="22"/>
          <w:szCs w:val="22"/>
        </w:rPr>
        <w:t>Vervolg</w:t>
      </w:r>
      <w:r w:rsidRPr="00E92EF6">
        <w:rPr>
          <w:rFonts w:ascii="Calibri" w:hAnsi="Calibri" w:cs="Calibri"/>
          <w:b/>
          <w:bCs/>
          <w:sz w:val="22"/>
          <w:szCs w:val="22"/>
        </w:rPr>
        <w:br/>
      </w:r>
      <w:r w:rsidRPr="00E92EF6">
        <w:rPr>
          <w:rFonts w:ascii="Calibri" w:hAnsi="Calibri" w:cs="Calibri"/>
          <w:sz w:val="22"/>
          <w:szCs w:val="22"/>
        </w:rPr>
        <w:t>De wijzigingsrichtlijn die volgt uit het Omnibus I-pakket om de CSRD te versimpelen bevindt zich in de zogenaamde ‘juristen-linguïstenfase’. Nadat de definitieve tekst in alle officiële talen van de EU beschikbaar is, kan de richtlijn worden vastgesteld. Naar verwachting wordt de wijzigingsrichtlijn in maart 2026 vastgesteld en gepubliceerd.</w:t>
      </w:r>
      <w:r w:rsidRPr="00E92EF6">
        <w:rPr>
          <w:rFonts w:ascii="Calibri" w:hAnsi="Calibri" w:cs="Calibri"/>
          <w:sz w:val="22"/>
          <w:szCs w:val="22"/>
          <w:vertAlign w:val="superscript"/>
        </w:rPr>
        <w:footnoteReference w:id="9"/>
      </w:r>
    </w:p>
    <w:p w:rsidRPr="00E92EF6" w:rsidR="001A28EE" w:rsidP="00E92EF6" w:rsidRDefault="001A28EE" w14:paraId="50A81227" w14:textId="77777777">
      <w:pPr>
        <w:pStyle w:val="StandaardSlotzin"/>
        <w:spacing w:before="0" w:after="160" w:line="240" w:lineRule="auto"/>
        <w:rPr>
          <w:rFonts w:ascii="Calibri" w:hAnsi="Calibri" w:cs="Calibri"/>
          <w:sz w:val="22"/>
          <w:szCs w:val="22"/>
        </w:rPr>
      </w:pPr>
      <w:r w:rsidRPr="00E92EF6">
        <w:rPr>
          <w:rFonts w:ascii="Calibri" w:hAnsi="Calibri" w:cs="Calibri"/>
          <w:sz w:val="22"/>
          <w:szCs w:val="22"/>
        </w:rPr>
        <w:t>Onmiddellijk na de publicatie in maart zal een nota van wijziging via de ministerraad voor advies worden voorgelegd aan de Raad van State. Het aangepaste ontwerpimplementatiebesluit wordt naar uw Kamer gestuurd in het kader van de voorhangprocedure.</w:t>
      </w:r>
      <w:r w:rsidRPr="00E92EF6">
        <w:rPr>
          <w:rFonts w:ascii="Calibri" w:hAnsi="Calibri" w:cs="Calibri"/>
          <w:sz w:val="22"/>
          <w:szCs w:val="22"/>
          <w:vertAlign w:val="superscript"/>
        </w:rPr>
        <w:footnoteReference w:id="10"/>
      </w:r>
      <w:r w:rsidRPr="00E92EF6">
        <w:rPr>
          <w:rFonts w:ascii="Calibri" w:hAnsi="Calibri" w:cs="Calibri"/>
          <w:sz w:val="22"/>
          <w:szCs w:val="22"/>
        </w:rPr>
        <w:t xml:space="preserve"> In deze stukken is de wijzigingsrichtijn en de hierboven beschreven reparatieclausule verwerkt. Ook is de lidstaatoptie opgenomen waarmee het aantal rapporteringsplichtige ondernemingen vanaf boekjaar 2025 aanzienlijk kleiner wordt.</w:t>
      </w:r>
      <w:r w:rsidRPr="00E92EF6">
        <w:rPr>
          <w:rFonts w:ascii="Calibri" w:hAnsi="Calibri" w:cs="Calibri"/>
          <w:sz w:val="22"/>
          <w:szCs w:val="22"/>
          <w:vertAlign w:val="superscript"/>
        </w:rPr>
        <w:footnoteReference w:id="11"/>
      </w:r>
    </w:p>
    <w:p w:rsidRPr="00E92EF6" w:rsidR="001A28EE" w:rsidP="00E92EF6" w:rsidRDefault="001A28EE" w14:paraId="5ACD3663" w14:textId="77777777">
      <w:pPr>
        <w:pStyle w:val="StandaardSlotzin"/>
        <w:spacing w:before="0" w:after="160" w:line="240" w:lineRule="auto"/>
        <w:rPr>
          <w:rFonts w:ascii="Calibri" w:hAnsi="Calibri" w:cs="Calibri"/>
          <w:sz w:val="22"/>
          <w:szCs w:val="22"/>
        </w:rPr>
      </w:pPr>
      <w:r w:rsidRPr="00E92EF6">
        <w:rPr>
          <w:rFonts w:ascii="Calibri" w:hAnsi="Calibri" w:cs="Calibri"/>
          <w:b/>
          <w:bCs/>
          <w:sz w:val="22"/>
          <w:szCs w:val="22"/>
        </w:rPr>
        <w:t>Verzoek uitstel wetgevingsoverleg</w:t>
      </w:r>
      <w:r w:rsidRPr="00E92EF6">
        <w:rPr>
          <w:rFonts w:ascii="Calibri" w:hAnsi="Calibri" w:cs="Calibri"/>
          <w:sz w:val="22"/>
          <w:szCs w:val="22"/>
        </w:rPr>
        <w:br/>
        <w:t xml:space="preserve">Op 2 maart 2026 heeft uw Kamer een wetgevingsoverleg over het implementatiewetsvoorstel gepland. Hoewel ik een voortvarende behandeling van het wetsvoorstel steun, vind ik het ook van belang dat uw Kamer de implementatie van de wijzigingsrichtlijn uit het Omnibus I-pakket bij de discussie kan betrekken, die dus onder meer het toepassingsbereik van de regels zal beperken. Gelet op de nodige stappen hiervoor, is het niet mogelijk de nota van wijzing die in deze implementatie voorziet voor het wetgevingsoverleg in te </w:t>
      </w:r>
      <w:r w:rsidRPr="00E92EF6">
        <w:rPr>
          <w:rFonts w:ascii="Calibri" w:hAnsi="Calibri" w:cs="Calibri"/>
          <w:sz w:val="22"/>
          <w:szCs w:val="22"/>
        </w:rPr>
        <w:lastRenderedPageBreak/>
        <w:t>dienen. Ik geef uw Kamer daarom in overweging om de behandeling van het wetgevingsoverleg uit te stellen totdat de nota van wijziging is ingediend.</w:t>
      </w:r>
    </w:p>
    <w:p w:rsidRPr="00E92EF6" w:rsidR="001A28EE" w:rsidP="00E92EF6" w:rsidRDefault="001A28EE" w14:paraId="27231EA5" w14:textId="77777777">
      <w:pPr>
        <w:pStyle w:val="Geenafstand"/>
        <w:spacing w:after="160"/>
        <w:rPr>
          <w:rFonts w:ascii="Calibri" w:hAnsi="Calibri" w:cs="Calibri"/>
        </w:rPr>
      </w:pPr>
    </w:p>
    <w:p w:rsidRPr="00E92EF6" w:rsidR="00E92EF6" w:rsidP="00E92EF6" w:rsidRDefault="00E92EF6" w14:paraId="29E3A1E0" w14:textId="27A21476">
      <w:pPr>
        <w:pStyle w:val="Geenafstand"/>
        <w:spacing w:after="160"/>
        <w:rPr>
          <w:rFonts w:ascii="Calibri" w:hAnsi="Calibri" w:cs="Calibri"/>
        </w:rPr>
      </w:pPr>
      <w:r w:rsidRPr="00E92EF6">
        <w:rPr>
          <w:rFonts w:ascii="Calibri" w:hAnsi="Calibri" w:cs="Calibri"/>
        </w:rPr>
        <w:t>De minister van Financiën,</w:t>
      </w:r>
      <w:r w:rsidRPr="00E92EF6">
        <w:rPr>
          <w:rFonts w:ascii="Calibri" w:hAnsi="Calibri" w:cs="Calibri"/>
        </w:rPr>
        <w:br/>
        <w:t>E. Heinen</w:t>
      </w:r>
    </w:p>
    <w:p w:rsidRPr="00E92EF6" w:rsidR="00E92EF6" w:rsidP="00E92EF6" w:rsidRDefault="00E92EF6" w14:paraId="09957C21" w14:textId="77777777">
      <w:pPr>
        <w:pStyle w:val="Geenafstand"/>
        <w:spacing w:after="160"/>
        <w:rPr>
          <w:rFonts w:ascii="Calibri" w:hAnsi="Calibri" w:cs="Calibri"/>
        </w:rPr>
      </w:pPr>
    </w:p>
    <w:sectPr w:rsidRPr="00E92EF6" w:rsidR="00E92EF6" w:rsidSect="00E770C2">
      <w:headerReference w:type="even" r:id="rId9"/>
      <w:headerReference w:type="default" r:id="rId10"/>
      <w:footerReference w:type="even" r:id="rId11"/>
      <w:footerReference w:type="default" r:id="rId12"/>
      <w:headerReference w:type="first" r:id="rId13"/>
      <w:footerReference w:type="first" r:id="rId14"/>
      <w:pgSz w:w="11905" w:h="16837"/>
      <w:pgMar w:top="2948" w:right="2834"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B56BFC" w14:textId="77777777" w:rsidR="001A28EE" w:rsidRDefault="001A28EE" w:rsidP="001A28EE">
      <w:pPr>
        <w:spacing w:after="0" w:line="240" w:lineRule="auto"/>
      </w:pPr>
      <w:r>
        <w:separator/>
      </w:r>
    </w:p>
  </w:endnote>
  <w:endnote w:type="continuationSeparator" w:id="0">
    <w:p w14:paraId="38DBA613" w14:textId="77777777" w:rsidR="001A28EE" w:rsidRDefault="001A28EE" w:rsidP="001A28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C847" w14:textId="77777777" w:rsidR="001A28EE" w:rsidRPr="001A28EE" w:rsidRDefault="001A28EE" w:rsidP="001A28E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67F2D" w14:textId="77777777" w:rsidR="001A28EE" w:rsidRPr="001A28EE" w:rsidRDefault="001A28EE" w:rsidP="001A28E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91663" w14:textId="77777777" w:rsidR="001A28EE" w:rsidRPr="001A28EE" w:rsidRDefault="001A28EE" w:rsidP="001A28E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DDFF6" w14:textId="77777777" w:rsidR="001A28EE" w:rsidRDefault="001A28EE" w:rsidP="001A28EE">
      <w:pPr>
        <w:spacing w:after="0" w:line="240" w:lineRule="auto"/>
      </w:pPr>
      <w:r>
        <w:separator/>
      </w:r>
    </w:p>
  </w:footnote>
  <w:footnote w:type="continuationSeparator" w:id="0">
    <w:p w14:paraId="656C68B2" w14:textId="77777777" w:rsidR="001A28EE" w:rsidRDefault="001A28EE" w:rsidP="001A28EE">
      <w:pPr>
        <w:spacing w:after="0" w:line="240" w:lineRule="auto"/>
      </w:pPr>
      <w:r>
        <w:continuationSeparator/>
      </w:r>
    </w:p>
  </w:footnote>
  <w:footnote w:id="1">
    <w:p w14:paraId="4FE3320A"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Richtlijn (EU) 2022/2464 van het Europees Parlement en de Raad van 14 december 2022 tot wijziging van Verordening (EU) nr. 537/2015, Richtlijn 2006/43/EG en Richtlijn 2013/34/EU, met betrekking tot duurzaamheidsrapportering door ondernemingen (PbEU 2022, L 322).</w:t>
      </w:r>
    </w:p>
  </w:footnote>
  <w:footnote w:id="2">
    <w:p w14:paraId="5A038AF7"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Zie onder meer de brief van NBA, VEUO en VNO-NCW aan uw Kamer (</w:t>
      </w:r>
      <w:hyperlink r:id="rId1" w:history="1">
        <w:r w:rsidRPr="00E92EF6">
          <w:rPr>
            <w:rStyle w:val="Hyperlink"/>
            <w:rFonts w:ascii="Calibri" w:hAnsi="Calibri" w:cs="Calibri"/>
          </w:rPr>
          <w:t>https://www.nba.nl/nieuws/2025/oktober/nba-veuo-en-vno-ncw-waarschuwen-opnieuw-voor-terugwerkende-kracht-bij-regels-duurzaamheidsrapportering</w:t>
        </w:r>
      </w:hyperlink>
      <w:r w:rsidRPr="00E92EF6">
        <w:rPr>
          <w:rFonts w:ascii="Calibri" w:hAnsi="Calibri" w:cs="Calibri"/>
        </w:rPr>
        <w:t xml:space="preserve"> )</w:t>
      </w:r>
    </w:p>
  </w:footnote>
  <w:footnote w:id="3">
    <w:p w14:paraId="54F6FDB2"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Vanuit het beginsel van Unietrouw heeft de Europese Commissie Nederland in gebreke gesteld wegens niet-tijdige implementatie van de richtlijn.</w:t>
      </w:r>
    </w:p>
  </w:footnote>
  <w:footnote w:id="4">
    <w:p w14:paraId="226F78F2"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Kamerstuk 26 485, nr. 455.</w:t>
      </w:r>
    </w:p>
  </w:footnote>
  <w:footnote w:id="5">
    <w:p w14:paraId="297FA93E"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Kamerstuk 36 678, nr. 2.</w:t>
      </w:r>
    </w:p>
  </w:footnote>
  <w:footnote w:id="6">
    <w:p w14:paraId="218C7462"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Standaard 3810N Assurance-opdrachten inzake duurzaamheidsverslaggeving.</w:t>
      </w:r>
    </w:p>
  </w:footnote>
  <w:footnote w:id="7">
    <w:p w14:paraId="2459AAAC"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Ondernemingen konden dit ook doen aan de hand van de door de Europese Commissie vastgestelde en rechtstreeks in de lidstaten van toepassing zijnde standaarden (European Sustainability Reporting Standards, ESRS)  en de accountants aan de hand van de door de NBA vastgestelde assurancestandaarden.</w:t>
      </w:r>
    </w:p>
  </w:footnote>
  <w:footnote w:id="8">
    <w:p w14:paraId="1EF53E83"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Bijvoorbeeld dat de duurzaamheidsassurance wordt verricht door een accountant met een registeraantekening voor dergelijke werkzaamheden.</w:t>
      </w:r>
    </w:p>
  </w:footnote>
  <w:footnote w:id="9">
    <w:p w14:paraId="416BD9A4" w14:textId="7422ECD6"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Zie voor de uit de triloog voortgevloeide tekst van de wijzigingsrichtlijn: </w:t>
      </w:r>
      <w:hyperlink r:id="rId2" w:history="1">
        <w:r w:rsidRPr="00E92EF6">
          <w:rPr>
            <w:rStyle w:val="Hyperlink"/>
            <w:rFonts w:ascii="Calibri" w:hAnsi="Calibri" w:cs="Calibri"/>
          </w:rPr>
          <w:t>https://data.consilium.europa.eu/doc/document/ST-16702-2025-INIT/en/pdf</w:t>
        </w:r>
      </w:hyperlink>
      <w:r w:rsidRPr="00E92EF6">
        <w:rPr>
          <w:rFonts w:ascii="Calibri" w:hAnsi="Calibri" w:cs="Calibri"/>
        </w:rPr>
        <w:t xml:space="preserve">. </w:t>
      </w:r>
    </w:p>
  </w:footnote>
  <w:footnote w:id="10">
    <w:p w14:paraId="61894F4E" w14:textId="2CA85BF1"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Kamerstuk 36 678, nr. 10.</w:t>
      </w:r>
    </w:p>
  </w:footnote>
  <w:footnote w:id="11">
    <w:p w14:paraId="6BB43E4C" w14:textId="77777777" w:rsidR="001A28EE" w:rsidRPr="00E92EF6" w:rsidRDefault="001A28EE" w:rsidP="001A28EE">
      <w:pPr>
        <w:pStyle w:val="Voetnoottekst"/>
        <w:rPr>
          <w:rFonts w:ascii="Calibri" w:hAnsi="Calibri" w:cs="Calibri"/>
        </w:rPr>
      </w:pPr>
      <w:r w:rsidRPr="00E92EF6">
        <w:rPr>
          <w:rStyle w:val="Voetnootmarkering"/>
          <w:rFonts w:ascii="Calibri" w:hAnsi="Calibri" w:cs="Calibri"/>
        </w:rPr>
        <w:footnoteRef/>
      </w:r>
      <w:r w:rsidRPr="00E92EF6">
        <w:rPr>
          <w:rFonts w:ascii="Calibri" w:hAnsi="Calibri" w:cs="Calibri"/>
        </w:rPr>
        <w:t xml:space="preserve"> Dit zijn de organisaties van openbaar belang (beursondernemingen, banken en verzekeraars), al dan niet in groepsverband, met 500 tot 1.000 werknemers en een netto-jaaromzet tot € 450 miljoen.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D274" w14:textId="77777777" w:rsidR="001A28EE" w:rsidRPr="001A28EE" w:rsidRDefault="001A28EE" w:rsidP="001A28E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3E339" w14:textId="77777777" w:rsidR="001A28EE" w:rsidRPr="001A28EE" w:rsidRDefault="001A28EE" w:rsidP="001A28E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3980F" w14:textId="77777777" w:rsidR="001A28EE" w:rsidRPr="001A28EE" w:rsidRDefault="001A28EE" w:rsidP="001A28E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8EE"/>
    <w:rsid w:val="001A28EE"/>
    <w:rsid w:val="0025703A"/>
    <w:rsid w:val="00885F64"/>
    <w:rsid w:val="00902820"/>
    <w:rsid w:val="00C57495"/>
    <w:rsid w:val="00E6311E"/>
    <w:rsid w:val="00E770C2"/>
    <w:rsid w:val="00E92E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CD540"/>
  <w15:chartTrackingRefBased/>
  <w15:docId w15:val="{5F7FB03F-69E3-4904-8A8B-8A6548A75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A28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A28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A28E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A28E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A28E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A28E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A28E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A28E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A28E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A28E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A28E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A28E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A28E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A28E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A28E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A28E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A28E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A28EE"/>
    <w:rPr>
      <w:rFonts w:eastAsiaTheme="majorEastAsia" w:cstheme="majorBidi"/>
      <w:color w:val="272727" w:themeColor="text1" w:themeTint="D8"/>
    </w:rPr>
  </w:style>
  <w:style w:type="paragraph" w:styleId="Titel">
    <w:name w:val="Title"/>
    <w:basedOn w:val="Standaard"/>
    <w:next w:val="Standaard"/>
    <w:link w:val="TitelChar"/>
    <w:uiPriority w:val="10"/>
    <w:qFormat/>
    <w:rsid w:val="001A28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A28E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A28E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A28E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A28E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A28EE"/>
    <w:rPr>
      <w:i/>
      <w:iCs/>
      <w:color w:val="404040" w:themeColor="text1" w:themeTint="BF"/>
    </w:rPr>
  </w:style>
  <w:style w:type="paragraph" w:styleId="Lijstalinea">
    <w:name w:val="List Paragraph"/>
    <w:basedOn w:val="Standaard"/>
    <w:uiPriority w:val="34"/>
    <w:qFormat/>
    <w:rsid w:val="001A28EE"/>
    <w:pPr>
      <w:ind w:left="720"/>
      <w:contextualSpacing/>
    </w:pPr>
  </w:style>
  <w:style w:type="character" w:styleId="Intensievebenadrukking">
    <w:name w:val="Intense Emphasis"/>
    <w:basedOn w:val="Standaardalinea-lettertype"/>
    <w:uiPriority w:val="21"/>
    <w:qFormat/>
    <w:rsid w:val="001A28EE"/>
    <w:rPr>
      <w:i/>
      <w:iCs/>
      <w:color w:val="0F4761" w:themeColor="accent1" w:themeShade="BF"/>
    </w:rPr>
  </w:style>
  <w:style w:type="paragraph" w:styleId="Duidelijkcitaat">
    <w:name w:val="Intense Quote"/>
    <w:basedOn w:val="Standaard"/>
    <w:next w:val="Standaard"/>
    <w:link w:val="DuidelijkcitaatChar"/>
    <w:uiPriority w:val="30"/>
    <w:qFormat/>
    <w:rsid w:val="001A28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A28EE"/>
    <w:rPr>
      <w:i/>
      <w:iCs/>
      <w:color w:val="0F4761" w:themeColor="accent1" w:themeShade="BF"/>
    </w:rPr>
  </w:style>
  <w:style w:type="character" w:styleId="Intensieveverwijzing">
    <w:name w:val="Intense Reference"/>
    <w:basedOn w:val="Standaardalinea-lettertype"/>
    <w:uiPriority w:val="32"/>
    <w:qFormat/>
    <w:rsid w:val="001A28EE"/>
    <w:rPr>
      <w:b/>
      <w:bCs/>
      <w:smallCaps/>
      <w:color w:val="0F4761" w:themeColor="accent1" w:themeShade="BF"/>
      <w:spacing w:val="5"/>
    </w:rPr>
  </w:style>
  <w:style w:type="character" w:styleId="Hyperlink">
    <w:name w:val="Hyperlink"/>
    <w:basedOn w:val="Standaardalinea-lettertype"/>
    <w:uiPriority w:val="99"/>
    <w:unhideWhenUsed/>
    <w:rsid w:val="001A28EE"/>
    <w:rPr>
      <w:color w:val="467886" w:themeColor="hyperlink"/>
      <w:u w:val="single"/>
    </w:rPr>
  </w:style>
  <w:style w:type="paragraph" w:customStyle="1" w:styleId="Rubricering">
    <w:name w:val="Rubricering"/>
    <w:basedOn w:val="Standaard"/>
    <w:next w:val="Standaard"/>
    <w:rsid w:val="001A28EE"/>
    <w:pPr>
      <w:autoSpaceDN w:val="0"/>
      <w:spacing w:after="0" w:line="240" w:lineRule="exact"/>
      <w:textAlignment w:val="baseline"/>
    </w:pPr>
    <w:rPr>
      <w:rFonts w:ascii="Verdana" w:eastAsia="DejaVu Sans" w:hAnsi="Verdana" w:cs="Lohit Hindi"/>
      <w:b/>
      <w:smallCaps/>
      <w:color w:val="000000"/>
      <w:kern w:val="0"/>
      <w:sz w:val="13"/>
      <w:szCs w:val="13"/>
      <w:lang w:eastAsia="nl-NL"/>
      <w14:ligatures w14:val="none"/>
    </w:rPr>
  </w:style>
  <w:style w:type="paragraph" w:customStyle="1" w:styleId="StandaardReferentiegegevens">
    <w:name w:val="Standaard_Referentiegegevens"/>
    <w:basedOn w:val="Standaard"/>
    <w:next w:val="Standaard"/>
    <w:rsid w:val="001A28EE"/>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tandaardReferentiegegevensKop">
    <w:name w:val="Standaard_Referentiegegevens_Kop"/>
    <w:basedOn w:val="Standaard"/>
    <w:next w:val="Standaard"/>
    <w:rsid w:val="001A28EE"/>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StandaardSlotzin">
    <w:name w:val="Standaard_Slotzin"/>
    <w:basedOn w:val="Standaard"/>
    <w:next w:val="Standaard"/>
    <w:rsid w:val="001A28EE"/>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table" w:customStyle="1" w:styleId="Tabelzonderranden">
    <w:name w:val="Tabel zonder randen"/>
    <w:rsid w:val="001A28EE"/>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1A28EE"/>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customStyle="1" w:styleId="WitregelW1">
    <w:name w:val="Witregel W1"/>
    <w:basedOn w:val="Standaard"/>
    <w:next w:val="Standaard"/>
    <w:rsid w:val="001A28EE"/>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A28EE"/>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A28EE"/>
    <w:pPr>
      <w:autoSpaceDN w:val="0"/>
      <w:spacing w:after="0" w:line="240" w:lineRule="auto"/>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A28E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A28EE"/>
    <w:rPr>
      <w:vertAlign w:val="superscript"/>
    </w:rPr>
  </w:style>
  <w:style w:type="paragraph" w:styleId="Koptekst">
    <w:name w:val="header"/>
    <w:basedOn w:val="Standaard"/>
    <w:link w:val="KoptekstChar"/>
    <w:uiPriority w:val="99"/>
    <w:unhideWhenUsed/>
    <w:rsid w:val="001A28E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A28EE"/>
  </w:style>
  <w:style w:type="paragraph" w:styleId="Voettekst">
    <w:name w:val="footer"/>
    <w:basedOn w:val="Standaard"/>
    <w:link w:val="VoettekstChar"/>
    <w:uiPriority w:val="99"/>
    <w:unhideWhenUsed/>
    <w:rsid w:val="001A28E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A28EE"/>
  </w:style>
  <w:style w:type="character" w:styleId="Onopgelostemelding">
    <w:name w:val="Unresolved Mention"/>
    <w:basedOn w:val="Standaardalinea-lettertype"/>
    <w:uiPriority w:val="99"/>
    <w:semiHidden/>
    <w:unhideWhenUsed/>
    <w:rsid w:val="001A28EE"/>
    <w:rPr>
      <w:color w:val="605E5C"/>
      <w:shd w:val="clear" w:color="auto" w:fill="E1DFDD"/>
    </w:rPr>
  </w:style>
  <w:style w:type="paragraph" w:styleId="Geenafstand">
    <w:name w:val="No Spacing"/>
    <w:uiPriority w:val="1"/>
    <w:qFormat/>
    <w:rsid w:val="00E92E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data.consilium.europa.eu/doc/document/ST-16702-2025-INIT/en/pdf" TargetMode="External"/><Relationship Id="rId1" Type="http://schemas.openxmlformats.org/officeDocument/2006/relationships/hyperlink" Target="https://www.nba.nl/nieuws/2025/oktober/nba-veuo-en-vno-ncw-waarschuwen-opnieuw-voor-terugwerkende-kracht-bij-regels-duurzaamheidsrapporter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734</ap:Words>
  <ap:Characters>4038</ap:Characters>
  <ap:DocSecurity>0</ap:DocSecurity>
  <ap:Lines>33</ap:Lines>
  <ap:Paragraphs>9</ap:Paragraphs>
  <ap:ScaleCrop>false</ap:ScaleCrop>
  <ap:LinksUpToDate>false</ap:LinksUpToDate>
  <ap:CharactersWithSpaces>4763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2026-02-11T12:10:00.0000000Z</dcterms:created>
  <dcterms:modified xsi:type="dcterms:W3CDTF">2026-02-11T12:11:00.0000000Z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