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6F" w:rsidP="00D5736F" w:rsidRDefault="00D5736F" w14:paraId="3342714E" w14:textId="77777777">
      <w:pPr>
        <w:pStyle w:val="WitregelW1bodytekst"/>
      </w:pPr>
      <w:bookmarkStart w:name="_GoBack" w:id="0"/>
      <w:bookmarkEnd w:id="0"/>
      <w:r>
        <w:t>Geachte voorzitter,</w:t>
      </w:r>
    </w:p>
    <w:p w:rsidR="00D5736F" w:rsidP="00D5736F" w:rsidRDefault="00D5736F" w14:paraId="1701995A" w14:textId="77777777"/>
    <w:p w:rsidR="00D5736F" w:rsidP="00D5736F" w:rsidRDefault="00D5736F" w14:paraId="3364C745" w14:textId="77777777">
      <w:r>
        <w:t xml:space="preserve">Naar aanleiding van een brief van de Brancheorganisatie Kringloop Nederland (BKN) aan de vaste Kamercommissie IenW van 18 december 2025, over het Nationaal Programma Circulaire Economie (NPCE), heeft de commissie op 21 januari 2026 verzocht om een reactie vanuit het kabinet. </w:t>
      </w:r>
    </w:p>
    <w:p w:rsidR="00D5736F" w:rsidP="00D5736F" w:rsidRDefault="00D5736F" w14:paraId="3C3D7709" w14:textId="77777777"/>
    <w:p w:rsidR="00D5736F" w:rsidP="00D5736F" w:rsidRDefault="00D5736F" w14:paraId="1D0C6D5D" w14:textId="4B2B9623">
      <w:r>
        <w:t xml:space="preserve">Het kabinet vindt de circulaire economie van groot belang voor strategische autonomie, milieuopgaven en werkgelegenheid en heeft recent in de actualisatie van het NPCE 2025 uiteengezet hoe er op verschillende manieren wordt gestuurd om circulair ondernemen te faciliteren en uiteindelijk het nieuwe normaal te maken. </w:t>
      </w:r>
    </w:p>
    <w:p w:rsidR="00D5736F" w:rsidP="00D5736F" w:rsidRDefault="00D5736F" w14:paraId="00CC3B24" w14:textId="77777777"/>
    <w:p w:rsidR="00D5736F" w:rsidP="00D5736F" w:rsidRDefault="00D5736F" w14:paraId="360589F4" w14:textId="5371A945">
      <w:r>
        <w:t>In hun brief benadrukt BKN eveneens het belang en de noodzaak van de circulaire economie en gaat in op meerdere in het NPCE opgenomen onderwerpen, zoals de algemene Europese inzet, de nieuwe nationale doelen, de governance, marktprikkels</w:t>
      </w:r>
      <w:r w:rsidR="003D5EEC">
        <w:t xml:space="preserve"> </w:t>
      </w:r>
      <w:r>
        <w:t>en de financiële middelen vanuit het Rijk voor de circulaire economie. Zij halen daarin ook het PBL aan die stelt dat de actualisatie van het NPCE belangrijke maatregelen en verbeteringen bevat, maar tegelijkertijd niet de ‘</w:t>
      </w:r>
      <w:r w:rsidRPr="00804F04">
        <w:t>gamechanger</w:t>
      </w:r>
      <w:r>
        <w:t xml:space="preserve"> is</w:t>
      </w:r>
      <w:r w:rsidRPr="00804F04">
        <w:t xml:space="preserve"> die nodig is om de transitie naar een circulaire economie te versnellen</w:t>
      </w:r>
      <w:r>
        <w:t>’</w:t>
      </w:r>
      <w:r w:rsidRPr="00804F04">
        <w:t>.</w:t>
      </w:r>
    </w:p>
    <w:p w:rsidR="00D5736F" w:rsidP="00D5736F" w:rsidRDefault="00D5736F" w14:paraId="0D8A2020" w14:textId="77777777"/>
    <w:p w:rsidR="00D5736F" w:rsidP="00D5736F" w:rsidRDefault="00D5736F" w14:paraId="06FF1956" w14:textId="07A57945">
      <w:r>
        <w:t xml:space="preserve">In de begeleidende brief bij de actualisatie van het NPCE is door het kabinet ook al benadrukt dat er op meerdere dossiers nog veel werk te doen is en dat de financiële middelen teruglopen. </w:t>
      </w:r>
      <w:r w:rsidR="00283E97">
        <w:t xml:space="preserve">Het verder uitwerken en invullen van de opgave is aan het volgende kabinet. </w:t>
      </w:r>
    </w:p>
    <w:p w:rsidR="00D5736F" w:rsidP="00D5736F" w:rsidRDefault="00D5736F" w14:paraId="037BA414" w14:textId="77777777"/>
    <w:p w:rsidR="00D5736F" w:rsidP="00D5736F" w:rsidRDefault="00D5736F" w14:paraId="395250B5" w14:textId="77777777">
      <w:r w:rsidRPr="00D841F7">
        <w:t xml:space="preserve">Ten aanzien van circulaire ambachtscentra roept </w:t>
      </w:r>
      <w:r>
        <w:t>BKN</w:t>
      </w:r>
      <w:r w:rsidRPr="00D841F7">
        <w:t xml:space="preserve"> op </w:t>
      </w:r>
      <w:r>
        <w:t xml:space="preserve">tot een </w:t>
      </w:r>
      <w:r w:rsidRPr="00D841F7">
        <w:t>volwaardige en langdurige</w:t>
      </w:r>
      <w:r>
        <w:t xml:space="preserve"> financiële</w:t>
      </w:r>
      <w:r w:rsidRPr="00D841F7">
        <w:t xml:space="preserve"> ondersteuning vanuit het Rijk. </w:t>
      </w:r>
      <w:r>
        <w:t xml:space="preserve">Dit met als doel om in 2030 een landelijk dekkend netwerk van circulaire ambachtscentra te hebben. </w:t>
      </w:r>
    </w:p>
    <w:p w:rsidR="00D5736F" w:rsidP="00D5736F" w:rsidRDefault="00D5736F" w14:paraId="25EF077F" w14:textId="77777777"/>
    <w:p w:rsidR="00D5736F" w:rsidP="00D5736F" w:rsidRDefault="00D5736F" w14:paraId="5DFF6183" w14:textId="16D6057D">
      <w:r>
        <w:t>D</w:t>
      </w:r>
      <w:r w:rsidRPr="00D841F7">
        <w:t xml:space="preserve">e </w:t>
      </w:r>
      <w:r>
        <w:t>teruglopende middelen voor circulaire economie,</w:t>
      </w:r>
      <w:r w:rsidRPr="00D841F7">
        <w:t xml:space="preserve"> </w:t>
      </w:r>
      <w:r>
        <w:t>evenals</w:t>
      </w:r>
      <w:r w:rsidRPr="00D841F7">
        <w:t xml:space="preserve"> de toenemende kosten voor de uitvoering en handhaving van </w:t>
      </w:r>
      <w:r>
        <w:t>(</w:t>
      </w:r>
      <w:r w:rsidRPr="00D841F7">
        <w:t>Europese</w:t>
      </w:r>
      <w:r>
        <w:t>)</w:t>
      </w:r>
      <w:r w:rsidRPr="00D841F7">
        <w:t xml:space="preserve"> </w:t>
      </w:r>
      <w:r>
        <w:t>wetgeving,</w:t>
      </w:r>
      <w:r w:rsidRPr="00D841F7">
        <w:t xml:space="preserve"> maken dat er keuzes moeten worden gemaakt</w:t>
      </w:r>
      <w:r>
        <w:t xml:space="preserve"> in de wijze waarop hier ondersteuning op wordt geboden</w:t>
      </w:r>
      <w:r w:rsidRPr="00D841F7">
        <w:t xml:space="preserve">. </w:t>
      </w:r>
      <w:r>
        <w:t xml:space="preserve">Dit heeft er bijvoorbeeld toe geleid dat </w:t>
      </w:r>
      <w:r w:rsidRPr="00D841F7">
        <w:t>de specifieke uitkeringen voor gemeenten voor het realiseren van circulaire ambachtscentra</w:t>
      </w:r>
      <w:r>
        <w:t xml:space="preserve"> niet langer worden </w:t>
      </w:r>
      <w:r>
        <w:lastRenderedPageBreak/>
        <w:t>voortgezet.</w:t>
      </w:r>
      <w:r w:rsidRPr="00D841F7">
        <w:t xml:space="preserve"> </w:t>
      </w:r>
      <w:r>
        <w:t>Tegelijkertijd wordt er nog wel ondersteuning geboden aan BKN en</w:t>
      </w:r>
      <w:r w:rsidRPr="00D841F7">
        <w:t xml:space="preserve"> andere uitvoeringspartners </w:t>
      </w:r>
      <w:r>
        <w:t xml:space="preserve">van circulaire ambachtscentra </w:t>
      </w:r>
      <w:r w:rsidRPr="00D841F7">
        <w:t>voor het bouwen van netwerken, organiseren van informatiebijeenkomsten en het helpen rondkrijgen van de business-cases van circulaire ambachtscentra</w:t>
      </w:r>
      <w:r>
        <w:t>. Hiermee</w:t>
      </w:r>
      <w:r w:rsidRPr="00D841F7">
        <w:t xml:space="preserve"> </w:t>
      </w:r>
      <w:r w:rsidR="00CB11A7">
        <w:t xml:space="preserve">wordt beoogd </w:t>
      </w:r>
      <w:r w:rsidRPr="00D841F7">
        <w:t xml:space="preserve">alsnog invulling te </w:t>
      </w:r>
      <w:r>
        <w:t xml:space="preserve">kunnen </w:t>
      </w:r>
      <w:r w:rsidRPr="00D841F7">
        <w:t xml:space="preserve">geven aan de ambitie om tot een landelijk dekkend netwerk te komen. </w:t>
      </w:r>
    </w:p>
    <w:p w:rsidR="00D5736F" w:rsidP="00D5736F" w:rsidRDefault="00D5736F" w14:paraId="294CB848" w14:textId="77777777"/>
    <w:p w:rsidR="00D5736F" w:rsidP="00D5736F" w:rsidRDefault="00D5736F" w14:paraId="7F4665E3" w14:textId="47A8BD4F">
      <w:r>
        <w:t xml:space="preserve">De BKN gaat ook nadrukkelijk in op de inrichting van de ketentafels. Op dit moment worden deze in het NPCE aangekondigde tafels verder uitgewerkt. </w:t>
      </w:r>
      <w:r w:rsidRPr="00A01BF7">
        <w:t xml:space="preserve">Er worden drie nieuwe ketentafels ingericht voor prioritaire productgroepen waar IenW actief beleid op voert: </w:t>
      </w:r>
      <w:r w:rsidRPr="00482BA6" w:rsidR="00482BA6">
        <w:t>elektrische en elektronische apparaten</w:t>
      </w:r>
      <w:r w:rsidRPr="00A01BF7">
        <w:t xml:space="preserve">, </w:t>
      </w:r>
      <w:r w:rsidR="00260D79">
        <w:t>m</w:t>
      </w:r>
      <w:r w:rsidRPr="00A01BF7">
        <w:t xml:space="preserve">eubels en </w:t>
      </w:r>
      <w:r w:rsidR="00260D79">
        <w:t>v</w:t>
      </w:r>
      <w:r w:rsidRPr="00A01BF7">
        <w:t xml:space="preserve">erpakkingen. De eerste bijeenkomst van de meubeltafel is op 9 januari </w:t>
      </w:r>
      <w:r w:rsidR="003D5EEC">
        <w:t xml:space="preserve">al </w:t>
      </w:r>
      <w:r w:rsidRPr="00A01BF7">
        <w:t>gehouden</w:t>
      </w:r>
      <w:r>
        <w:t>.</w:t>
      </w:r>
      <w:r w:rsidRPr="00A01BF7">
        <w:t xml:space="preserve"> </w:t>
      </w:r>
      <w:r w:rsidR="003D5EEC">
        <w:t xml:space="preserve">De andere twee tafels zullen ook in 2026 bij elkaar komen. </w:t>
      </w:r>
      <w:r w:rsidRPr="00A01BF7">
        <w:t>De ketentafel textiel zal ingevuld worden door het bestaande ‘netwerkoverleg textiel’ waarin het in 2024 uitgebrachte ‘beleidsprogramma textiel’ als langetermijnagenda geldt.</w:t>
      </w:r>
      <w:r>
        <w:t xml:space="preserve"> Voor de circulaire bouwsector wordt het </w:t>
      </w:r>
      <w:r w:rsidRPr="00A01BF7">
        <w:t>bouwmaterialenakkoord</w:t>
      </w:r>
      <w:r>
        <w:rPr>
          <w:rStyle w:val="FootnoteReference"/>
        </w:rPr>
        <w:footnoteReference w:id="1"/>
      </w:r>
      <w:r w:rsidRPr="00A01BF7">
        <w:t xml:space="preserve"> </w:t>
      </w:r>
      <w:r>
        <w:t>gezien als de ketentafel.</w:t>
      </w:r>
    </w:p>
    <w:p w:rsidR="00D5736F" w:rsidP="00D5736F" w:rsidRDefault="00D5736F" w14:paraId="4ABFBD76" w14:textId="77777777"/>
    <w:p w:rsidRPr="00903260" w:rsidR="00D5736F" w:rsidP="00D5736F" w:rsidRDefault="00D5736F" w14:paraId="38D4256B" w14:textId="2B3CA56E">
      <w:r>
        <w:t xml:space="preserve">Zoals ook in het NPCE benoemd is een goede vertegenwoordiging aan deze tafels van groot belang. </w:t>
      </w:r>
      <w:r w:rsidR="003D5EEC">
        <w:t xml:space="preserve">Hierover gaan we ook </w:t>
      </w:r>
      <w:r>
        <w:t xml:space="preserve">graag met BKN </w:t>
      </w:r>
      <w:r w:rsidR="003D5EEC">
        <w:t xml:space="preserve">in </w:t>
      </w:r>
      <w:r>
        <w:t>gesprek.</w:t>
      </w:r>
    </w:p>
    <w:p w:rsidR="00D5736F" w:rsidP="00D5736F" w:rsidRDefault="00D5736F" w14:paraId="3DAC53A3" w14:textId="77777777">
      <w:pPr>
        <w:pStyle w:val="Slotzin"/>
      </w:pPr>
      <w:r>
        <w:t>Hoogachtend,</w:t>
      </w:r>
    </w:p>
    <w:p w:rsidR="00D5736F" w:rsidP="00D5736F" w:rsidRDefault="00D5736F" w14:paraId="17115EEC" w14:textId="77777777">
      <w:pPr>
        <w:pStyle w:val="OndertekeningArea1"/>
      </w:pPr>
      <w:r>
        <w:t>DE STAATSSECRETARIS VAN INFRASTRUCTUUR EN WATERSTAAT - OPENBAAR VERVOER EN MILIEU,</w:t>
      </w:r>
    </w:p>
    <w:p w:rsidR="00D5736F" w:rsidP="00D5736F" w:rsidRDefault="00D5736F" w14:paraId="10733AE3" w14:textId="77777777"/>
    <w:p w:rsidR="00D5736F" w:rsidP="00D5736F" w:rsidRDefault="00D5736F" w14:paraId="2FA6BDF4" w14:textId="77777777"/>
    <w:p w:rsidR="00D5736F" w:rsidP="00D5736F" w:rsidRDefault="00D5736F" w14:paraId="2AD208EB" w14:textId="77777777"/>
    <w:p w:rsidR="00D5736F" w:rsidP="00D5736F" w:rsidRDefault="00D5736F" w14:paraId="56ACD997" w14:textId="77777777"/>
    <w:p w:rsidR="00D5736F" w:rsidP="00D5736F" w:rsidRDefault="00D5736F" w14:paraId="402454DD" w14:textId="323024A3">
      <w:r>
        <w:t xml:space="preserve">A.A. (Thierry) Aartsen </w:t>
      </w:r>
    </w:p>
    <w:p w:rsidR="00DA0DAD" w:rsidRDefault="00DA0DAD" w14:paraId="409F3F75" w14:textId="324A7EDB"/>
    <w:sectPr w:rsidR="00DA0DA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57880" w14:textId="77777777" w:rsidR="00821007" w:rsidRDefault="00821007">
      <w:pPr>
        <w:spacing w:line="240" w:lineRule="auto"/>
      </w:pPr>
      <w:r>
        <w:separator/>
      </w:r>
    </w:p>
  </w:endnote>
  <w:endnote w:type="continuationSeparator" w:id="0">
    <w:p w14:paraId="46BCB9FC" w14:textId="77777777" w:rsidR="00821007" w:rsidRDefault="00821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E1535" w14:textId="77777777" w:rsidR="00DE32D1" w:rsidRDefault="00DE3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4C66" w14:textId="77777777" w:rsidR="00DE32D1" w:rsidRDefault="00DE3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BCFC" w14:textId="77777777" w:rsidR="00DE32D1" w:rsidRDefault="00DE3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CA0AA" w14:textId="77777777" w:rsidR="00821007" w:rsidRDefault="00821007">
      <w:pPr>
        <w:spacing w:line="240" w:lineRule="auto"/>
      </w:pPr>
      <w:r>
        <w:separator/>
      </w:r>
    </w:p>
  </w:footnote>
  <w:footnote w:type="continuationSeparator" w:id="0">
    <w:p w14:paraId="31910BD5" w14:textId="77777777" w:rsidR="00821007" w:rsidRDefault="00821007">
      <w:pPr>
        <w:spacing w:line="240" w:lineRule="auto"/>
      </w:pPr>
      <w:r>
        <w:continuationSeparator/>
      </w:r>
    </w:p>
  </w:footnote>
  <w:footnote w:id="1">
    <w:p w14:paraId="4CD88869" w14:textId="77777777" w:rsidR="00D5736F" w:rsidRDefault="00D5736F" w:rsidP="00D5736F">
      <w:r>
        <w:rPr>
          <w:rStyle w:val="FootnoteReference"/>
        </w:rPr>
        <w:footnoteRef/>
      </w:r>
      <w:r>
        <w:t xml:space="preserve"> </w:t>
      </w:r>
      <w:r w:rsidRPr="00D5736F">
        <w:rPr>
          <w:sz w:val="12"/>
          <w:szCs w:val="12"/>
        </w:rPr>
        <w:t>op 5 november 2025 ondertekend door de ministeries VRO, IenW en KGG, brancheorganisaties in de bouw en vertegenwoordigers van 13 materiaalketens (waaronder beton, gips en staal)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5931" w14:textId="77777777" w:rsidR="00DE32D1" w:rsidRDefault="00DE3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43BF" w14:textId="1DBB2EFC" w:rsidR="00DA0DAD" w:rsidRDefault="00D676A4">
    <w:r>
      <w:rPr>
        <w:noProof/>
        <w:lang w:val="en-GB" w:eastAsia="en-GB"/>
      </w:rPr>
      <mc:AlternateContent>
        <mc:Choice Requires="wps">
          <w:drawing>
            <wp:anchor distT="0" distB="0" distL="0" distR="0" simplePos="0" relativeHeight="251651584" behindDoc="0" locked="1" layoutInCell="1" allowOverlap="1" wp14:anchorId="0A40987D" wp14:editId="6B26A77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D91B7DD" w14:textId="77777777" w:rsidR="00DA0DAD" w:rsidRDefault="00D676A4">
                          <w:pPr>
                            <w:pStyle w:val="AfzendgegevensKop0"/>
                          </w:pPr>
                          <w:r>
                            <w:t>Ministerie van Infrastructuur en Waterstaat</w:t>
                          </w:r>
                        </w:p>
                        <w:p w14:paraId="6B0AA4EF" w14:textId="77777777" w:rsidR="00A43DCB" w:rsidRDefault="00A43DCB" w:rsidP="00A43DCB"/>
                        <w:p w14:paraId="58A291DB" w14:textId="77777777" w:rsidR="00A43DCB" w:rsidRPr="00A43DCB" w:rsidRDefault="00A43DCB" w:rsidP="00A43DCB">
                          <w:pPr>
                            <w:spacing w:line="240" w:lineRule="auto"/>
                            <w:rPr>
                              <w:b/>
                              <w:bCs/>
                              <w:sz w:val="13"/>
                              <w:szCs w:val="13"/>
                            </w:rPr>
                          </w:pPr>
                          <w:r w:rsidRPr="00A43DCB">
                            <w:rPr>
                              <w:b/>
                              <w:bCs/>
                              <w:sz w:val="13"/>
                              <w:szCs w:val="13"/>
                            </w:rPr>
                            <w:t>Ons Kenmerk</w:t>
                          </w:r>
                        </w:p>
                        <w:p w14:paraId="6FC26AFA" w14:textId="77777777" w:rsidR="00A43DCB" w:rsidRPr="00A43DCB" w:rsidRDefault="00A43DCB" w:rsidP="00A43DCB">
                          <w:pPr>
                            <w:spacing w:line="240" w:lineRule="auto"/>
                            <w:rPr>
                              <w:sz w:val="13"/>
                              <w:szCs w:val="13"/>
                            </w:rPr>
                          </w:pPr>
                          <w:r w:rsidRPr="00A43DCB">
                            <w:rPr>
                              <w:sz w:val="13"/>
                              <w:szCs w:val="13"/>
                            </w:rPr>
                            <w:t>IENW/BSK-2026/16994</w:t>
                          </w:r>
                        </w:p>
                        <w:p w14:paraId="7AD1AB39" w14:textId="77777777" w:rsidR="00A43DCB" w:rsidRPr="00A43DCB" w:rsidRDefault="00A43DCB" w:rsidP="00A43DCB"/>
                      </w:txbxContent>
                    </wps:txbx>
                    <wps:bodyPr vert="horz" wrap="square" lIns="0" tIns="0" rIns="0" bIns="0" anchor="t" anchorCtr="0"/>
                  </wps:wsp>
                </a:graphicData>
              </a:graphic>
            </wp:anchor>
          </w:drawing>
        </mc:Choice>
        <mc:Fallback>
          <w:pict>
            <v:shapetype w14:anchorId="0A40987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D91B7DD" w14:textId="77777777" w:rsidR="00DA0DAD" w:rsidRDefault="00D676A4">
                    <w:pPr>
                      <w:pStyle w:val="AfzendgegevensKop0"/>
                    </w:pPr>
                    <w:r>
                      <w:t>Ministerie van Infrastructuur en Waterstaat</w:t>
                    </w:r>
                  </w:p>
                  <w:p w14:paraId="6B0AA4EF" w14:textId="77777777" w:rsidR="00A43DCB" w:rsidRDefault="00A43DCB" w:rsidP="00A43DCB"/>
                  <w:p w14:paraId="58A291DB" w14:textId="77777777" w:rsidR="00A43DCB" w:rsidRPr="00A43DCB" w:rsidRDefault="00A43DCB" w:rsidP="00A43DCB">
                    <w:pPr>
                      <w:spacing w:line="240" w:lineRule="auto"/>
                      <w:rPr>
                        <w:b/>
                        <w:bCs/>
                        <w:sz w:val="13"/>
                        <w:szCs w:val="13"/>
                      </w:rPr>
                    </w:pPr>
                    <w:r w:rsidRPr="00A43DCB">
                      <w:rPr>
                        <w:b/>
                        <w:bCs/>
                        <w:sz w:val="13"/>
                        <w:szCs w:val="13"/>
                      </w:rPr>
                      <w:t>Ons Kenmerk</w:t>
                    </w:r>
                  </w:p>
                  <w:p w14:paraId="6FC26AFA" w14:textId="77777777" w:rsidR="00A43DCB" w:rsidRPr="00A43DCB" w:rsidRDefault="00A43DCB" w:rsidP="00A43DCB">
                    <w:pPr>
                      <w:spacing w:line="240" w:lineRule="auto"/>
                      <w:rPr>
                        <w:sz w:val="13"/>
                        <w:szCs w:val="13"/>
                      </w:rPr>
                    </w:pPr>
                    <w:r w:rsidRPr="00A43DCB">
                      <w:rPr>
                        <w:sz w:val="13"/>
                        <w:szCs w:val="13"/>
                      </w:rPr>
                      <w:t>IENW/BSK-2026/16994</w:t>
                    </w:r>
                  </w:p>
                  <w:p w14:paraId="7AD1AB39" w14:textId="77777777" w:rsidR="00A43DCB" w:rsidRPr="00A43DCB" w:rsidRDefault="00A43DCB" w:rsidP="00A43DCB"/>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4F4231A" wp14:editId="64F37B6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D8A49C" w14:textId="77777777" w:rsidR="00DA0DAD" w:rsidRDefault="00D676A4">
                          <w:pPr>
                            <w:pStyle w:val="Referentiegegevens"/>
                          </w:pPr>
                          <w:r>
                            <w:t xml:space="preserve">Page </w:t>
                          </w:r>
                          <w:r>
                            <w:fldChar w:fldCharType="begin"/>
                          </w:r>
                          <w:r>
                            <w:instrText>PAGE</w:instrText>
                          </w:r>
                          <w:r>
                            <w:fldChar w:fldCharType="separate"/>
                          </w:r>
                          <w:r w:rsidR="00050AC8">
                            <w:rPr>
                              <w:noProof/>
                            </w:rPr>
                            <w:t>1</w:t>
                          </w:r>
                          <w:r>
                            <w:fldChar w:fldCharType="end"/>
                          </w:r>
                          <w:r>
                            <w:t xml:space="preserve"> of </w:t>
                          </w:r>
                          <w:r>
                            <w:fldChar w:fldCharType="begin"/>
                          </w:r>
                          <w:r>
                            <w:instrText>NUMPAGES</w:instrText>
                          </w:r>
                          <w:r>
                            <w:fldChar w:fldCharType="separate"/>
                          </w:r>
                          <w:r w:rsidR="00050AC8">
                            <w:rPr>
                              <w:noProof/>
                            </w:rPr>
                            <w:t>1</w:t>
                          </w:r>
                          <w:r>
                            <w:fldChar w:fldCharType="end"/>
                          </w:r>
                        </w:p>
                      </w:txbxContent>
                    </wps:txbx>
                    <wps:bodyPr vert="horz" wrap="square" lIns="0" tIns="0" rIns="0" bIns="0" anchor="t" anchorCtr="0"/>
                  </wps:wsp>
                </a:graphicData>
              </a:graphic>
            </wp:anchor>
          </w:drawing>
        </mc:Choice>
        <mc:Fallback>
          <w:pict>
            <v:shape w14:anchorId="44F4231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4D8A49C" w14:textId="77777777" w:rsidR="00DA0DAD" w:rsidRDefault="00D676A4">
                    <w:pPr>
                      <w:pStyle w:val="Referentiegegevens"/>
                    </w:pPr>
                    <w:r>
                      <w:t xml:space="preserve">Page </w:t>
                    </w:r>
                    <w:r>
                      <w:fldChar w:fldCharType="begin"/>
                    </w:r>
                    <w:r>
                      <w:instrText>PAGE</w:instrText>
                    </w:r>
                    <w:r>
                      <w:fldChar w:fldCharType="separate"/>
                    </w:r>
                    <w:r w:rsidR="00050AC8">
                      <w:rPr>
                        <w:noProof/>
                      </w:rPr>
                      <w:t>1</w:t>
                    </w:r>
                    <w:r>
                      <w:fldChar w:fldCharType="end"/>
                    </w:r>
                    <w:r>
                      <w:t xml:space="preserve"> of </w:t>
                    </w:r>
                    <w:r>
                      <w:fldChar w:fldCharType="begin"/>
                    </w:r>
                    <w:r>
                      <w:instrText>NUMPAGES</w:instrText>
                    </w:r>
                    <w:r>
                      <w:fldChar w:fldCharType="separate"/>
                    </w:r>
                    <w:r w:rsidR="00050AC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DC7E0E3" wp14:editId="3106318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AB11B5" w14:textId="77777777" w:rsidR="00183287" w:rsidRDefault="00183287"/>
                      </w:txbxContent>
                    </wps:txbx>
                    <wps:bodyPr vert="horz" wrap="square" lIns="0" tIns="0" rIns="0" bIns="0" anchor="t" anchorCtr="0"/>
                  </wps:wsp>
                </a:graphicData>
              </a:graphic>
            </wp:anchor>
          </w:drawing>
        </mc:Choice>
        <mc:Fallback>
          <w:pict>
            <v:shape w14:anchorId="4DC7E0E3" id="726e58e4-823c-11ee-8554-0242ac120003" o:spid="_x0000_s1028"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63AB11B5" w14:textId="77777777" w:rsidR="00183287" w:rsidRDefault="0018328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AFF0" w14:textId="43FDE42A" w:rsidR="00DA0DAD" w:rsidRDefault="00D676A4">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0FB42E8A" wp14:editId="7E26F90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638BFB" w14:textId="344E6098" w:rsidR="00DA0DAD" w:rsidRDefault="00D676A4">
                          <w:pPr>
                            <w:pStyle w:val="Referentiegegevens"/>
                          </w:pPr>
                          <w:r>
                            <w:t xml:space="preserve">Page </w:t>
                          </w:r>
                          <w:r>
                            <w:fldChar w:fldCharType="begin"/>
                          </w:r>
                          <w:r>
                            <w:instrText>PAGE</w:instrText>
                          </w:r>
                          <w:r>
                            <w:fldChar w:fldCharType="separate"/>
                          </w:r>
                          <w:r w:rsidR="0095725E">
                            <w:rPr>
                              <w:noProof/>
                            </w:rPr>
                            <w:t>1</w:t>
                          </w:r>
                          <w:r>
                            <w:fldChar w:fldCharType="end"/>
                          </w:r>
                          <w:r>
                            <w:t xml:space="preserve"> of </w:t>
                          </w:r>
                          <w:r>
                            <w:fldChar w:fldCharType="begin"/>
                          </w:r>
                          <w:r>
                            <w:instrText>NUMPAGES</w:instrText>
                          </w:r>
                          <w:r>
                            <w:fldChar w:fldCharType="separate"/>
                          </w:r>
                          <w:r w:rsidR="0095725E">
                            <w:rPr>
                              <w:noProof/>
                            </w:rPr>
                            <w:t>1</w:t>
                          </w:r>
                          <w:r>
                            <w:fldChar w:fldCharType="end"/>
                          </w:r>
                        </w:p>
                      </w:txbxContent>
                    </wps:txbx>
                    <wps:bodyPr vert="horz" wrap="square" lIns="0" tIns="0" rIns="0" bIns="0" anchor="t" anchorCtr="0"/>
                  </wps:wsp>
                </a:graphicData>
              </a:graphic>
            </wp:anchor>
          </w:drawing>
        </mc:Choice>
        <mc:Fallback>
          <w:pict>
            <v:shapetype w14:anchorId="0FB42E8A" id="_x0000_t202" coordsize="21600,21600" o:spt="202" path="m,l,21600r21600,l21600,xe">
              <v:stroke joinstyle="miter"/>
              <v:path gradientshapeok="t" o:connecttype="rect"/>
            </v:shapetype>
            <v:shape id="7268d813-823c-11ee-8554-0242ac120003" o:spid="_x0000_s1029"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Z9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9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IXB9n2+AQAAUwMAAA4AAAAAAAAAAAAAAAAA&#10;LgIAAGRycy9lMm9Eb2MueG1sUEsBAi0AFAAGAAgAAAAhAFpOuonhAAAADgEAAA8AAAAAAAAAAAAA&#10;AAAAGAQAAGRycy9kb3ducmV2LnhtbFBLBQYAAAAABAAEAPMAAAAmBQAAAAA=&#10;" filled="f" stroked="f">
              <v:textbox inset="0,0,0,0">
                <w:txbxContent>
                  <w:p w14:paraId="3E638BFB" w14:textId="344E6098" w:rsidR="00DA0DAD" w:rsidRDefault="00D676A4">
                    <w:pPr>
                      <w:pStyle w:val="Referentiegegevens"/>
                    </w:pPr>
                    <w:r>
                      <w:t xml:space="preserve">Page </w:t>
                    </w:r>
                    <w:r>
                      <w:fldChar w:fldCharType="begin"/>
                    </w:r>
                    <w:r>
                      <w:instrText>PAGE</w:instrText>
                    </w:r>
                    <w:r>
                      <w:fldChar w:fldCharType="separate"/>
                    </w:r>
                    <w:r w:rsidR="0095725E">
                      <w:rPr>
                        <w:noProof/>
                      </w:rPr>
                      <w:t>1</w:t>
                    </w:r>
                    <w:r>
                      <w:fldChar w:fldCharType="end"/>
                    </w:r>
                    <w:r>
                      <w:t xml:space="preserve"> of </w:t>
                    </w:r>
                    <w:r>
                      <w:fldChar w:fldCharType="begin"/>
                    </w:r>
                    <w:r>
                      <w:instrText>NUMPAGES</w:instrText>
                    </w:r>
                    <w:r>
                      <w:fldChar w:fldCharType="separate"/>
                    </w:r>
                    <w:r w:rsidR="0095725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5947ECE" wp14:editId="7CD16B1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6DA2C9D" w14:textId="77777777" w:rsidR="00DA0DAD" w:rsidRDefault="00D676A4">
                          <w:pPr>
                            <w:pStyle w:val="AfzendgegevensKop0"/>
                          </w:pPr>
                          <w:r>
                            <w:t>Ministerie van Infrastructuur en Waterstaat</w:t>
                          </w:r>
                        </w:p>
                        <w:p w14:paraId="1AEE58D5" w14:textId="77777777" w:rsidR="00DA0DAD" w:rsidRDefault="00DA0DAD">
                          <w:pPr>
                            <w:pStyle w:val="WitregelW1"/>
                          </w:pPr>
                        </w:p>
                        <w:p w14:paraId="44D29608" w14:textId="77777777" w:rsidR="00DA0DAD" w:rsidRDefault="00D676A4">
                          <w:pPr>
                            <w:pStyle w:val="Afzendgegevens"/>
                          </w:pPr>
                          <w:r>
                            <w:t>Rijnstraat 8</w:t>
                          </w:r>
                        </w:p>
                        <w:p w14:paraId="5DD282A7" w14:textId="77777777" w:rsidR="00DA0DAD" w:rsidRPr="00050AC8" w:rsidRDefault="00D676A4">
                          <w:pPr>
                            <w:pStyle w:val="Afzendgegevens"/>
                            <w:rPr>
                              <w:lang w:val="de-DE"/>
                            </w:rPr>
                          </w:pPr>
                          <w:r w:rsidRPr="00050AC8">
                            <w:rPr>
                              <w:lang w:val="de-DE"/>
                            </w:rPr>
                            <w:t>2515 XP  Den Haag</w:t>
                          </w:r>
                        </w:p>
                        <w:p w14:paraId="6FEB2106" w14:textId="77777777" w:rsidR="00DA0DAD" w:rsidRPr="00050AC8" w:rsidRDefault="00D676A4">
                          <w:pPr>
                            <w:pStyle w:val="Afzendgegevens"/>
                            <w:rPr>
                              <w:lang w:val="de-DE"/>
                            </w:rPr>
                          </w:pPr>
                          <w:r w:rsidRPr="00050AC8">
                            <w:rPr>
                              <w:lang w:val="de-DE"/>
                            </w:rPr>
                            <w:t>Postbus 20901</w:t>
                          </w:r>
                        </w:p>
                        <w:p w14:paraId="2A5ED3A6" w14:textId="77777777" w:rsidR="00DA0DAD" w:rsidRPr="00050AC8" w:rsidRDefault="00D676A4">
                          <w:pPr>
                            <w:pStyle w:val="Afzendgegevens"/>
                            <w:rPr>
                              <w:lang w:val="de-DE"/>
                            </w:rPr>
                          </w:pPr>
                          <w:r w:rsidRPr="00050AC8">
                            <w:rPr>
                              <w:lang w:val="de-DE"/>
                            </w:rPr>
                            <w:t>2500 EX Den Haag</w:t>
                          </w:r>
                        </w:p>
                        <w:p w14:paraId="12EA5383" w14:textId="77777777" w:rsidR="00DA0DAD" w:rsidRPr="00050AC8" w:rsidRDefault="00DA0DAD">
                          <w:pPr>
                            <w:pStyle w:val="WitregelW1"/>
                            <w:rPr>
                              <w:lang w:val="de-DE"/>
                            </w:rPr>
                          </w:pPr>
                        </w:p>
                        <w:p w14:paraId="429271A7" w14:textId="77777777" w:rsidR="00DA0DAD" w:rsidRPr="00050AC8" w:rsidRDefault="00D676A4">
                          <w:pPr>
                            <w:pStyle w:val="Afzendgegevens"/>
                            <w:rPr>
                              <w:lang w:val="de-DE"/>
                            </w:rPr>
                          </w:pPr>
                          <w:r w:rsidRPr="00050AC8">
                            <w:rPr>
                              <w:lang w:val="de-DE"/>
                            </w:rPr>
                            <w:t>T   070-456 0000</w:t>
                          </w:r>
                        </w:p>
                        <w:p w14:paraId="071EDBD4" w14:textId="77777777" w:rsidR="00DA0DAD" w:rsidRDefault="00D676A4">
                          <w:pPr>
                            <w:pStyle w:val="Afzendgegevens"/>
                          </w:pPr>
                          <w:r>
                            <w:t>F   070-456 1111</w:t>
                          </w:r>
                        </w:p>
                        <w:p w14:paraId="5BE98B59" w14:textId="77777777" w:rsidR="00A43DCB" w:rsidRPr="00A43DCB" w:rsidRDefault="00A43DCB" w:rsidP="00A43DCB">
                          <w:pPr>
                            <w:spacing w:line="240" w:lineRule="auto"/>
                            <w:rPr>
                              <w:sz w:val="13"/>
                              <w:szCs w:val="13"/>
                            </w:rPr>
                          </w:pPr>
                        </w:p>
                        <w:p w14:paraId="226074E6" w14:textId="60A3F4D3" w:rsidR="00A43DCB" w:rsidRPr="00A43DCB" w:rsidRDefault="00A43DCB" w:rsidP="00A43DCB">
                          <w:pPr>
                            <w:spacing w:line="240" w:lineRule="auto"/>
                            <w:rPr>
                              <w:b/>
                              <w:bCs/>
                              <w:sz w:val="13"/>
                              <w:szCs w:val="13"/>
                            </w:rPr>
                          </w:pPr>
                          <w:r w:rsidRPr="00A43DCB">
                            <w:rPr>
                              <w:b/>
                              <w:bCs/>
                              <w:sz w:val="13"/>
                              <w:szCs w:val="13"/>
                            </w:rPr>
                            <w:t>Ons Kenmerk</w:t>
                          </w:r>
                        </w:p>
                        <w:p w14:paraId="0D576F8B" w14:textId="57597F83" w:rsidR="00A43DCB" w:rsidRPr="00A43DCB" w:rsidRDefault="00A43DCB" w:rsidP="00A43DCB">
                          <w:pPr>
                            <w:spacing w:line="240" w:lineRule="auto"/>
                            <w:rPr>
                              <w:sz w:val="13"/>
                              <w:szCs w:val="13"/>
                            </w:rPr>
                          </w:pPr>
                          <w:r w:rsidRPr="00A43DCB">
                            <w:rPr>
                              <w:sz w:val="13"/>
                              <w:szCs w:val="13"/>
                            </w:rPr>
                            <w:t>IENW/BSK-2026/16994</w:t>
                          </w:r>
                        </w:p>
                        <w:p w14:paraId="178F873E" w14:textId="77777777" w:rsidR="00A43DCB" w:rsidRPr="00A43DCB" w:rsidRDefault="00A43DCB" w:rsidP="00A43DCB">
                          <w:pPr>
                            <w:spacing w:line="240" w:lineRule="auto"/>
                            <w:rPr>
                              <w:sz w:val="13"/>
                              <w:szCs w:val="13"/>
                            </w:rPr>
                          </w:pPr>
                        </w:p>
                        <w:p w14:paraId="46B8C300" w14:textId="79CF89BB" w:rsidR="00A43DCB" w:rsidRPr="00A43DCB" w:rsidRDefault="00A43DCB" w:rsidP="00A43DCB">
                          <w:pPr>
                            <w:spacing w:line="240" w:lineRule="auto"/>
                            <w:rPr>
                              <w:b/>
                              <w:bCs/>
                              <w:sz w:val="13"/>
                              <w:szCs w:val="13"/>
                            </w:rPr>
                          </w:pPr>
                          <w:r w:rsidRPr="00A43DCB">
                            <w:rPr>
                              <w:b/>
                              <w:bCs/>
                              <w:sz w:val="13"/>
                              <w:szCs w:val="13"/>
                            </w:rPr>
                            <w:t>Bijlage(n)</w:t>
                          </w:r>
                        </w:p>
                        <w:p w14:paraId="22765527" w14:textId="2A07DAF5" w:rsidR="00A43DCB" w:rsidRPr="00A43DCB" w:rsidRDefault="004E04E3" w:rsidP="00A43DCB">
                          <w:pPr>
                            <w:spacing w:line="240"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15947ECE" id="7268d739-823c-11ee-8554-0242ac120003" o:spid="_x0000_s1030"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TwQEAAFQDAAAOAAAAZHJzL2Uyb0RvYy54bWysU9tu2zAMfR+wfxD07viSpHGMOAW2okWB&#10;YhvQ7QMUWYoFWKImqbHTrx+l1OmwvQ17oSlSPDo8pHe3kx7ISTivwLS0XBSUCMOhU+bY0h/f77Oa&#10;Eh+Y6dgARrT0LDy93X/8sBttIyroYeiEIwhifDPalvYh2CbPPe+FZn4BVhhMSnCaBTy6Y945NiK6&#10;HvKqKG7yEVxnHXDhPUbvLkm6T/hSCh6+SulFIENLkVtI1iV7iDbf71hzdMz2ir/RYP/AQjNl8NEr&#10;1B0LjLw49ReUVtyBBxkWHHQOUiouUg/YTVn80c1zz6xIvaA43l5l8v8Pln85fXNEdS3dUGKYxhFt&#10;qpu62yy3WV0teVaWQmT1er3KimpVMV6i6sUy6jZa32D5s0WAMH2CCec/xz0GoxyTdDp+sVGCeZzA&#10;+aq6mALhsahab+sVpjjm6qLY1ts0l/y93DofHgRoEp2WOhxrUpudnnxAKnh1vhJfM3CvhiHGI8cL&#10;l+iF6TClXlczzwN0Z6SPC4ywPbhXSkZchpb6ny/MCUqGR4Nqx82ZHTc7h9lhhmNpSwMlF/dzSBs2&#10;E8DRJYpvaxZ34/dzovn+M+x/AQ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ByLaWTwQEAAFQDAAAOAAAAAAAAAAAA&#10;AAAAAC4CAABkcnMvZTJvRG9jLnhtbFBLAQItABQABgAIAAAAIQAjtp0b4gAAAA0BAAAPAAAAAAAA&#10;AAAAAAAAABsEAABkcnMvZG93bnJldi54bWxQSwUGAAAAAAQABADzAAAAKgUAAAAA&#10;" filled="f" stroked="f">
              <v:textbox inset="0,0,0,0">
                <w:txbxContent>
                  <w:p w14:paraId="26DA2C9D" w14:textId="77777777" w:rsidR="00DA0DAD" w:rsidRDefault="00D676A4">
                    <w:pPr>
                      <w:pStyle w:val="AfzendgegevensKop0"/>
                    </w:pPr>
                    <w:r>
                      <w:t>Ministerie van Infrastructuur en Waterstaat</w:t>
                    </w:r>
                  </w:p>
                  <w:p w14:paraId="1AEE58D5" w14:textId="77777777" w:rsidR="00DA0DAD" w:rsidRDefault="00DA0DAD">
                    <w:pPr>
                      <w:pStyle w:val="WitregelW1"/>
                    </w:pPr>
                  </w:p>
                  <w:p w14:paraId="44D29608" w14:textId="77777777" w:rsidR="00DA0DAD" w:rsidRDefault="00D676A4">
                    <w:pPr>
                      <w:pStyle w:val="Afzendgegevens"/>
                    </w:pPr>
                    <w:r>
                      <w:t>Rijnstraat 8</w:t>
                    </w:r>
                  </w:p>
                  <w:p w14:paraId="5DD282A7" w14:textId="77777777" w:rsidR="00DA0DAD" w:rsidRPr="00050AC8" w:rsidRDefault="00D676A4">
                    <w:pPr>
                      <w:pStyle w:val="Afzendgegevens"/>
                      <w:rPr>
                        <w:lang w:val="de-DE"/>
                      </w:rPr>
                    </w:pPr>
                    <w:r w:rsidRPr="00050AC8">
                      <w:rPr>
                        <w:lang w:val="de-DE"/>
                      </w:rPr>
                      <w:t>2515 XP  Den Haag</w:t>
                    </w:r>
                  </w:p>
                  <w:p w14:paraId="6FEB2106" w14:textId="77777777" w:rsidR="00DA0DAD" w:rsidRPr="00050AC8" w:rsidRDefault="00D676A4">
                    <w:pPr>
                      <w:pStyle w:val="Afzendgegevens"/>
                      <w:rPr>
                        <w:lang w:val="de-DE"/>
                      </w:rPr>
                    </w:pPr>
                    <w:r w:rsidRPr="00050AC8">
                      <w:rPr>
                        <w:lang w:val="de-DE"/>
                      </w:rPr>
                      <w:t>Postbus 20901</w:t>
                    </w:r>
                  </w:p>
                  <w:p w14:paraId="2A5ED3A6" w14:textId="77777777" w:rsidR="00DA0DAD" w:rsidRPr="00050AC8" w:rsidRDefault="00D676A4">
                    <w:pPr>
                      <w:pStyle w:val="Afzendgegevens"/>
                      <w:rPr>
                        <w:lang w:val="de-DE"/>
                      </w:rPr>
                    </w:pPr>
                    <w:r w:rsidRPr="00050AC8">
                      <w:rPr>
                        <w:lang w:val="de-DE"/>
                      </w:rPr>
                      <w:t>2500 EX Den Haag</w:t>
                    </w:r>
                  </w:p>
                  <w:p w14:paraId="12EA5383" w14:textId="77777777" w:rsidR="00DA0DAD" w:rsidRPr="00050AC8" w:rsidRDefault="00DA0DAD">
                    <w:pPr>
                      <w:pStyle w:val="WitregelW1"/>
                      <w:rPr>
                        <w:lang w:val="de-DE"/>
                      </w:rPr>
                    </w:pPr>
                  </w:p>
                  <w:p w14:paraId="429271A7" w14:textId="77777777" w:rsidR="00DA0DAD" w:rsidRPr="00050AC8" w:rsidRDefault="00D676A4">
                    <w:pPr>
                      <w:pStyle w:val="Afzendgegevens"/>
                      <w:rPr>
                        <w:lang w:val="de-DE"/>
                      </w:rPr>
                    </w:pPr>
                    <w:r w:rsidRPr="00050AC8">
                      <w:rPr>
                        <w:lang w:val="de-DE"/>
                      </w:rPr>
                      <w:t>T   070-456 0000</w:t>
                    </w:r>
                  </w:p>
                  <w:p w14:paraId="071EDBD4" w14:textId="77777777" w:rsidR="00DA0DAD" w:rsidRDefault="00D676A4">
                    <w:pPr>
                      <w:pStyle w:val="Afzendgegevens"/>
                    </w:pPr>
                    <w:r>
                      <w:t>F   070-456 1111</w:t>
                    </w:r>
                  </w:p>
                  <w:p w14:paraId="5BE98B59" w14:textId="77777777" w:rsidR="00A43DCB" w:rsidRPr="00A43DCB" w:rsidRDefault="00A43DCB" w:rsidP="00A43DCB">
                    <w:pPr>
                      <w:spacing w:line="240" w:lineRule="auto"/>
                      <w:rPr>
                        <w:sz w:val="13"/>
                        <w:szCs w:val="13"/>
                      </w:rPr>
                    </w:pPr>
                  </w:p>
                  <w:p w14:paraId="226074E6" w14:textId="60A3F4D3" w:rsidR="00A43DCB" w:rsidRPr="00A43DCB" w:rsidRDefault="00A43DCB" w:rsidP="00A43DCB">
                    <w:pPr>
                      <w:spacing w:line="240" w:lineRule="auto"/>
                      <w:rPr>
                        <w:b/>
                        <w:bCs/>
                        <w:sz w:val="13"/>
                        <w:szCs w:val="13"/>
                      </w:rPr>
                    </w:pPr>
                    <w:r w:rsidRPr="00A43DCB">
                      <w:rPr>
                        <w:b/>
                        <w:bCs/>
                        <w:sz w:val="13"/>
                        <w:szCs w:val="13"/>
                      </w:rPr>
                      <w:t>Ons Kenmerk</w:t>
                    </w:r>
                  </w:p>
                  <w:p w14:paraId="0D576F8B" w14:textId="57597F83" w:rsidR="00A43DCB" w:rsidRPr="00A43DCB" w:rsidRDefault="00A43DCB" w:rsidP="00A43DCB">
                    <w:pPr>
                      <w:spacing w:line="240" w:lineRule="auto"/>
                      <w:rPr>
                        <w:sz w:val="13"/>
                        <w:szCs w:val="13"/>
                      </w:rPr>
                    </w:pPr>
                    <w:r w:rsidRPr="00A43DCB">
                      <w:rPr>
                        <w:sz w:val="13"/>
                        <w:szCs w:val="13"/>
                      </w:rPr>
                      <w:t>IENW/BSK-2026/16994</w:t>
                    </w:r>
                  </w:p>
                  <w:p w14:paraId="178F873E" w14:textId="77777777" w:rsidR="00A43DCB" w:rsidRPr="00A43DCB" w:rsidRDefault="00A43DCB" w:rsidP="00A43DCB">
                    <w:pPr>
                      <w:spacing w:line="240" w:lineRule="auto"/>
                      <w:rPr>
                        <w:sz w:val="13"/>
                        <w:szCs w:val="13"/>
                      </w:rPr>
                    </w:pPr>
                  </w:p>
                  <w:p w14:paraId="46B8C300" w14:textId="79CF89BB" w:rsidR="00A43DCB" w:rsidRPr="00A43DCB" w:rsidRDefault="00A43DCB" w:rsidP="00A43DCB">
                    <w:pPr>
                      <w:spacing w:line="240" w:lineRule="auto"/>
                      <w:rPr>
                        <w:b/>
                        <w:bCs/>
                        <w:sz w:val="13"/>
                        <w:szCs w:val="13"/>
                      </w:rPr>
                    </w:pPr>
                    <w:r w:rsidRPr="00A43DCB">
                      <w:rPr>
                        <w:b/>
                        <w:bCs/>
                        <w:sz w:val="13"/>
                        <w:szCs w:val="13"/>
                      </w:rPr>
                      <w:t>Bijlage(n)</w:t>
                    </w:r>
                  </w:p>
                  <w:p w14:paraId="22765527" w14:textId="2A07DAF5" w:rsidR="00A43DCB" w:rsidRPr="00A43DCB" w:rsidRDefault="004E04E3" w:rsidP="00A43DCB">
                    <w:pPr>
                      <w:spacing w:line="240" w:lineRule="auto"/>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9074647" wp14:editId="771FC65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78A63BF" w14:textId="77777777" w:rsidR="00DA0DAD" w:rsidRDefault="00D676A4">
                          <w:pPr>
                            <w:spacing w:line="240" w:lineRule="auto"/>
                          </w:pPr>
                          <w:r>
                            <w:rPr>
                              <w:noProof/>
                              <w:lang w:val="en-GB" w:eastAsia="en-GB"/>
                            </w:rPr>
                            <w:drawing>
                              <wp:inline distT="0" distB="0" distL="0" distR="0" wp14:anchorId="382C2413" wp14:editId="1070BFD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074647" id="7268d758-823c-11ee-8554-0242ac120003" o:spid="_x0000_s1031"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q1nmgfTnYE9zC/A9sa9YjTCLBDsf71QxzEavmoQOw7OHLg5OMwB1QyuEhwwuoR3IQ3Y&#10;TACcSxTfpiyOxp/7RPP9X9j/Bg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Pof9O8EBAABTAwAADgAAAAAAAAAAAAAAAAAu&#10;AgAAZHJzL2Uyb0RvYy54bWxQSwECLQAUAAYACAAAACEABqMnVN0AAAAIAQAADwAAAAAAAAAAAAAA&#10;AAAbBAAAZHJzL2Rvd25yZXYueG1sUEsFBgAAAAAEAAQA8wAAACUFAAAAAA==&#10;" filled="f" stroked="f">
              <v:textbox inset="0,0,0,0">
                <w:txbxContent>
                  <w:p w14:paraId="578A63BF" w14:textId="77777777" w:rsidR="00DA0DAD" w:rsidRDefault="00D676A4">
                    <w:pPr>
                      <w:spacing w:line="240" w:lineRule="auto"/>
                    </w:pPr>
                    <w:r>
                      <w:rPr>
                        <w:noProof/>
                        <w:lang w:val="en-GB" w:eastAsia="en-GB"/>
                      </w:rPr>
                      <w:drawing>
                        <wp:inline distT="0" distB="0" distL="0" distR="0" wp14:anchorId="382C2413" wp14:editId="1070BFD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907F7EE" wp14:editId="61BF2B8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1CF8BF" w14:textId="77777777" w:rsidR="00DA0DAD" w:rsidRDefault="00D676A4">
                          <w:pPr>
                            <w:spacing w:line="240" w:lineRule="auto"/>
                          </w:pPr>
                          <w:r>
                            <w:rPr>
                              <w:noProof/>
                              <w:lang w:val="en-GB" w:eastAsia="en-GB"/>
                            </w:rPr>
                            <w:drawing>
                              <wp:inline distT="0" distB="0" distL="0" distR="0" wp14:anchorId="507CC498" wp14:editId="5D8ED01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07F7EE" id="7268d778-823c-11ee-8554-0242ac120003" o:spid="_x0000_s1032"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tO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5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eia07BAQAAVQMAAA4AAAAAAAAAAAAAAAAA&#10;LgIAAGRycy9lMm9Eb2MueG1sUEsBAi0AFAAGAAgAAAAhAFjDZz/eAAAACAEAAA8AAAAAAAAAAAAA&#10;AAAAGwQAAGRycy9kb3ducmV2LnhtbFBLBQYAAAAABAAEAPMAAAAmBQAAAAA=&#10;" filled="f" stroked="f">
              <v:textbox inset="0,0,0,0">
                <w:txbxContent>
                  <w:p w14:paraId="671CF8BF" w14:textId="77777777" w:rsidR="00DA0DAD" w:rsidRDefault="00D676A4">
                    <w:pPr>
                      <w:spacing w:line="240" w:lineRule="auto"/>
                    </w:pPr>
                    <w:r>
                      <w:rPr>
                        <w:noProof/>
                        <w:lang w:val="en-GB" w:eastAsia="en-GB"/>
                      </w:rPr>
                      <w:drawing>
                        <wp:inline distT="0" distB="0" distL="0" distR="0" wp14:anchorId="507CC498" wp14:editId="5D8ED01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DF560C8" wp14:editId="498EE63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43D955D" w14:textId="77777777" w:rsidR="00DA0DAD" w:rsidRDefault="00D676A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DF560C8" id="7268d797-823c-11ee-8554-0242ac120003" o:spid="_x0000_s1033"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5twAEAAFQDAAAOAAAAZHJzL2Uyb0RvYy54bWysU9tu2zAMfR+wfxD07viW24w4Bbaiw4Bi&#10;K9DuAxSZigVYl0lq7PTrRyl1Oqxvw15oihSPDg/p3c2kBnIC56XRLS0XBSWguemkPrb059NdtqXE&#10;B6Y7NhgNLT2Dpzf7jx92o22gMr0ZOnAEQbRvRtvSPgTb5LnnPSjmF8aCxqQwTrGAR3fMO8dGRFdD&#10;XhXFOh+N66wzHLzH6O0lSfcJXwjg4YcQHgIZWorcQrIu2UO0+X7HmqNjtpf8lQb7BxaKSY2PXqFu&#10;WWDk2cl3UEpyZ7wRYcGNyo0QkkPqAbspi7+6eeyZhdQLiuPtVSb//2D599ODI7LD2VWUaKZwRptq&#10;ve02nzbZtqp5VpYA2Xa1WmZFtawYL1H2oo7CjdY3WP9oESFMn82EIHPcYzDqMQmn4hc7JZjHEZyv&#10;ssMUCMdgvVrX6wpTHHPlsl6VaS75W7V1PnwFo0h0WupwrEltdrr3AZng1flKfEybOzkMMR4pXqhE&#10;L0yHKfW6mWkeTHdG9rjACNsb90LJiMvQUv/rmTmgZPimUe24ObPjZucwO0xzLG1poOTifglpw2YC&#10;OLpE8XXN4m78eU40336G/W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soD5twAEAAFQDAAAOAAAAAAAAAAAAAAAA&#10;AC4CAABkcnMvZTJvRG9jLnhtbFBLAQItABQABgAIAAAAIQCGBf3o4AAAAAsBAAAPAAAAAAAAAAAA&#10;AAAAABoEAABkcnMvZG93bnJldi54bWxQSwUGAAAAAAQABADzAAAAJwUAAAAA&#10;" filled="f" stroked="f">
              <v:textbox inset="0,0,0,0">
                <w:txbxContent>
                  <w:p w14:paraId="043D955D" w14:textId="77777777" w:rsidR="00DA0DAD" w:rsidRDefault="00D676A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A21EAA7" wp14:editId="5233BE0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553D453" w14:textId="77777777" w:rsidR="00DA0DAD" w:rsidRDefault="00D676A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A21EAA7" id="7268d7b6-823c-11ee-8554-0242ac120003" o:spid="_x0000_s1034"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NbwQEAAFU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5OzdYLz870F6SPG4ywg3E/KZlwG1rqfzwzB5SMHzXKHVdncdzidIvDNMfSlgZKru77kFZs&#10;IYCzSxRf9iwux+/nRPP1bzj+Ag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1RtjW8EBAABVAwAADgAAAAAAAAAAAAAA&#10;AAAuAgAAZHJzL2Uyb0RvYy54bWxQSwECLQAUAAYACAAAACEAlu0FFuAAAAALAQAADwAAAAAAAAAA&#10;AAAAAAAbBAAAZHJzL2Rvd25yZXYueG1sUEsFBgAAAAAEAAQA8wAAACgFAAAAAA==&#10;" filled="f" stroked="f">
              <v:textbox inset="0,0,0,0">
                <w:txbxContent>
                  <w:p w14:paraId="4553D453" w14:textId="77777777" w:rsidR="00DA0DAD" w:rsidRDefault="00D676A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60D85E2" wp14:editId="6FD5EE3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A0DAD" w14:paraId="4AFF28A8" w14:textId="77777777">
                            <w:trPr>
                              <w:trHeight w:val="200"/>
                            </w:trPr>
                            <w:tc>
                              <w:tcPr>
                                <w:tcW w:w="1140" w:type="dxa"/>
                              </w:tcPr>
                              <w:p w14:paraId="32F2766C" w14:textId="77777777" w:rsidR="00DA0DAD" w:rsidRDefault="00DA0DAD"/>
                            </w:tc>
                            <w:tc>
                              <w:tcPr>
                                <w:tcW w:w="5400" w:type="dxa"/>
                              </w:tcPr>
                              <w:p w14:paraId="1AB5C97B" w14:textId="77777777" w:rsidR="00DA0DAD" w:rsidRDefault="00DA0DAD"/>
                            </w:tc>
                          </w:tr>
                          <w:tr w:rsidR="00DA0DAD" w14:paraId="18824B75" w14:textId="77777777">
                            <w:trPr>
                              <w:trHeight w:val="240"/>
                            </w:trPr>
                            <w:tc>
                              <w:tcPr>
                                <w:tcW w:w="1140" w:type="dxa"/>
                              </w:tcPr>
                              <w:p w14:paraId="39C79EFB" w14:textId="77777777" w:rsidR="00DA0DAD" w:rsidRDefault="00D676A4">
                                <w:r>
                                  <w:t>Datum</w:t>
                                </w:r>
                              </w:p>
                            </w:tc>
                            <w:tc>
                              <w:tcPr>
                                <w:tcW w:w="5400" w:type="dxa"/>
                              </w:tcPr>
                              <w:p w14:paraId="3A2AD6E1" w14:textId="1409A9DE" w:rsidR="00DA0DAD" w:rsidRDefault="004E04E3">
                                <w:r>
                                  <w:t>9 februari 2026</w:t>
                                </w:r>
                              </w:p>
                            </w:tc>
                          </w:tr>
                          <w:tr w:rsidR="00DA0DAD" w14:paraId="707B2E56" w14:textId="77777777">
                            <w:trPr>
                              <w:trHeight w:val="240"/>
                            </w:trPr>
                            <w:tc>
                              <w:tcPr>
                                <w:tcW w:w="1140" w:type="dxa"/>
                              </w:tcPr>
                              <w:p w14:paraId="5995998D" w14:textId="77777777" w:rsidR="00DA0DAD" w:rsidRDefault="00D676A4">
                                <w:r>
                                  <w:t>Betreft</w:t>
                                </w:r>
                              </w:p>
                            </w:tc>
                            <w:tc>
                              <w:tcPr>
                                <w:tcW w:w="5400" w:type="dxa"/>
                              </w:tcPr>
                              <w:p w14:paraId="5B308C17" w14:textId="77777777" w:rsidR="00DA0DAD" w:rsidRDefault="00D676A4">
                                <w:r>
                                  <w:t>Reactie op brief BKN over NPCE 2025</w:t>
                                </w:r>
                              </w:p>
                            </w:tc>
                          </w:tr>
                          <w:tr w:rsidR="00DA0DAD" w14:paraId="47A3C534" w14:textId="77777777">
                            <w:trPr>
                              <w:trHeight w:val="200"/>
                            </w:trPr>
                            <w:tc>
                              <w:tcPr>
                                <w:tcW w:w="1140" w:type="dxa"/>
                              </w:tcPr>
                              <w:p w14:paraId="40AD8D3B" w14:textId="77777777" w:rsidR="00DA0DAD" w:rsidRDefault="00DA0DAD"/>
                            </w:tc>
                            <w:tc>
                              <w:tcPr>
                                <w:tcW w:w="5400" w:type="dxa"/>
                              </w:tcPr>
                              <w:p w14:paraId="5D0FF12A" w14:textId="77777777" w:rsidR="00DA0DAD" w:rsidRDefault="00DA0DAD"/>
                            </w:tc>
                          </w:tr>
                        </w:tbl>
                        <w:p w14:paraId="70D139C6" w14:textId="77777777" w:rsidR="00183287" w:rsidRDefault="00183287"/>
                      </w:txbxContent>
                    </wps:txbx>
                    <wps:bodyPr vert="horz" wrap="square" lIns="0" tIns="0" rIns="0" bIns="0" anchor="t" anchorCtr="0"/>
                  </wps:wsp>
                </a:graphicData>
              </a:graphic>
            </wp:anchor>
          </w:drawing>
        </mc:Choice>
        <mc:Fallback>
          <w:pict>
            <v:shape w14:anchorId="260D85E2" id="7266255e-823c-11ee-8554-0242ac120003" o:spid="_x0000_s1035"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j2wAEAAFQDAAAOAAAAZHJzL2Uyb0RvYy54bWysU9Fu2yAUfZ+0f0C8J7ZpnDZWnEpb1apS&#10;tU3q9gEEQ4xkuAxo7PTrdyF1Om1v017w4V44nHvu9fZ2MgM5Sh802JZWy5ISaQV02h5a+uP7/eKG&#10;khC57fgAVrb0JAO93X38sB1dIxn0MHTSEySxoRldS/sYXVMUQfTS8LAEJy0mFXjDI279oeg8H5Hd&#10;DAUry3Uxgu+cByFDwOjdOUl3mV8pKeJXpYKMZGgpaot59Xndp7XYbXlz8Nz1WrzJ4P+gwnBt8dEL&#10;1R2PnLx4/ReV0cJDABWXAkwBSmkhcw1YTVX+Uc1zz53MtaA5wV1sCv+PVnw5fvNEd9i7FSWWG+zR&#10;NVuvWV3LxQ27EouqkojqerUo2YpxUaHt5VUybnShwfvPDhni9AkmJJnjAYPJj0l5k75YKcE8tuB0&#10;sV1OkQgMrqqyZtc1JQJza7bZsNyX4v228yE+SDAkgZZ6bGt2mx+fQkQleHQ+kh6zcK+HIcWTxLOU&#10;hOK0n3Ktm1nmHroTqscBRtoe/CslIw5DS8PPF+4lJcOjRbfT5MzAz2A/A24FXm1ppOQMP8c8YbMA&#10;bF2W+DZmaTZ+32eZ7z/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Yo4j2wAEAAFQ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A0DAD" w14:paraId="4AFF28A8" w14:textId="77777777">
                      <w:trPr>
                        <w:trHeight w:val="200"/>
                      </w:trPr>
                      <w:tc>
                        <w:tcPr>
                          <w:tcW w:w="1140" w:type="dxa"/>
                        </w:tcPr>
                        <w:p w14:paraId="32F2766C" w14:textId="77777777" w:rsidR="00DA0DAD" w:rsidRDefault="00DA0DAD"/>
                      </w:tc>
                      <w:tc>
                        <w:tcPr>
                          <w:tcW w:w="5400" w:type="dxa"/>
                        </w:tcPr>
                        <w:p w14:paraId="1AB5C97B" w14:textId="77777777" w:rsidR="00DA0DAD" w:rsidRDefault="00DA0DAD"/>
                      </w:tc>
                    </w:tr>
                    <w:tr w:rsidR="00DA0DAD" w14:paraId="18824B75" w14:textId="77777777">
                      <w:trPr>
                        <w:trHeight w:val="240"/>
                      </w:trPr>
                      <w:tc>
                        <w:tcPr>
                          <w:tcW w:w="1140" w:type="dxa"/>
                        </w:tcPr>
                        <w:p w14:paraId="39C79EFB" w14:textId="77777777" w:rsidR="00DA0DAD" w:rsidRDefault="00D676A4">
                          <w:r>
                            <w:t>Datum</w:t>
                          </w:r>
                        </w:p>
                      </w:tc>
                      <w:tc>
                        <w:tcPr>
                          <w:tcW w:w="5400" w:type="dxa"/>
                        </w:tcPr>
                        <w:p w14:paraId="3A2AD6E1" w14:textId="1409A9DE" w:rsidR="00DA0DAD" w:rsidRDefault="004E04E3">
                          <w:r>
                            <w:t>9 februari 2026</w:t>
                          </w:r>
                        </w:p>
                      </w:tc>
                    </w:tr>
                    <w:tr w:rsidR="00DA0DAD" w14:paraId="707B2E56" w14:textId="77777777">
                      <w:trPr>
                        <w:trHeight w:val="240"/>
                      </w:trPr>
                      <w:tc>
                        <w:tcPr>
                          <w:tcW w:w="1140" w:type="dxa"/>
                        </w:tcPr>
                        <w:p w14:paraId="5995998D" w14:textId="77777777" w:rsidR="00DA0DAD" w:rsidRDefault="00D676A4">
                          <w:r>
                            <w:t>Betreft</w:t>
                          </w:r>
                        </w:p>
                      </w:tc>
                      <w:tc>
                        <w:tcPr>
                          <w:tcW w:w="5400" w:type="dxa"/>
                        </w:tcPr>
                        <w:p w14:paraId="5B308C17" w14:textId="77777777" w:rsidR="00DA0DAD" w:rsidRDefault="00D676A4">
                          <w:r>
                            <w:t>Reactie op brief BKN over NPCE 2025</w:t>
                          </w:r>
                        </w:p>
                      </w:tc>
                    </w:tr>
                    <w:tr w:rsidR="00DA0DAD" w14:paraId="47A3C534" w14:textId="77777777">
                      <w:trPr>
                        <w:trHeight w:val="200"/>
                      </w:trPr>
                      <w:tc>
                        <w:tcPr>
                          <w:tcW w:w="1140" w:type="dxa"/>
                        </w:tcPr>
                        <w:p w14:paraId="40AD8D3B" w14:textId="77777777" w:rsidR="00DA0DAD" w:rsidRDefault="00DA0DAD"/>
                      </w:tc>
                      <w:tc>
                        <w:tcPr>
                          <w:tcW w:w="5400" w:type="dxa"/>
                        </w:tcPr>
                        <w:p w14:paraId="5D0FF12A" w14:textId="77777777" w:rsidR="00DA0DAD" w:rsidRDefault="00DA0DAD"/>
                      </w:tc>
                    </w:tr>
                  </w:tbl>
                  <w:p w14:paraId="70D139C6" w14:textId="77777777" w:rsidR="00183287" w:rsidRDefault="0018328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D1FA563" wp14:editId="4218D43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F2221CB" w14:textId="77777777" w:rsidR="00183287" w:rsidRDefault="00183287"/>
                      </w:txbxContent>
                    </wps:txbx>
                    <wps:bodyPr vert="horz" wrap="square" lIns="0" tIns="0" rIns="0" bIns="0" anchor="t" anchorCtr="0"/>
                  </wps:wsp>
                </a:graphicData>
              </a:graphic>
            </wp:anchor>
          </w:drawing>
        </mc:Choice>
        <mc:Fallback>
          <w:pict>
            <v:shape w14:anchorId="7D1FA563" id="726e24d6-823c-11ee-8554-0242ac120003" o:spid="_x0000_s1036"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cJvwEAAFUDAAAOAAAAZHJzL2Uyb0RvYy54bWysU9uO0zAQfUfiHyy/p0ncphtFTVeC1SIk&#10;BEgLH+A64yZSfMH2Nilfz9jZdBG8IV6c4xn7+MyZyeF+ViO5gPOD0S0tNwUloIXpBn1u6fdvj1lN&#10;iQ9cd3w0Glp6BU/vj2/fHCbbADO9GTtwBEm0bybb0j4E2+S5Fz0o7jfGgsakNE7xgFt3zjvHJ2RX&#10;Y86KYp9PxnXWGQHeY/RhSdJj4pcSRPgipYdAxpaitpBWl9ZTXPPjgTdnx20/iBcZ/B9UKD5ofPRG&#10;9cADJ89u+ItKDcIZb2TYCKNyI+UgINWA1ZTFH9U89dxCqgXN8fZmk/9/tOLz5asjQ4e9qyjRXGGP&#10;7tge2K7bZzXbiqwsAbK6qnZZwXaMixJtL7bRuMn6Bu8/WWQI8zszI8ka9xiMfszSqfjFSgnmsQXX&#10;m+0wByIwyLZ1ySpMCcyxurpDjPT5623rfPgARpEIWuqwrcltfvnkw3J0PRIf0+ZxGMcYjxIXKRGF&#10;+TQvtaYHYuhkuivKxwlG3t64n5RMOA0t9T+euQNKxo8a7Y6jswK3gtMKuBZ4taWBkgW+D2nEVgXY&#10;u1TOy5zF4fh9n3S+/g3HXwAAAP//AwBQSwMEFAAGAAgAAAAhADz7HWvgAAAACwEAAA8AAABkcnMv&#10;ZG93bnJldi54bWxMj0FPg0AQhe8m/ofNmHiziyWtgCxNY/Rk0kjx4HGBKWzKziK7bfHfOz3pbd7M&#10;y5vv5ZvZDuKMkzeOFDwuIhBIjWsNdQo+q7eHBIQPmlo9OEIFP+hhU9ze5Dpr3YVKPO9DJziEfKYV&#10;9CGMmZS+6dFqv3AjEt8ObrI6sJw62U76wuF2kMsoWkurDfGHXo/40mNz3J+sgu0Xla/me1d/lIfS&#10;VFUa0fv6qNT93bx9BhFwDn9muOIzOhTMVLsTtV4MrFfJE1t5SJIUBDtWccybWsEyjlOQRS7/dyh+&#10;AQAA//8DAFBLAQItABQABgAIAAAAIQC2gziS/gAAAOEBAAATAAAAAAAAAAAAAAAAAAAAAABbQ29u&#10;dGVudF9UeXBlc10ueG1sUEsBAi0AFAAGAAgAAAAhADj9If/WAAAAlAEAAAsAAAAAAAAAAAAAAAAA&#10;LwEAAF9yZWxzLy5yZWxzUEsBAi0AFAAGAAgAAAAhAAW0pwm/AQAAVQMAAA4AAAAAAAAAAAAAAAAA&#10;LgIAAGRycy9lMm9Eb2MueG1sUEsBAi0AFAAGAAgAAAAhADz7HWvgAAAACwEAAA8AAAAAAAAAAAAA&#10;AAAAGQQAAGRycy9kb3ducmV2LnhtbFBLBQYAAAAABAAEAPMAAAAmBQAAAAA=&#10;" filled="f" stroked="f">
              <v:textbox inset="0,0,0,0">
                <w:txbxContent>
                  <w:p w14:paraId="5F2221CB" w14:textId="77777777" w:rsidR="00183287" w:rsidRDefault="0018328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6A7DD"/>
    <w:multiLevelType w:val="multilevel"/>
    <w:tmpl w:val="D50E210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EC355B"/>
    <w:multiLevelType w:val="multilevel"/>
    <w:tmpl w:val="5AF263B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2CA444"/>
    <w:multiLevelType w:val="multilevel"/>
    <w:tmpl w:val="C9FF0CE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E26E99"/>
    <w:multiLevelType w:val="multilevel"/>
    <w:tmpl w:val="E5D4D93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6A0AFD1"/>
    <w:multiLevelType w:val="multilevel"/>
    <w:tmpl w:val="28229C6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E64EAA"/>
    <w:multiLevelType w:val="multilevel"/>
    <w:tmpl w:val="D64DCF6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C33CD3"/>
    <w:multiLevelType w:val="multilevel"/>
    <w:tmpl w:val="99DCAE7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84B160"/>
    <w:multiLevelType w:val="multilevel"/>
    <w:tmpl w:val="EAB7F5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3A9B765"/>
    <w:multiLevelType w:val="multilevel"/>
    <w:tmpl w:val="6E23439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280923"/>
    <w:multiLevelType w:val="multilevel"/>
    <w:tmpl w:val="0C801E9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1B0EF1"/>
    <w:multiLevelType w:val="multilevel"/>
    <w:tmpl w:val="0502180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5EAB92"/>
    <w:multiLevelType w:val="multilevel"/>
    <w:tmpl w:val="3274D1B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A2659"/>
    <w:multiLevelType w:val="multilevel"/>
    <w:tmpl w:val="C3EF19B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A93705"/>
    <w:multiLevelType w:val="multilevel"/>
    <w:tmpl w:val="3C2C25D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037D64"/>
    <w:multiLevelType w:val="multilevel"/>
    <w:tmpl w:val="5C639F3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D2515B"/>
    <w:multiLevelType w:val="multilevel"/>
    <w:tmpl w:val="A33E5AA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248FA6"/>
    <w:multiLevelType w:val="multilevel"/>
    <w:tmpl w:val="D250063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5BD4FB"/>
    <w:multiLevelType w:val="multilevel"/>
    <w:tmpl w:val="5F3D82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50C4AC2D"/>
    <w:multiLevelType w:val="multilevel"/>
    <w:tmpl w:val="DBE1CE2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924FAD"/>
    <w:multiLevelType w:val="multilevel"/>
    <w:tmpl w:val="E527A01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A31C72"/>
    <w:multiLevelType w:val="multilevel"/>
    <w:tmpl w:val="53E1A94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21DD4F"/>
    <w:multiLevelType w:val="multilevel"/>
    <w:tmpl w:val="3B25335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86E61C"/>
    <w:multiLevelType w:val="multilevel"/>
    <w:tmpl w:val="537FB90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3"/>
  </w:num>
  <w:num w:numId="4">
    <w:abstractNumId w:val="1"/>
  </w:num>
  <w:num w:numId="5">
    <w:abstractNumId w:val="17"/>
  </w:num>
  <w:num w:numId="6">
    <w:abstractNumId w:val="14"/>
  </w:num>
  <w:num w:numId="7">
    <w:abstractNumId w:val="15"/>
  </w:num>
  <w:num w:numId="8">
    <w:abstractNumId w:val="19"/>
  </w:num>
  <w:num w:numId="9">
    <w:abstractNumId w:val="22"/>
  </w:num>
  <w:num w:numId="10">
    <w:abstractNumId w:val="9"/>
  </w:num>
  <w:num w:numId="11">
    <w:abstractNumId w:val="21"/>
  </w:num>
  <w:num w:numId="12">
    <w:abstractNumId w:val="7"/>
  </w:num>
  <w:num w:numId="13">
    <w:abstractNumId w:val="10"/>
  </w:num>
  <w:num w:numId="14">
    <w:abstractNumId w:val="16"/>
  </w:num>
  <w:num w:numId="15">
    <w:abstractNumId w:val="11"/>
  </w:num>
  <w:num w:numId="16">
    <w:abstractNumId w:val="0"/>
  </w:num>
  <w:num w:numId="17">
    <w:abstractNumId w:val="4"/>
  </w:num>
  <w:num w:numId="18">
    <w:abstractNumId w:val="8"/>
  </w:num>
  <w:num w:numId="19">
    <w:abstractNumId w:val="5"/>
  </w:num>
  <w:num w:numId="20">
    <w:abstractNumId w:val="20"/>
  </w:num>
  <w:num w:numId="21">
    <w:abstractNumId w:val="6"/>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C8"/>
    <w:rsid w:val="00005026"/>
    <w:rsid w:val="0001672A"/>
    <w:rsid w:val="00034E83"/>
    <w:rsid w:val="00050AC8"/>
    <w:rsid w:val="00071FCD"/>
    <w:rsid w:val="00073BA6"/>
    <w:rsid w:val="00107F72"/>
    <w:rsid w:val="0017491C"/>
    <w:rsid w:val="00176AF6"/>
    <w:rsid w:val="00183287"/>
    <w:rsid w:val="001B607C"/>
    <w:rsid w:val="001C750C"/>
    <w:rsid w:val="001E1934"/>
    <w:rsid w:val="00251263"/>
    <w:rsid w:val="00260D79"/>
    <w:rsid w:val="00283E97"/>
    <w:rsid w:val="002857D3"/>
    <w:rsid w:val="002F2642"/>
    <w:rsid w:val="00342270"/>
    <w:rsid w:val="00354100"/>
    <w:rsid w:val="00387A7A"/>
    <w:rsid w:val="003A6A35"/>
    <w:rsid w:val="003D5DD8"/>
    <w:rsid w:val="003D5EEC"/>
    <w:rsid w:val="00482BA6"/>
    <w:rsid w:val="00483E1B"/>
    <w:rsid w:val="004B5F24"/>
    <w:rsid w:val="004E04E3"/>
    <w:rsid w:val="005102FF"/>
    <w:rsid w:val="00524076"/>
    <w:rsid w:val="00526EE4"/>
    <w:rsid w:val="00533CB7"/>
    <w:rsid w:val="00540768"/>
    <w:rsid w:val="0056604F"/>
    <w:rsid w:val="00583C10"/>
    <w:rsid w:val="005E4306"/>
    <w:rsid w:val="00635D9B"/>
    <w:rsid w:val="00645114"/>
    <w:rsid w:val="00662395"/>
    <w:rsid w:val="006940B3"/>
    <w:rsid w:val="006B5592"/>
    <w:rsid w:val="006E63AD"/>
    <w:rsid w:val="006F4594"/>
    <w:rsid w:val="007057CA"/>
    <w:rsid w:val="00723B33"/>
    <w:rsid w:val="007375E6"/>
    <w:rsid w:val="007805FD"/>
    <w:rsid w:val="007A56FC"/>
    <w:rsid w:val="007B2B98"/>
    <w:rsid w:val="007E2849"/>
    <w:rsid w:val="00804F04"/>
    <w:rsid w:val="00821007"/>
    <w:rsid w:val="00832035"/>
    <w:rsid w:val="00870584"/>
    <w:rsid w:val="00903260"/>
    <w:rsid w:val="0095725E"/>
    <w:rsid w:val="00996F09"/>
    <w:rsid w:val="009B6D8C"/>
    <w:rsid w:val="009F7126"/>
    <w:rsid w:val="00A33AB5"/>
    <w:rsid w:val="00A43DCB"/>
    <w:rsid w:val="00A60375"/>
    <w:rsid w:val="00A63015"/>
    <w:rsid w:val="00A63188"/>
    <w:rsid w:val="00A71C42"/>
    <w:rsid w:val="00A81197"/>
    <w:rsid w:val="00A81532"/>
    <w:rsid w:val="00AE5472"/>
    <w:rsid w:val="00AE6F48"/>
    <w:rsid w:val="00B627EF"/>
    <w:rsid w:val="00B97C04"/>
    <w:rsid w:val="00BA0A37"/>
    <w:rsid w:val="00BE100A"/>
    <w:rsid w:val="00C07797"/>
    <w:rsid w:val="00C60E8C"/>
    <w:rsid w:val="00C81C74"/>
    <w:rsid w:val="00CB11A7"/>
    <w:rsid w:val="00CF7909"/>
    <w:rsid w:val="00CF7CCE"/>
    <w:rsid w:val="00D003C7"/>
    <w:rsid w:val="00D22B8D"/>
    <w:rsid w:val="00D5736F"/>
    <w:rsid w:val="00D676A4"/>
    <w:rsid w:val="00D841F7"/>
    <w:rsid w:val="00DA0DAD"/>
    <w:rsid w:val="00DC17E4"/>
    <w:rsid w:val="00DE32D1"/>
    <w:rsid w:val="00E247CD"/>
    <w:rsid w:val="00E2583E"/>
    <w:rsid w:val="00E3323A"/>
    <w:rsid w:val="00E51529"/>
    <w:rsid w:val="00EE2862"/>
    <w:rsid w:val="00F119DC"/>
    <w:rsid w:val="00F146E2"/>
    <w:rsid w:val="00F31A09"/>
    <w:rsid w:val="00FF4D81"/>
    <w:rsid w:val="00FF6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50AC8"/>
    <w:pPr>
      <w:tabs>
        <w:tab w:val="center" w:pos="4536"/>
        <w:tab w:val="right" w:pos="9072"/>
      </w:tabs>
      <w:spacing w:line="240" w:lineRule="auto"/>
    </w:pPr>
  </w:style>
  <w:style w:type="character" w:customStyle="1" w:styleId="HeaderChar">
    <w:name w:val="Header Char"/>
    <w:basedOn w:val="DefaultParagraphFont"/>
    <w:link w:val="Header"/>
    <w:uiPriority w:val="99"/>
    <w:rsid w:val="00050AC8"/>
    <w:rPr>
      <w:rFonts w:ascii="Verdana" w:hAnsi="Verdana"/>
      <w:color w:val="000000"/>
      <w:sz w:val="18"/>
      <w:szCs w:val="18"/>
    </w:rPr>
  </w:style>
  <w:style w:type="paragraph" w:styleId="Footer">
    <w:name w:val="footer"/>
    <w:basedOn w:val="Normal"/>
    <w:link w:val="FooterChar"/>
    <w:uiPriority w:val="99"/>
    <w:unhideWhenUsed/>
    <w:rsid w:val="00050AC8"/>
    <w:pPr>
      <w:tabs>
        <w:tab w:val="center" w:pos="4536"/>
        <w:tab w:val="right" w:pos="9072"/>
      </w:tabs>
      <w:spacing w:line="240" w:lineRule="auto"/>
    </w:pPr>
  </w:style>
  <w:style w:type="character" w:customStyle="1" w:styleId="FooterChar">
    <w:name w:val="Footer Char"/>
    <w:basedOn w:val="DefaultParagraphFont"/>
    <w:link w:val="Footer"/>
    <w:uiPriority w:val="99"/>
    <w:rsid w:val="00050AC8"/>
    <w:rPr>
      <w:rFonts w:ascii="Verdana" w:hAnsi="Verdana"/>
      <w:color w:val="000000"/>
      <w:sz w:val="18"/>
      <w:szCs w:val="18"/>
    </w:rPr>
  </w:style>
  <w:style w:type="paragraph" w:styleId="Revision">
    <w:name w:val="Revision"/>
    <w:hidden/>
    <w:uiPriority w:val="99"/>
    <w:semiHidden/>
    <w:rsid w:val="00D841F7"/>
    <w:pPr>
      <w:autoSpaceDN/>
      <w:textAlignment w:val="auto"/>
    </w:pPr>
    <w:rPr>
      <w:rFonts w:ascii="Verdana" w:hAnsi="Verdana"/>
      <w:color w:val="000000"/>
      <w:sz w:val="18"/>
      <w:szCs w:val="18"/>
    </w:rPr>
  </w:style>
  <w:style w:type="character" w:styleId="FootnoteReference">
    <w:name w:val="footnote reference"/>
    <w:basedOn w:val="DefaultParagraphFont"/>
    <w:uiPriority w:val="99"/>
    <w:semiHidden/>
    <w:unhideWhenUsed/>
    <w:rsid w:val="00D5736F"/>
    <w:rPr>
      <w:vertAlign w:val="superscript"/>
    </w:rPr>
  </w:style>
  <w:style w:type="character" w:styleId="CommentReference">
    <w:name w:val="annotation reference"/>
    <w:basedOn w:val="DefaultParagraphFont"/>
    <w:uiPriority w:val="99"/>
    <w:semiHidden/>
    <w:unhideWhenUsed/>
    <w:rsid w:val="00CB11A7"/>
    <w:rPr>
      <w:sz w:val="16"/>
      <w:szCs w:val="16"/>
    </w:rPr>
  </w:style>
  <w:style w:type="paragraph" w:styleId="CommentText">
    <w:name w:val="annotation text"/>
    <w:basedOn w:val="Normal"/>
    <w:link w:val="CommentTextChar"/>
    <w:uiPriority w:val="99"/>
    <w:unhideWhenUsed/>
    <w:rsid w:val="00CB11A7"/>
    <w:pPr>
      <w:spacing w:line="240" w:lineRule="auto"/>
    </w:pPr>
    <w:rPr>
      <w:sz w:val="20"/>
      <w:szCs w:val="20"/>
    </w:rPr>
  </w:style>
  <w:style w:type="character" w:customStyle="1" w:styleId="CommentTextChar">
    <w:name w:val="Comment Text Char"/>
    <w:basedOn w:val="DefaultParagraphFont"/>
    <w:link w:val="CommentText"/>
    <w:uiPriority w:val="99"/>
    <w:rsid w:val="00CB11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B11A7"/>
    <w:rPr>
      <w:b/>
      <w:bCs/>
    </w:rPr>
  </w:style>
  <w:style w:type="character" w:customStyle="1" w:styleId="CommentSubjectChar">
    <w:name w:val="Comment Subject Char"/>
    <w:basedOn w:val="CommentTextChar"/>
    <w:link w:val="CommentSubject"/>
    <w:uiPriority w:val="99"/>
    <w:semiHidden/>
    <w:rsid w:val="00CB11A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32781929">
          <w:marLeft w:val="0"/>
          <w:marRight w:val="0"/>
          <w:marTop w:val="0"/>
          <w:marBottom w:val="0"/>
          <w:divBdr>
            <w:top w:val="none" w:sz="0" w:space="0" w:color="auto"/>
            <w:left w:val="none" w:sz="0" w:space="0" w:color="auto"/>
            <w:bottom w:val="none" w:sz="0" w:space="0" w:color="auto"/>
            <w:right w:val="none" w:sz="0" w:space="0" w:color="auto"/>
          </w:divBdr>
          <w:divsChild>
            <w:div w:id="5714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8824">
      <w:bodyDiv w:val="1"/>
      <w:marLeft w:val="0"/>
      <w:marRight w:val="0"/>
      <w:marTop w:val="0"/>
      <w:marBottom w:val="0"/>
      <w:divBdr>
        <w:top w:val="none" w:sz="0" w:space="0" w:color="auto"/>
        <w:left w:val="none" w:sz="0" w:space="0" w:color="auto"/>
        <w:bottom w:val="none" w:sz="0" w:space="0" w:color="auto"/>
        <w:right w:val="none" w:sz="0" w:space="0" w:color="auto"/>
      </w:divBdr>
    </w:div>
    <w:div w:id="882250404">
      <w:bodyDiv w:val="1"/>
      <w:marLeft w:val="0"/>
      <w:marRight w:val="0"/>
      <w:marTop w:val="0"/>
      <w:marBottom w:val="0"/>
      <w:divBdr>
        <w:top w:val="none" w:sz="0" w:space="0" w:color="auto"/>
        <w:left w:val="none" w:sz="0" w:space="0" w:color="auto"/>
        <w:bottom w:val="none" w:sz="0" w:space="0" w:color="auto"/>
        <w:right w:val="none" w:sz="0" w:space="0" w:color="auto"/>
      </w:divBdr>
    </w:div>
    <w:div w:id="990789221">
      <w:bodyDiv w:val="1"/>
      <w:marLeft w:val="0"/>
      <w:marRight w:val="0"/>
      <w:marTop w:val="0"/>
      <w:marBottom w:val="0"/>
      <w:divBdr>
        <w:top w:val="none" w:sz="0" w:space="0" w:color="auto"/>
        <w:left w:val="none" w:sz="0" w:space="0" w:color="auto"/>
        <w:bottom w:val="none" w:sz="0" w:space="0" w:color="auto"/>
        <w:right w:val="none" w:sz="0" w:space="0" w:color="auto"/>
      </w:divBdr>
      <w:divsChild>
        <w:div w:id="1557812436">
          <w:marLeft w:val="0"/>
          <w:marRight w:val="0"/>
          <w:marTop w:val="0"/>
          <w:marBottom w:val="0"/>
          <w:divBdr>
            <w:top w:val="none" w:sz="0" w:space="0" w:color="auto"/>
            <w:left w:val="none" w:sz="0" w:space="0" w:color="auto"/>
            <w:bottom w:val="none" w:sz="0" w:space="0" w:color="auto"/>
            <w:right w:val="none" w:sz="0" w:space="0" w:color="auto"/>
          </w:divBdr>
          <w:divsChild>
            <w:div w:id="11607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4466">
      <w:bodyDiv w:val="1"/>
      <w:marLeft w:val="0"/>
      <w:marRight w:val="0"/>
      <w:marTop w:val="0"/>
      <w:marBottom w:val="0"/>
      <w:divBdr>
        <w:top w:val="none" w:sz="0" w:space="0" w:color="auto"/>
        <w:left w:val="none" w:sz="0" w:space="0" w:color="auto"/>
        <w:bottom w:val="none" w:sz="0" w:space="0" w:color="auto"/>
        <w:right w:val="none" w:sz="0" w:space="0" w:color="auto"/>
      </w:divBdr>
    </w:div>
    <w:div w:id="174557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514</ap:Words>
  <ap:Characters>2930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Brief aan Parlement - Reactie op brief BKN over NPCE 2025</vt:lpstr>
    </vt:vector>
  </ap:TitlesOfParts>
  <ap:LinksUpToDate>false</ap:LinksUpToDate>
  <ap:CharactersWithSpaces>3438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2026-02-09T10:53:00.0000000Z</dcterms:created>
  <dcterms:modified xsi:type="dcterms:W3CDTF">2026-02-09T10:53:00.0000000Z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brief BKN over NPCE 2025</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R.H.F. Oldenhof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